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87860">
      <w:pPr>
        <w:spacing w:beforeLines="0" w:afterLines="0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板式楼梯计算</w:t>
      </w:r>
    </w:p>
    <w:p w14:paraId="377B5E7E">
      <w:pPr>
        <w:spacing w:beforeLines="0" w:afterLines="0"/>
        <w:rPr>
          <w:rFonts w:hint="eastAsia"/>
          <w:sz w:val="18"/>
          <w:szCs w:val="24"/>
        </w:rPr>
      </w:pPr>
    </w:p>
    <w:p w14:paraId="0E18541B">
      <w:pPr>
        <w:spacing w:beforeLines="0" w:afterLines="0"/>
        <w:rPr>
          <w:rFonts w:hint="eastAsia"/>
          <w:sz w:val="18"/>
          <w:szCs w:val="24"/>
        </w:rPr>
      </w:pPr>
    </w:p>
    <w:p w14:paraId="4518400B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一、基本资料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2A6ED626">
      <w:pPr>
        <w:spacing w:beforeLines="0" w:afterLines="0"/>
        <w:ind w:left="397"/>
        <w:rPr>
          <w:rFonts w:hint="eastAsia"/>
          <w:sz w:val="18"/>
          <w:szCs w:val="24"/>
        </w:rPr>
      </w:pPr>
    </w:p>
    <w:tbl>
      <w:tblPr>
        <w:tblStyle w:val="2"/>
        <w:tblW w:w="0" w:type="auto"/>
        <w:tblInd w:w="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2"/>
        <w:gridCol w:w="4819"/>
      </w:tblGrid>
      <w:tr w14:paraId="524BA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top"/>
          </w:tcPr>
          <w:p w14:paraId="22E5513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工程名称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工程一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2D54BCD8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工程项目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项目一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68E9EDA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楼梯编号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板式楼梯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1 </w:t>
            </w:r>
          </w:p>
          <w:p w14:paraId="73E21ED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是否考虑人防荷载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否</w:t>
            </w:r>
          </w:p>
          <w:p w14:paraId="0903A4C8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楼梯类型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方正姚体" w:hAnsi="方正姚体" w:eastAsia="方正姚体"/>
                <w:sz w:val="18"/>
                <w:szCs w:val="24"/>
              </w:rPr>
              <w:t>＿╱￣</w:t>
            </w:r>
            <w:r>
              <w:rPr>
                <w:rFonts w:hint="eastAsia"/>
                <w:sz w:val="18"/>
                <w:szCs w:val="24"/>
              </w:rPr>
              <w:t>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13E6FBD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支座型式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两端弹性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4BB192A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260 </w:t>
            </w:r>
          </w:p>
          <w:p w14:paraId="7294281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踏步高度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d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173.1 </w:t>
            </w:r>
          </w:p>
          <w:p w14:paraId="0DB82974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n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13 </w:t>
            </w:r>
          </w:p>
          <w:p w14:paraId="5934577C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梯段水平长度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3380 </w:t>
            </w:r>
          </w:p>
          <w:p w14:paraId="1F8D0806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端折板长度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715 </w:t>
            </w:r>
          </w:p>
          <w:p w14:paraId="5C35EE9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端折板长度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1665 </w:t>
            </w:r>
          </w:p>
          <w:p w14:paraId="36C0D68F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梯段总高度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H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2423 </w:t>
            </w:r>
          </w:p>
          <w:p w14:paraId="18BA0C0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梯段板厚度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190 </w:t>
            </w:r>
          </w:p>
          <w:p w14:paraId="157423E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梯段板宽度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1350 </w:t>
            </w:r>
          </w:p>
          <w:p w14:paraId="6B320F3B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端支座宽度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A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200 </w:t>
            </w:r>
          </w:p>
          <w:p w14:paraId="3C2ACA5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端支座宽度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200 </w:t>
            </w:r>
          </w:p>
          <w:p w14:paraId="53CEE6D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楼梯保护层厚度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15 </w:t>
            </w:r>
          </w:p>
          <w:p w14:paraId="2BAB1114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弹性支座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按固定计算的支座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0.75 </w:t>
            </w:r>
          </w:p>
          <w:p w14:paraId="044F1D2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弹性跨中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两端简支计算的跨中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0.8 </w:t>
            </w:r>
          </w:p>
          <w:p w14:paraId="723DBB0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楼梯活荷载标准值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3.5 </w:t>
            </w:r>
          </w:p>
          <w:p w14:paraId="4A981CE6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两侧栏板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杆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  <w:r>
              <w:rPr>
                <w:rFonts w:hint="eastAsia"/>
                <w:sz w:val="18"/>
                <w:szCs w:val="24"/>
              </w:rPr>
              <w:t>总线荷载标准值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g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(kN/m): 1.0 </w:t>
            </w:r>
          </w:p>
          <w:p w14:paraId="0C0E4B27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楼梯面层厚度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30 </w:t>
            </w:r>
          </w:p>
          <w:p w14:paraId="3B31390A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楼梯面层容重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r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25 </w:t>
            </w:r>
          </w:p>
          <w:p w14:paraId="34D0ECF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楼梯底面抹灰厚度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 </w:t>
            </w:r>
          </w:p>
          <w:p w14:paraId="1855712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楼梯底面抹灰容重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r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18 </w:t>
            </w:r>
          </w:p>
          <w:p w14:paraId="61FA0F1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楼梯混凝土等级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30 </w:t>
            </w:r>
          </w:p>
          <w:p w14:paraId="61CCD7C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楼梯纵筋级别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HRB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400 </w:t>
            </w:r>
          </w:p>
          <w:p w14:paraId="2E1B247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恒载分项系数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γ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G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1.3 </w:t>
            </w:r>
          </w:p>
          <w:p w14:paraId="11E8911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活载分项系数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γ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1.5 </w:t>
            </w:r>
          </w:p>
          <w:p w14:paraId="3F76AA9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活载组合值系数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ψ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0.7 </w:t>
            </w:r>
          </w:p>
          <w:p w14:paraId="2903B150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活载准永久值系数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ψ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0.4 </w:t>
            </w:r>
          </w:p>
          <w:p w14:paraId="57BF3147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楼梯最小配筋率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(%): 0.25 </w:t>
            </w:r>
          </w:p>
          <w:p w14:paraId="2E593786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是否计算挠度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2234ABB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挠度计算是否考虑踏步刚度的影响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1F37F73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挠度控制系数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0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/: 200 </w:t>
            </w:r>
          </w:p>
          <w:p w14:paraId="0683DB00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输出详细的挠度计算过程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4E3132BF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是否计算裂缝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61EFB74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最大裂缝限值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0.3 </w:t>
            </w:r>
          </w:p>
          <w:p w14:paraId="03E4921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输出详细的裂缝计算过程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266255A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输出内力图形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6BF64BDD">
            <w:pPr>
              <w:spacing w:beforeLines="0" w:afterLines="0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裂缝计算依据《混凝土结构设计规范》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GB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50010-2010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 w:val="0"/>
            <w:vAlign w:val="top"/>
          </w:tcPr>
          <w:p w14:paraId="729A2C18">
            <w:pPr>
              <w:spacing w:beforeLines="0" w:afterLines="0"/>
              <w:jc w:val="right"/>
              <w:rPr>
                <w:rFonts w:hint="eastAsia"/>
                <w:sz w:val="18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2894965" cy="1195705"/>
                  <wp:effectExtent l="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119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9FC08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7A87411E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二、计算依据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539486B8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4BAB6A05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《混凝土结构设计规范》</w:t>
      </w:r>
      <w:r>
        <w:rPr>
          <w:rFonts w:hint="eastAsia" w:ascii="Times New Roman" w:hAnsi="Times New Roman" w:eastAsia="Times New Roman"/>
          <w:i/>
          <w:sz w:val="18"/>
          <w:szCs w:val="24"/>
        </w:rPr>
        <w:t>GB</w:t>
      </w:r>
      <w:r>
        <w:rPr>
          <w:rFonts w:hint="eastAsia" w:ascii="Times New Roman" w:hAnsi="Times New Roman" w:eastAsia="Times New Roman"/>
          <w:sz w:val="18"/>
          <w:szCs w:val="24"/>
        </w:rPr>
        <w:t>50010-2010(2015</w:t>
      </w:r>
      <w:r>
        <w:rPr>
          <w:rFonts w:hint="eastAsia"/>
          <w:sz w:val="18"/>
          <w:szCs w:val="24"/>
        </w:rPr>
        <w:t>年版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5CAF311E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414EC9E8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三、梯段板荷载计算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723636B6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43306A94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梯段板倾斜角度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: α=arctan(d/a)=arctan(0.173/0.26)=33.7° </w:t>
      </w:r>
    </w:p>
    <w:p w14:paraId="17C6A943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踏步处折算厚度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e=d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/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2+t/cos(α)=0.173/2+0.19/cos(33.7°)=0.315 m</w:t>
      </w:r>
    </w:p>
    <w:p w14:paraId="0FB46C04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三角形踏步自重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g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_k1=(a×d×r)/(2×a)=(0.26×0.173×25)/(2×0.26)=2.16 kN∕m^2</w:t>
      </w:r>
    </w:p>
    <w:p w14:paraId="17973ACB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梯段板厚自重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g_k2=t×r/cos(α)=0.19×25/cos(33.7°)=5.71 kN∕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^2</w:t>
      </w:r>
    </w:p>
    <w:p w14:paraId="4FC92729">
      <w:pPr>
        <w:spacing w:beforeLines="0" w:afterLines="0"/>
        <w:ind w:left="1820"/>
        <w:rPr>
          <w:rFonts w:hint="eastAsia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  <w:vertAlign w:val="superscript"/>
        </w:rPr>
        <w:t xml:space="preserve"> </w:t>
      </w:r>
    </w:p>
    <w:p w14:paraId="303594C3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梯段面层自重: 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g_k3=〖(a+d)×t_1×r_1〗/a=〖(0.26+0.173)×0.03×25〗/0.26=1.25 kN∕m^2</w:t>
      </w:r>
    </w:p>
    <w:p w14:paraId="1F124696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梯段底面抹灰自重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g_k4=〖t_2×r_2〗/cos(α)=〖0.02×18〗/cos(33.7°)=0.43 kN∕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^2</w:t>
      </w:r>
    </w:p>
    <w:p w14:paraId="256C4150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栏杆自重: g_k5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=g_1/(B×cos(α))=1/(1.35×cos(33.7°))=0.89 kN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∕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m^2</w:t>
      </w:r>
    </w:p>
    <w:p w14:paraId="371208CE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斜段恒载</w:t>
      </w:r>
      <w:r>
        <w:rPr>
          <w:rFonts w:hint="eastAsia" w:ascii="Cambria Math" w:eastAsia="宋体"/>
          <w:i w:val="0"/>
          <w:sz w:val="18"/>
          <w:szCs w:val="24"/>
        </w:rPr>
        <w:t>标准值总计</w:t>
      </w:r>
      <w:r>
        <w:rPr>
          <w:rFonts w:hint="eastAsia" w:ascii="Cambria Math" w:hAnsi="Times New Roman" w:eastAsia="宋体"/>
          <w:i w:val="0"/>
          <w:sz w:val="18"/>
          <w:szCs w:val="24"/>
        </w:rPr>
        <w:t>:</w:t>
      </w:r>
    </w:p>
    <w:p w14:paraId="110DCCA1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𝑞_𝐷1=𝑔_𝑘1+𝑔_𝑘2+𝑔_𝑘3+𝑔_𝑘4+𝑔_𝑘5=2.16+5.71+1.25+0.43+0.89=10.44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𝑘𝑁∕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32D8DF6C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平段面层自重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g_k6=t_1×r_1=0.03×25=0.75 kN∕m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7A188903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平段底面抹灰自重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g_k7=t_2×r_2=0.02×18=0.36 kN∕m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382FB1D5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平段混凝土板自重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g_k8=t×r=0.19×25=4.75 kN∕m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61C38A8D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Cambria Math" w:eastAsia="宋体"/>
          <w:i w:val="0"/>
          <w:sz w:val="18"/>
          <w:szCs w:val="24"/>
        </w:rPr>
        <w:t>平段恒</w:t>
      </w:r>
      <w:r>
        <w:rPr>
          <w:rFonts w:hint="eastAsia"/>
          <w:sz w:val="18"/>
          <w:szCs w:val="24"/>
        </w:rPr>
        <w:t>载标准值总计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62523B96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𝑞_𝐷2=𝑔_𝑘5+𝑔_𝑘6+𝑔_𝑘7+𝑔_𝑘8=0.89+0.75+0.36+4.75=6.75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𝑘𝑁∕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7CBF3AFA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楼梯净跨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L_n=L+L_1+L_2=3.38+0.715+1.665=5.76 m</w:t>
      </w:r>
    </w:p>
    <w:p w14:paraId="550C8EB5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楼梯计</w:t>
      </w:r>
      <w:r>
        <w:rPr>
          <w:rFonts w:hint="eastAsia" w:ascii="Cambria Math" w:eastAsia="宋体"/>
          <w:i w:val="0"/>
          <w:sz w:val="18"/>
          <w:szCs w:val="24"/>
        </w:rPr>
        <w:t>算跨</w:t>
      </w:r>
      <w:r>
        <w:rPr>
          <w:rFonts w:hint="eastAsia"/>
          <w:sz w:val="18"/>
          <w:szCs w:val="24"/>
        </w:rPr>
        <w:t>度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2236621D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𝐿_0=𝑚𝑖𝑛{𝐿_𝑛+(𝑏_𝐴+𝑏_𝐵)/〖2〗,1.05×𝐿_𝑛}=𝑚𝑖𝑛{5.76+(0.2+0.2)/〖2〗,1.05×5.76}=5.96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</w:p>
    <w:p w14:paraId="097E76F0">
      <w:pPr>
        <w:spacing w:beforeLines="0" w:afterLines="0"/>
        <w:ind w:left="397"/>
        <m:rPr/>
        <w:rPr>
          <w:rFonts w:hint="eastAsia" w:hAnsi="Cambria Math" w:eastAsia="Times New Roman" w:cs="Times New Roman"/>
          <w:i/>
          <w:kern w:val="2"/>
          <w:sz w:val="18"/>
          <w:szCs w:val="24"/>
          <w:lang w:val="en-US" w:bidi="ar-SA"/>
        </w:rPr>
      </w:pPr>
    </w:p>
    <w:p w14:paraId="0F883756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四、荷载简图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384D2F6B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7D23A620">
      <w:pPr>
        <w:spacing w:beforeLines="0" w:afterLines="0"/>
        <w:ind w:left="397"/>
        <w:rPr>
          <w:rFonts w:hint="eastAsia"/>
          <w:sz w:val="18"/>
          <w:szCs w:val="24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5788025" cy="180022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DC04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图中标识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  <w:r>
        <w:rPr>
          <w:rFonts w:hint="eastAsia" w:ascii="Times New Roman" w:hAnsi="Times New Roman" w:eastAsia="Times New Roman"/>
          <w:i/>
          <w:sz w:val="18"/>
          <w:szCs w:val="24"/>
        </w:rPr>
        <w:t>G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恒载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Times New Roman"/>
          <w:i/>
          <w:sz w:val="18"/>
          <w:szCs w:val="24"/>
        </w:rPr>
        <w:t>Q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活载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Times New Roman"/>
          <w:i/>
          <w:sz w:val="18"/>
          <w:szCs w:val="24"/>
        </w:rPr>
        <w:t>R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人防</w:t>
      </w:r>
    </w:p>
    <w:p w14:paraId="77156EA4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5C7B9F3D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五、计算结果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6086551F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2A06ACA6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单位说明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:  </w:t>
      </w:r>
      <w:r>
        <w:rPr>
          <w:rFonts w:hint="eastAsia"/>
          <w:sz w:val="18"/>
          <w:szCs w:val="24"/>
        </w:rPr>
        <w:t>弯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矩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kN.m(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)        </w:t>
      </w:r>
      <w:r>
        <w:rPr>
          <w:rFonts w:hint="eastAsia"/>
          <w:sz w:val="18"/>
          <w:szCs w:val="24"/>
        </w:rPr>
        <w:t>支座反力</w:t>
      </w:r>
      <w:r>
        <w:rPr>
          <w:rFonts w:hint="eastAsia" w:ascii="Times New Roman" w:hAnsi="Times New Roman" w:eastAsia="Times New Roman"/>
          <w:sz w:val="18"/>
          <w:szCs w:val="24"/>
        </w:rPr>
        <w:t>:kN(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30EDB193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纵筋面积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  <w:r>
        <w:rPr>
          <w:rFonts w:hint="eastAsia" w:ascii="Times New Roman" w:hAnsi="Times New Roman" w:eastAsia="Times New Roman"/>
          <w:sz w:val="18"/>
          <w:szCs w:val="24"/>
          <w:vertAlign w:val="superscript"/>
        </w:rPr>
        <w:t>2</w:t>
      </w:r>
      <w:r>
        <w:rPr>
          <w:rFonts w:hint="eastAsia" w:ascii="Times New Roman" w:hAnsi="Times New Roman" w:eastAsia="Times New Roman"/>
          <w:sz w:val="18"/>
          <w:szCs w:val="24"/>
        </w:rPr>
        <w:t>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28DFB11F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裂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缝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  <w:r>
        <w:rPr>
          <w:rFonts w:hint="eastAsia" w:ascii="Times New Roman" w:hAnsi="Times New Roman" w:eastAsia="Times New Roman"/>
          <w:sz w:val="18"/>
          <w:szCs w:val="24"/>
        </w:rPr>
        <w:tab/>
      </w:r>
      <w:r>
        <w:rPr>
          <w:rFonts w:hint="eastAsia" w:ascii="Times New Roman" w:hAnsi="Times New Roman" w:eastAsia="Times New Roman"/>
          <w:sz w:val="18"/>
          <w:szCs w:val="24"/>
        </w:rPr>
        <w:tab/>
      </w:r>
      <w:r>
        <w:rPr>
          <w:rFonts w:hint="eastAsia"/>
          <w:sz w:val="18"/>
          <w:szCs w:val="24"/>
        </w:rPr>
        <w:t>挠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度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</w:p>
    <w:p w14:paraId="3183A73A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符号说明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:  Ø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HPB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235  </w:t>
      </w:r>
      <w:r>
        <w:rPr>
          <w:rFonts w:hint="eastAsia" w:ascii="GJFH" w:hAnsi="GJFH" w:eastAsia="GJFH"/>
          <w:sz w:val="18"/>
          <w:szCs w:val="24"/>
        </w:rPr>
        <w:t>A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HPB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300  </w:t>
      </w:r>
      <w:r>
        <w:rPr>
          <w:rFonts w:hint="eastAsia" w:ascii="GJFH" w:hAnsi="GJFH" w:eastAsia="GJFH"/>
          <w:sz w:val="18"/>
          <w:szCs w:val="24"/>
        </w:rPr>
        <w:t>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335  </w:t>
      </w:r>
      <w:r>
        <w:rPr>
          <w:rFonts w:hint="eastAsia" w:ascii="GJFH" w:hAnsi="GJFH" w:eastAsia="GJFH"/>
          <w:sz w:val="18"/>
          <w:szCs w:val="24"/>
        </w:rPr>
        <w:t>C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400  </w:t>
      </w:r>
      <w:r>
        <w:rPr>
          <w:rFonts w:hint="eastAsia" w:ascii="GJFH" w:hAnsi="GJFH" w:eastAsia="GJFH"/>
          <w:sz w:val="18"/>
          <w:szCs w:val="24"/>
        </w:rPr>
        <w:t>D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>500</w:t>
      </w:r>
    </w:p>
    <w:p w14:paraId="7EC0FAB5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>(1)</w:t>
      </w:r>
      <w:r>
        <w:rPr>
          <w:rFonts w:hint="eastAsia"/>
          <w:sz w:val="18"/>
          <w:szCs w:val="24"/>
        </w:rPr>
        <w:t>以下是非人防组合下的内力、配筋计算结果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45375759">
      <w:pPr>
        <w:spacing w:beforeLines="0" w:afterLines="0"/>
        <w:ind w:left="397"/>
        <w:rPr>
          <w:rFonts w:hint="eastAsia"/>
          <w:sz w:val="18"/>
          <w:szCs w:val="24"/>
        </w:rPr>
      </w:pPr>
    </w:p>
    <w:tbl>
      <w:tblPr>
        <w:tblStyle w:val="2"/>
        <w:tblW w:w="0" w:type="auto"/>
        <w:tblInd w:w="79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701"/>
        <w:gridCol w:w="1701"/>
        <w:gridCol w:w="1701"/>
      </w:tblGrid>
      <w:tr w14:paraId="34F29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08DE7B0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项目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06F6A68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端支座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E65429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跨中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D435220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端支座</w:t>
            </w:r>
          </w:p>
        </w:tc>
      </w:tr>
      <w:tr w14:paraId="474E6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D8B6145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基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 </w:t>
            </w:r>
            <w:r>
              <w:rPr>
                <w:rFonts w:hint="eastAsia"/>
                <w:sz w:val="18"/>
                <w:szCs w:val="24"/>
              </w:rPr>
              <w:t>本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88E1CA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-39.9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C9F3807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63.3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BD48DA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-38.1</w:t>
            </w:r>
          </w:p>
        </w:tc>
      </w:tr>
      <w:tr w14:paraId="1D553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9777B8C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准永久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621DE1E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-24.9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B00221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39.3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18D708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-23.4</w:t>
            </w:r>
          </w:p>
        </w:tc>
      </w:tr>
      <w:tr w14:paraId="43412E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8E4DCF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支座反力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271137D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51.6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5345F4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A12C0DD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48.2</w:t>
            </w:r>
          </w:p>
        </w:tc>
      </w:tr>
      <w:tr w14:paraId="40B3A4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7524D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计算面积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4FCD73A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701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301D7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1152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06C47F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666</w:t>
            </w:r>
          </w:p>
        </w:tc>
      </w:tr>
      <w:tr w14:paraId="0724B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3D9036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实配钢筋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21C6C1E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10@10</w:t>
            </w:r>
            <w:r>
              <w:rPr>
                <w:rFonts w:hint="eastAsia"/>
                <w:sz w:val="18"/>
                <w:szCs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30F4A3B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14@10</w:t>
            </w:r>
            <w:r>
              <w:rPr>
                <w:rFonts w:hint="eastAsia"/>
                <w:sz w:val="18"/>
                <w:szCs w:val="24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DBA1AC2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10@10</w:t>
            </w:r>
            <w:r>
              <w:rPr>
                <w:rFonts w:hint="eastAsia"/>
                <w:sz w:val="18"/>
                <w:szCs w:val="24"/>
              </w:rPr>
              <w:t>0</w:t>
            </w:r>
          </w:p>
        </w:tc>
      </w:tr>
      <w:tr w14:paraId="5CC7DB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550B042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实配面积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0C453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785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9D3F3D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1539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675BD30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785</w:t>
            </w:r>
          </w:p>
        </w:tc>
      </w:tr>
      <w:tr w14:paraId="65928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B6AA7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裂缝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5212B97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0.118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B4F6F9A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0.113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C7203CB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0.102</w:t>
            </w:r>
          </w:p>
        </w:tc>
      </w:tr>
    </w:tbl>
    <w:p w14:paraId="0A9EEF23">
      <w:pPr>
        <w:spacing w:beforeLines="0" w:afterLines="0"/>
        <w:ind w:left="794"/>
        <w:rPr>
          <w:rFonts w:hint="eastAsia"/>
          <w:sz w:val="18"/>
          <w:szCs w:val="24"/>
        </w:rPr>
      </w:pPr>
    </w:p>
    <w:p w14:paraId="4CAC9EDF">
      <w:pPr>
        <w:spacing w:beforeLines="0" w:afterLines="0"/>
        <w:ind w:left="794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最大裂缝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:0.118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mm≤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0.3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mm,满足设计要求。</w:t>
      </w:r>
    </w:p>
    <w:p w14:paraId="4BDE4AFB">
      <w:pPr>
        <w:spacing w:beforeLines="0" w:afterLines="0"/>
        <w:ind w:left="794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最大挠度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:23.6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mm,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[L_0/252]≤[L_0/200],满足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设计要求。</w:t>
      </w:r>
    </w:p>
    <w:p w14:paraId="49077A86">
      <w:pPr>
        <w:spacing w:beforeLines="0" w:afterLines="0"/>
        <w:ind w:left="794"/>
        <m:rPr/>
        <w:rPr>
          <w:rFonts w:hint="eastAsia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</w:p>
    <w:p w14:paraId="6322FB7C">
      <w:pPr>
        <w:spacing w:beforeLines="0" w:afterLines="0"/>
        <w:ind w:left="794"/>
        <w:rPr>
          <w:rFonts w:hint="eastAsia"/>
          <w:sz w:val="18"/>
          <w:szCs w:val="24"/>
        </w:rPr>
      </w:pPr>
    </w:p>
    <w:p w14:paraId="0BC8D097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六、裂缝计算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6797A55F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52EBA7DB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受拉钢筋实配面积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A_s=785 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05E62449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受拉钢筋等效直径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d_eq=10 mm</w:t>
      </w:r>
    </w:p>
    <w:p w14:paraId="55C4D7D6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受拉钢筋保护层厚度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c_s=15 mm</w:t>
      </w:r>
    </w:p>
    <w:p w14:paraId="1535A671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混凝土轴心抗拉强度标准值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f_tk=2.01 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m^2</w:t>
      </w:r>
    </w:p>
    <w:p w14:paraId="6F09515B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钢筋弹性模量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E_s=200000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2657726A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截面有效高度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h_0=h−c_s−d_eq/2=190−15−10/2=170 mm</w:t>
      </w:r>
    </w:p>
    <w:p w14:paraId="7E59A059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按有</w:t>
      </w:r>
      <w:r>
        <w:rPr>
          <w:rFonts w:hint="eastAsia" w:ascii="Cambria Math" w:eastAsia="宋体"/>
          <w:i w:val="0"/>
          <w:sz w:val="18"/>
          <w:szCs w:val="24"/>
        </w:rPr>
        <w:t>效受拉</w:t>
      </w:r>
      <w:r>
        <w:rPr>
          <w:rFonts w:hint="eastAsia"/>
          <w:sz w:val="18"/>
          <w:szCs w:val="24"/>
        </w:rPr>
        <w:t>混凝土截面面积计算的纵向受拉钢筋配筋率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45D4CBA4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𝜌_𝑡𝑒=𝐴_𝑠/(0.5×𝑏×ℎ)=785/(0.5×1000×190)=0.0083 </w:t>
      </w:r>
    </w:p>
    <w:p w14:paraId="24981A22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当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ρ_te &lt; 0.01时，取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ρ_te=0.01</w:t>
      </w:r>
    </w:p>
    <w:p w14:paraId="3AB034C0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受拉钢筋的应力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48C7DA77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𝜎_𝑠𝑞=𝑀_𝑞/(0.87×𝐴_𝑠×ℎ_0)=24862500/(0.87×785×170)=214.14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𝑁∕𝑚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06CAED16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𝜓=1.1−0.65×𝑓_𝑡𝑘/(𝜌_𝑡𝑒×𝜎_𝑠𝑞)=1.1−0.65×2.01/(0.01×214.14)=0.4899 </w:t>
      </w:r>
    </w:p>
    <w:p w14:paraId="141B2D13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当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c_s &lt; 20mm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时，取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 c_s=20 mm</w:t>
      </w:r>
    </w:p>
    <w:p w14:paraId="31701D54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构件受力特征系数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α_cr=1.9</w:t>
      </w:r>
    </w:p>
    <w:p w14:paraId="3C7A4675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𝐿_𝑚=1.9×𝑐_𝑠+0.08×𝑑_𝑒𝑞/𝜌_𝑡𝑒=1.9×20+0.08×10/0.01=118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47EBAD4C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𝑤=𝛼_𝑐𝑟×𝜓×𝜎_𝑠𝑞×𝐿_𝑚/𝐸_𝑠=1.9×0.4899×214.14×118/200000=0.118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5FBDEED0">
      <w:pPr>
        <w:spacing w:beforeLines="0" w:afterLines="0"/>
        <w:ind w:left="397"/>
        <m:rPr/>
        <w:rPr>
          <w:rFonts w:hint="eastAsia" w:hAnsi="Cambria Math" w:eastAsia="Times New Roman" w:cs="Times New Roman"/>
          <w:i/>
          <w:kern w:val="2"/>
          <w:sz w:val="18"/>
          <w:szCs w:val="24"/>
          <w:lang w:val="en-US" w:bidi="ar-SA"/>
        </w:rPr>
      </w:pPr>
    </w:p>
    <w:p w14:paraId="4B23D0CD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七、挠度计算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731C871C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173C4756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板弹性挠度计算值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f=6.320625 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</w:p>
    <w:p w14:paraId="22BA6658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混凝土轴心抗拉强度标准值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f_tk=2.01 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m^2</w:t>
      </w:r>
    </w:p>
    <w:p w14:paraId="7A67CA7F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E_c=30000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4506C970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钢筋弹性模量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E_s=200000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24929960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ℎ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_0=𝑡−𝑐_2−𝑑/2=190−15−14/2=168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46CC6FDB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准永久荷载组合弯矩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M_q=39288000 N.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</w:t>
      </w:r>
    </w:p>
    <w:p w14:paraId="5FFB02FC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实配钢筋面积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A_s=1539 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3C9890E2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受拉区纵筋应力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σ_sq=M_q/(0.87×A_s×h_0)=39288000/(0.87×1539×168)=174.66 N∕mm^2</w:t>
      </w:r>
    </w:p>
    <w:p w14:paraId="0852360E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Cambria Math" w:eastAsia="宋体"/>
          <w:i w:val="0"/>
          <w:sz w:val="18"/>
          <w:szCs w:val="24"/>
        </w:rPr>
        <w:t>按有效受拉混</w:t>
      </w:r>
      <w:r>
        <w:rPr>
          <w:rFonts w:hint="eastAsia"/>
          <w:sz w:val="18"/>
          <w:szCs w:val="24"/>
        </w:rPr>
        <w:t>凝土截面面积计算的纵向受拉钢筋配筋率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5EAB083A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𝜌_𝑡𝑒=𝐴_𝑠/(0.5×𝑏×ℎ)=1539/(0.5×1000×190)=0.0162 </w:t>
      </w:r>
    </w:p>
    <w:p w14:paraId="448F2C3D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𝜓=1.1−0.65×𝑓_𝑡𝑘/(𝜌_𝑡𝑒×𝜎_𝑠𝑞)=1.1−0.65×2.01/(0.0162×174.66)=0.6383 </w:t>
      </w:r>
    </w:p>
    <w:p w14:paraId="34DFE859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钢筋弹性模量与混凝土弹性模量的比值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5B664BBA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𝛼_𝐸=𝐸_𝑠/𝐸_𝑐=200000/30000=6.6667 </w:t>
      </w:r>
    </w:p>
    <w:p w14:paraId="028EC158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受拉钢筋配筋率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:  ρ=A_s/(b×h_0)=1539/(1000×168)=0.0092 </w:t>
      </w:r>
    </w:p>
    <w:p w14:paraId="6A742756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受压钢筋配筋率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:ρ'=0</w:t>
      </w:r>
    </w:p>
    <w:p w14:paraId="1C84521F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当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ρ'=0时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，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取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θ=2.0</w:t>
      </w:r>
    </w:p>
    <w:p w14:paraId="14E4592F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考虑踏步刚度后的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  h_0=197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</w:t>
      </w:r>
    </w:p>
    <w:p w14:paraId="668F7B36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█(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采用荷载准永久组合时短期刚度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B_s &amp;=(E_s×A_s×h_0^2)/(1.15×ψ+0.2+6×α_E×ρ)@&amp;=(200000×1539×197^2)/(1.15×0.6383+0.2+6×6.6667×0.0092)@&amp;=9168472000000 N.mm^2)</w:t>
      </w:r>
    </w:p>
    <w:p w14:paraId="05CBC2E2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采用荷载准永久组合时长期刚度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B_L=B_s/θ=9168472000000/2=4584236000000 N.mm^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2</w:t>
      </w:r>
    </w:p>
    <w:p w14:paraId="1C6BB999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𝐸𝐼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=𝐸_𝑐×〖𝑏×𝑡^3〗/12=30000×〖1000×190^3〗/12=17147500000000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𝑁.𝑚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60139236">
      <w:pPr>
        <w:spacing w:beforeLines="0" w:afterLines="0"/>
        <w:ind w:left="397"/>
        <w:rPr>
          <w:rFonts w:hint="default" w:ascii="Cambria Math"/>
          <w:sz w:val="18"/>
          <w:szCs w:val="24"/>
          <w:lang w:val="en-US"/>
        </w:rPr>
      </w:pPr>
      <w:r>
        <w:rPr>
          <w:rFonts w:hint="default" w:ascii="Cambria Math" w:eastAsia="宋体"/>
          <w:i w:val="0"/>
          <w:sz w:val="18"/>
          <w:szCs w:val="24"/>
          <w:lang w:val="en-US"/>
        </w:rPr>
        <w:t>荷载长期作用影响下的挠度</w:t>
      </w:r>
      <w:r>
        <w:rPr>
          <w:rFonts w:hint="default" w:ascii="Cambria Math"/>
          <w:sz w:val="18"/>
          <w:szCs w:val="24"/>
          <w:lang w:val="en-US"/>
        </w:rPr>
        <w:t>:  f_L=f×EI/B_L=6.320625×17147500000000/4584236000000=23.64 mm</w:t>
      </w:r>
    </w:p>
    <w:p w14:paraId="2112318C">
      <w:pPr>
        <w:spacing w:beforeLines="0" w:afterLines="0"/>
        <w:ind w:left="397"/>
        <w:rPr>
          <w:rFonts w:hint="default" w:ascii="Cambria Math"/>
          <w:sz w:val="18"/>
          <w:szCs w:val="24"/>
          <w:lang w:val="en-US"/>
        </w:rPr>
      </w:pPr>
    </w:p>
    <w:p w14:paraId="436B64BD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八、内</w:t>
      </w:r>
      <w:r>
        <w:rPr>
          <w:rFonts w:hint="eastAsia" w:ascii="Cambria Math" w:eastAsia="宋体"/>
          <w:i w:val="0"/>
          <w:sz w:val="18"/>
          <w:szCs w:val="24"/>
        </w:rPr>
        <w:t>力图</w:t>
      </w:r>
      <w:r>
        <w:rPr>
          <w:rFonts w:hint="eastAsia" w:ascii="Cambria Math" w:hAnsi="Times New Roman" w:eastAsia="宋体"/>
          <w:i w:val="0"/>
          <w:sz w:val="18"/>
          <w:szCs w:val="24"/>
        </w:rPr>
        <w:t>:</w:t>
      </w:r>
    </w:p>
    <w:p w14:paraId="352B4C92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0F7FF7AF">
      <w:pPr>
        <w:spacing w:beforeLines="0" w:afterLines="0"/>
        <w:ind w:left="397"/>
        <w:rPr>
          <w:rFonts w:hint="eastAsia"/>
          <w:sz w:val="18"/>
          <w:szCs w:val="24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2238375" cy="142367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2878455" cy="142748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2238375" cy="1420495"/>
            <wp:effectExtent l="0" t="0" r="9525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2878455" cy="1427480"/>
            <wp:effectExtent l="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845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5BC2">
      <w:bookmarkStart w:id="0" w:name="_GoBack"/>
      <w:sdt>
        <w:sdtPr>
          <w:rPr>
            <w:rFonts w:ascii="Cambria Math" w:hAnsi="Cambria Math" w:eastAsia="宋体" w:cs="Times New Roman"/>
            <w:kern w:val="2"/>
            <w:sz w:val="18"/>
            <w:szCs w:val="24"/>
            <w:lang w:val="en-US" w:eastAsia="zh-CN" w:bidi="ar-SA"/>
          </w:rPr>
          <w:id w:val="147452364"/>
          <w:placeholder>
            <w:docPart w:val="DefaultPlaceholder_2098659788"/>
          </w:placeholder>
          <w:temporary/>
          <w:showingPlcHdr/>
          <w:equation/>
        </w:sdtPr>
        <w:sdtEndPr>
          <w:rPr>
            <w:rFonts w:ascii="Cambria Math" w:hAnsi="Cambria Math" w:eastAsia="宋体" w:cs="Times New Roman"/>
            <w:kern w:val="2"/>
            <w:sz w:val="18"/>
            <w:szCs w:val="24"/>
            <w:lang w:val="en-US" w:eastAsia="zh-CN" w:bidi="ar-SA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  <w:color w:val="808080"/>
                </w:rPr>
                <m:t>在此处键入公式。</m:t>
              </m:r>
              <w:bookmarkEnd w:id="0"/>
            </m:oMath>
          </m:oMathPara>
        </w:sdtContent>
      </w:sdt>
    </w:p>
    <w:sectPr>
      <w:pgSz w:w="11907" w:h="16839"/>
      <w:pgMar w:top="1417" w:right="1134" w:bottom="1417" w:left="113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JFH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CD3F0E"/>
    <w:rsid w:val="1FCE3A4E"/>
    <w:rsid w:val="4124122C"/>
    <w:rsid w:val="4DAD3306"/>
    <w:rsid w:val="6C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uiPriority w:val="99"/>
    <w:rPr>
      <w:rFonts w:hint="eastAsia"/>
      <w:sz w:val="18"/>
      <w:szCs w:val="24"/>
    </w:rPr>
  </w:style>
  <w:style w:type="character" w:styleId="5">
    <w:name w:val="Hyperlink"/>
    <w:unhideWhenUsed/>
    <w:uiPriority w:val="99"/>
    <w:rPr>
      <w:rFonts w:hint="eastAsia" w:ascii="宋体" w:hAnsi="宋体" w:eastAsia="宋体"/>
      <w:color w:val="0000FF"/>
      <w:sz w:val="18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0986597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ad9e10-193c-480b-96ac-5dce032ce46b}"/>
      </w:docPartPr>
      <w:docPartBody>
        <w:p w14:paraId="758DEEC2">
          <w:r>
            <w:rPr>
              <w:color w:val="808080"/>
            </w:rPr>
            <w:t>在此处键入公式。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1393</Words>
  <Characters>3173</Characters>
  <Lines>0</Lines>
  <Paragraphs>0</Paragraphs>
  <TotalTime>4067</TotalTime>
  <ScaleCrop>false</ScaleCrop>
  <LinksUpToDate>false</LinksUpToDate>
  <CharactersWithSpaces>3418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2025-02-16T09:06:00Z</dcterms:created>
  <dc:creator>1</dc:creator>
  <cp:lastModifiedBy>1</cp:lastModifiedBy>
  <dcterms:modified xsi:type="dcterms:W3CDTF">2025-02-16T09:06:53Z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38E4B218D420499E8BBBD95895D84E1A_11</vt:lpwstr>
  </property>
  <property fmtid="{D5CDD505-2E9C-101B-9397-08002B2CF9AE}" pid="4" name="KSOTemplateDocerSaveRecord">
    <vt:lpwstr>eyJoZGlkIjoiY2QzM2QyODQ2Y2M4MmU1ZWY1NDIxZWVjMjIzOWY1MTYiLCJ1c2VySWQiOiIxMDE2NTUzMjI4In0=</vt:lpwstr>
  </property>
</Properties>
</file>