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7" w:name="_GoBack"/>
      <w:bookmarkEnd w:id="137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文冲街文冲(渡头、文元、江北片)旧村全面改造项目(R-A-1、F-A-3、F-R-3、F-R-8）地块勘察设计施工总承包工程 F-R-8-s#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SJ24225-1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广州市黄埔区文冲街文冲股份经济联合社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中恒建筑设计院（广州）有限公司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2025年4月17日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SP80012830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_Toc15305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_Toc22134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_Toc13368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_Toc1141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_Toc1141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_Toc9670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_Toc9670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_Toc22704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_Toc16390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_Toc32616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_Toc32616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_Toc4227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_Toc8478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_Toc8478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_Toc20084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_Toc20084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_Toc26671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_Toc14388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_Toc10546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_Toc18691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_Toc3939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_Toc4154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_Toc381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_Toc17230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_Toc10813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_Toc10813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_Toc26808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_Toc10790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_Toc10790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_Toc11057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_Toc11057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_Toc25662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_Toc8183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_Toc9694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_Toc24550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_Toc24550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_Toc10693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_Toc4781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_Toc14613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_Toc14613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_Toc17518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_Toc17518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_Toc24960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_Toc10606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_Toc20787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_Toc20787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_Toc25700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_Toc25700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_Toc12230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_Toc12230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_Toc4465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_Toc4465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_Toc26859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_Toc21817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_Toc21817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031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文冲街文冲(渡头、文元、江北片)旧村全面改造项目(R-A-1、F-A-3、F-R-3、F-R-8）地块勘察设计施工总承包工程 F-R-8-s#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3028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13744.07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3446.12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305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787735"/>
      <w:bookmarkStart w:id="34" w:name="_Toc58336110"/>
      <w:bookmarkStart w:id="35" w:name="_Toc59800596"/>
      <w:bookmarkStart w:id="36" w:name="_Toc59802421"/>
      <w:bookmarkStart w:id="37" w:name="_Toc221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053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0215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1136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336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141"/>
      <w:r>
        <w:t>模型观察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7" w:name="_Toc9670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256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蒸压加气混凝土块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1142.9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隔热保温全效凝胶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5.560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1560.0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2704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80（施工100厚）厚挤塑聚苯板 (K=0.395,D=3.154)：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15mm＋细石混凝土（双向配筋） 40mm＋</w:t>
      </w:r>
      <w:r>
        <w:rPr>
          <w:color w:val="800000"/>
        </w:rPr>
        <w:t>挤塑聚苯板(ρ=25-32) 80mm</w:t>
      </w:r>
      <w:r>
        <w:rPr>
          <w:color w:val="000000"/>
        </w:rPr>
        <w:t>＋细石混凝土（双向配筋）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砌体-无保温 (K=0.821,D=3.019)：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00"/>
        </w:rPr>
        <w:t>蒸压加气混凝土块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砌体-无保温 (K=0.821,D=3.019)：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00"/>
        </w:rPr>
        <w:t>蒸压加气混凝土块 200mm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隔热保温全效凝胶-钢混 (K=1.095,D=5.559)：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隔热保温全效凝胶 19mm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普通铝合金+6mm中透光Low-E+12mm空气+6透明 (K=3.000)：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传热系数3.000W/㎡.K，窗太阳得热系数0.264</w:t>
      </w:r>
    </w:p>
    <w:p>
      <w:pPr>
        <w:pStyle w:val="2"/>
        <w:widowControl w:val="0"/>
        <w:jc w:val="both"/>
        <w:rPr>
          <w:color w:val="000000"/>
        </w:rPr>
      </w:pPr>
      <w:bookmarkStart w:id="50" w:name="_Toc16390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3.07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32616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4227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8478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20084"/>
      <w:r>
        <w:rPr>
          <w:color w:val="000000"/>
        </w:rPr>
        <w:t>暖通空调系统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26671"/>
      <w:r>
        <w:rPr>
          <w:color w:val="000000"/>
        </w:rPr>
        <w:t>系统类型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14388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5.00[全年能源消耗效率(APF)]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2527.71</w:t>
            </w:r>
          </w:p>
        </w:tc>
        <w:tc>
          <w:tcPr>
            <w:vAlign w:val="center"/>
          </w:tcPr>
          <w:p>
            <w:r>
              <w:t>1034(1),1017(1),1016(1),1015(1),1014(1),1012(1),1011(1),1010(1),1009(1),1008(1),1013(1),1007(1),1006(1),1002(1),2005(2),2004(2),2003(2),2001(2)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054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18691"/>
      <w:r>
        <w:rPr>
          <w:color w:val="000000"/>
        </w:rPr>
        <w:t>制冷系统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3939"/>
      <w:r>
        <w:rPr>
          <w:color w:val="000000"/>
        </w:rP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262690</w:t>
            </w:r>
          </w:p>
        </w:tc>
        <w:tc>
          <w:tcPr>
            <w:vAlign w:val="center"/>
          </w:tcPr>
          <w:p>
            <w:r>
              <w:t>46909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24.726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4154"/>
      <w:r>
        <w:rPr>
          <w:color w:val="000000"/>
        </w:rPr>
        <w:t>供暖系统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381"/>
      <w:r>
        <w:rPr>
          <w:color w:val="000000"/>
        </w:rPr>
        <w:t>多联机/单元式热泵能耗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17230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0813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771</w:t>
            </w:r>
          </w:p>
        </w:tc>
        <w:tc>
          <w:tcPr>
            <w:vAlign w:val="center"/>
          </w:tcPr>
          <w:p>
            <w:r>
              <w:t>27844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14.677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1860</w:t>
            </w:r>
          </w:p>
        </w:tc>
        <w:tc>
          <w:tcPr>
            <w:vAlign w:val="center"/>
          </w:tcPr>
          <w:p>
            <w:r>
              <w:t>15625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352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22.913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6808"/>
      <w:r>
        <w:rPr>
          <w:color w:val="000000"/>
        </w:rPr>
        <w:t>排风机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6" w:name="_Toc10790"/>
      <w:r>
        <w:rPr>
          <w:color w:val="000000"/>
        </w:rPr>
        <w:t>光伏发电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20.3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6419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3.383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11057"/>
      <w:r>
        <w:rPr>
          <w:color w:val="000000"/>
        </w:rPr>
        <w:t>计算结果</w:t>
      </w:r>
      <w:bookmarkEnd w:id="77"/>
    </w:p>
    <w:p>
      <w:pPr>
        <w:pStyle w:val="4"/>
        <w:widowControl w:val="0"/>
        <w:jc w:val="both"/>
        <w:rPr>
          <w:color w:val="000000"/>
        </w:rPr>
      </w:pPr>
      <w:bookmarkStart w:id="78" w:name="_Toc25662"/>
      <w:r>
        <w:rPr>
          <w:color w:val="000000"/>
        </w:rPr>
        <w:t>建材生产运输碳排放</w:t>
      </w:r>
      <w:bookmarkEnd w:id="78"/>
    </w:p>
    <w:p>
      <w:pPr>
        <w:pStyle w:val="5"/>
        <w:widowControl w:val="0"/>
        <w:jc w:val="both"/>
        <w:rPr>
          <w:color w:val="000000"/>
        </w:rPr>
      </w:pPr>
      <w:bookmarkStart w:id="79" w:name="_Toc8183"/>
      <w:r>
        <w:rPr>
          <w:color w:val="000000"/>
        </w:rPr>
        <w:t>建材生产阶段</w:t>
      </w:r>
      <w:bookmarkEnd w:id="7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0" w:name="_Toc9694"/>
      <w:r>
        <w:rPr>
          <w:color w:val="000000"/>
        </w:rPr>
        <w:t>建材运输阶段</w:t>
      </w:r>
      <w:bookmarkEnd w:id="8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24550"/>
      <w:r>
        <w:rPr>
          <w:color w:val="000000"/>
        </w:rPr>
        <w:t>建筑建造拆除碳排放</w:t>
      </w:r>
      <w:bookmarkEnd w:id="81"/>
    </w:p>
    <w:p>
      <w:pPr>
        <w:pStyle w:val="5"/>
        <w:widowControl w:val="0"/>
        <w:jc w:val="both"/>
        <w:rPr>
          <w:color w:val="000000"/>
        </w:rPr>
      </w:pPr>
      <w:bookmarkStart w:id="82" w:name="_Toc10693"/>
      <w:r>
        <w:rPr>
          <w:color w:val="000000"/>
        </w:rPr>
        <w:t>建筑建造</w:t>
      </w:r>
      <w:bookmarkEnd w:id="82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83" w:name="_Toc4781"/>
      <w:r>
        <w:t>建筑拆除</w:t>
      </w:r>
      <w:bookmarkEnd w:id="83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14613"/>
      <w:r>
        <w:rPr>
          <w:color w:val="000000"/>
        </w:rPr>
        <w:t>碳汇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17518"/>
      <w:r>
        <w:rPr>
          <w:color w:val="000000"/>
        </w:rPr>
        <w:t>建筑运行碳排放</w:t>
      </w:r>
      <w:bookmarkEnd w:id="8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"/>
            <w:r>
              <w:t>0.5271</w:t>
            </w:r>
            <w:bookmarkEnd w:id="8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_电耗CO2排放"/>
            <w:r>
              <w:t>1236.287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774.62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774.62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2"/>
            <w:r>
              <w:t>0.5271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_电耗CO2排放"/>
            <w:r>
              <w:t>0.228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0.14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0.14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3"/>
            <w:r>
              <w:t>0.5271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_电耗CO2排放"/>
            <w:r>
              <w:t>0.000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717.82</w:t>
            </w:r>
            <w:bookmarkEnd w:id="108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4"/>
            <w:r>
              <w:t>0.5271</w:t>
            </w:r>
            <w:bookmarkEnd w:id="109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_电耗CO2排放"/>
            <w:r>
              <w:t>1145.635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6"/>
            <w:r>
              <w:t>0.5271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_电耗CO2排放"/>
            <w:r>
              <w:t>0.000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1205.47</w:t>
            </w:r>
            <w:bookmarkEnd w:id="11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制冷剂消耗量"/>
            <w:r>
              <w:t>0</w:t>
            </w:r>
            <w:bookmarkEnd w:id="119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碳排放"/>
            <w:r>
              <w:t>0.000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"/>
            <w:r>
              <w:rPr>
                <w:rFonts w:hint="eastAsia"/>
                <w:lang w:val="en-US"/>
              </w:rPr>
              <w:t>105.99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7"/>
            <w:r>
              <w:t>0.5271</w:t>
            </w:r>
            <w:bookmarkEnd w:id="122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_电耗CO2排放"/>
            <w:r>
              <w:t>169.165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_电耗CO2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碳排放"/>
            <w:r>
              <w:t>2212.985</w:t>
            </w:r>
            <w:bookmarkEnd w:id="126"/>
          </w:p>
        </w:tc>
        <w:bookmarkStart w:id="127" w:name="建筑总碳排放平米"/>
        <w:bookmarkEnd w:id="127"/>
      </w:tr>
      <w:bookmarkEnd w:id="86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28" w:name="_Toc225"/>
      <w:r>
        <w:rPr>
          <w:color w:val="000000"/>
        </w:rPr>
        <w:t>全生命周期</w:t>
      </w:r>
      <w:bookmarkEnd w:id="128"/>
    </w:p>
    <w:p>
      <w:pPr>
        <w:pStyle w:val="5"/>
        <w:widowControl w:val="0"/>
        <w:jc w:val="both"/>
        <w:rPr>
          <w:color w:val="000000"/>
        </w:rPr>
      </w:pPr>
      <w:bookmarkStart w:id="129" w:name="_Toc24960"/>
      <w:r>
        <w:rPr>
          <w:color w:val="000000"/>
        </w:rPr>
        <w:t>单位面积指标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14.62</w:t>
            </w:r>
          </w:p>
        </w:tc>
        <w:tc>
          <w:tcPr>
            <w:vAlign w:val="center"/>
          </w:tcPr>
          <w:p>
            <w:r>
              <w:t>730.87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14.63</w:t>
            </w:r>
          </w:p>
        </w:tc>
        <w:tc>
          <w:tcPr>
            <w:vAlign w:val="center"/>
          </w:tcPr>
          <w:p>
            <w:r>
              <w:t>731.20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0" w:name="_Toc10606"/>
      <w:r>
        <w:rPr>
          <w:color w:val="000000"/>
        </w:rPr>
        <w:t>总碳排放量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44.260</w:t>
            </w:r>
          </w:p>
        </w:tc>
        <w:tc>
          <w:tcPr>
            <w:vAlign w:val="center"/>
          </w:tcPr>
          <w:p>
            <w:r>
              <w:t>2212.985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44.281</w:t>
            </w:r>
          </w:p>
        </w:tc>
        <w:tc>
          <w:tcPr>
            <w:vAlign w:val="center"/>
          </w:tcPr>
          <w:p>
            <w:r>
              <w:t>2213.997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1" w:name="_Toc20787"/>
      <w:r>
        <w:rPr>
          <w:color w:val="000000"/>
        </w:rPr>
        <w:t>附录</w:t>
      </w:r>
      <w:bookmarkEnd w:id="131"/>
    </w:p>
    <w:p>
      <w:pPr>
        <w:pStyle w:val="4"/>
        <w:widowControl w:val="0"/>
        <w:jc w:val="both"/>
        <w:rPr>
          <w:color w:val="000000"/>
        </w:rPr>
      </w:pPr>
      <w:bookmarkStart w:id="132" w:name="_Toc25700"/>
      <w:r>
        <w:rPr>
          <w:color w:val="000000"/>
        </w:rPr>
        <w:t>工作日/节假日人员逐时在室率(%)</w:t>
      </w:r>
      <w:bookmarkEnd w:id="13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3" w:name="_Toc12230"/>
      <w:r>
        <w:t>工作日/节假日照明开关时间表(%)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4465"/>
      <w:r>
        <w:t>工作日/节假日设备逐时使用率(%)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5" w:name="_Toc26859"/>
      <w:r>
        <w:t>工作日/节假日空调系统运行时间表(1:开,0:关)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21817"/>
      <w:r>
        <w:t>工作日/节假日新风运行时间表(%)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5F61B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A5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14</Pages>
  <Words>3964</Words>
  <Characters>6300</Characters>
  <Lines>24</Lines>
  <Paragraphs>7</Paragraphs>
  <TotalTime>0</TotalTime>
  <ScaleCrop>false</ScaleCrop>
  <LinksUpToDate>false</LinksUpToDate>
  <CharactersWithSpaces>6464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2025-04-17T07:17:00Z</dcterms:created>
  <dc:creator>.</dc:creator>
  <cp:lastModifiedBy>.</cp:lastModifiedBy>
  <dcterms:modified xsi:type="dcterms:W3CDTF">2025-04-17T07:17:38Z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95DC660FE99E4240BBB23C965D01DE4D</vt:lpwstr>
  </property>
  <property fmtid="{D5CDD505-2E9C-101B-9397-08002B2CF9AE}" pid="3" name="KSOProductBuildVer">
    <vt:lpwstr>2052-11.8.6.11825</vt:lpwstr>
  </property>
</Properties>
</file>