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翼城县教育科技文化发展有限公司山西省翼城中学校改扩建项目——7#生活楼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山西-临汾-翼城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2023-01-26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翼城县教育科技文化发展有限公司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山西四建集团有限公司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2023年11月20日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T13834161656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_Toc32047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_Toc14701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_Toc14701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_Toc32584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_Toc32584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_Toc22400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_Toc15775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_Toc15775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_Toc20063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_Toc12902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_Toc12902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_Toc7403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_Toc7403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_Toc19776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_Toc4485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_Toc5662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_Toc24714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_Toc21329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_Toc13515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_Toc4897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_Toc7999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_Toc14130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_Toc25952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_Toc25952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_Toc14325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_Toc14325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_Toc11084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_Toc11084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_Toc18611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_Toc8231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_Toc2303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_Toc17999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_Toc17999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_Toc5765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_Toc32349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_Toc32349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_Toc10905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_Toc29452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_Toc2287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_Toc13693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_Toc29028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_Toc5229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_Toc5314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_Toc20064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_Toc20064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_Toc19679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_Toc32199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_Toc6799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_Toc6799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_Toc22441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_Toc16441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38"/>
    </w:p>
    <w:p>
      <w:pPr>
        <w:pStyle w:val="17"/>
      </w:pPr>
    </w:p>
    <w:p>
      <w:pPr>
        <w:pStyle w:val="3"/>
      </w:pPr>
      <w:bookmarkStart w:id="11" w:name="_Toc3204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翼城县教育科技文化发展有限公司山西省翼城中学校改扩建项目——7#生活楼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山西-临汾-翼城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35.74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6485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12.9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29112.87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7025.22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4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4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4"/>
        <w:ind w:firstLine="0" w:firstLineChars="0"/>
        <w:rPr>
          <w:lang w:val="en-US"/>
        </w:rPr>
      </w:pPr>
    </w:p>
    <w:p>
      <w:pPr>
        <w:pStyle w:val="3"/>
      </w:pPr>
      <w:r>
        <w:rPr>
          <w:rFonts w:hint="eastAsia"/>
        </w:rPr>
        <w:t xml:space="preserve"> </w:t>
      </w:r>
      <w:bookmarkStart w:id="30" w:name="_Toc14701"/>
      <w:r>
        <w:rPr>
          <w:rFonts w:hint="eastAsia"/>
        </w:rPr>
        <w:t>标准依据</w:t>
      </w:r>
      <w:bookmarkEnd w:id="30"/>
    </w:p>
    <w:p>
      <w:pPr>
        <w:pStyle w:val="4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>
      <w:pPr>
        <w:pStyle w:val="4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4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4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4"/>
        <w:ind w:firstLine="0" w:firstLineChars="0"/>
        <w:rPr>
          <w:lang w:val="en-US"/>
        </w:rPr>
      </w:pPr>
    </w:p>
    <w:p>
      <w:pPr>
        <w:pStyle w:val="3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60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4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3"/>
        <w:rPr>
          <w:rFonts w:hint="eastAsia"/>
        </w:rPr>
      </w:pPr>
      <w:bookmarkStart w:id="38" w:name="_Toc32584"/>
      <w:r>
        <w:rPr>
          <w:rFonts w:hint="eastAsia"/>
        </w:rPr>
        <w:t>气象数据</w:t>
      </w:r>
      <w:bookmarkEnd w:id="38"/>
    </w:p>
    <w:p>
      <w:pPr>
        <w:pStyle w:val="5"/>
      </w:pPr>
      <w:bookmarkStart w:id="39" w:name="_Toc12413"/>
      <w:r>
        <w:rPr>
          <w:rFonts w:hint="eastAsia"/>
        </w:rPr>
        <w:t>逐日干球温度表</w:t>
      </w:r>
      <w:bookmarkEnd w:id="39"/>
    </w:p>
    <w:p>
      <w:pPr>
        <w:pStyle w:val="4"/>
        <w:ind w:firstLine="0" w:firstLineChars="0"/>
        <w:rPr>
          <w:lang w:val="en-US"/>
        </w:rPr>
      </w:pPr>
      <w:bookmarkStart w:id="40" w:name="日均干球温度变化表"/>
      <w:bookmarkEnd w:id="40"/>
    </w:p>
    <w:p>
      <w:pPr>
        <w:pStyle w:val="5"/>
      </w:pPr>
      <w:bookmarkStart w:id="41" w:name="_Toc22400"/>
      <w:r>
        <w:rPr>
          <w:rFonts w:hint="eastAsia"/>
        </w:rPr>
        <w:t>逐月辐照量表</w:t>
      </w:r>
      <w:bookmarkEnd w:id="41"/>
    </w:p>
    <w:p>
      <w:pPr>
        <w:pStyle w:val="4"/>
        <w:ind w:firstLine="0" w:firstLineChars="0"/>
        <w:rPr>
          <w:lang w:val="en-US"/>
        </w:rPr>
      </w:pPr>
      <w:bookmarkStart w:id="42" w:name="逐月辐照量图表"/>
      <w:bookmarkEnd w:id="42"/>
    </w:p>
    <w:p>
      <w:pPr>
        <w:pStyle w:val="5"/>
      </w:pPr>
      <w:bookmarkStart w:id="43" w:name="_Toc2302"/>
      <w:r>
        <w:rPr>
          <w:rFonts w:hint="eastAsia"/>
        </w:rPr>
        <w:t>峰值工况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07月01日14时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20.6</w:t>
            </w:r>
          </w:p>
        </w:tc>
        <w:tc>
          <w:tcPr>
            <w:vAlign w:val="center"/>
          </w:tcPr>
          <w:p>
            <w:r>
              <w:t>9.5</w:t>
            </w:r>
          </w:p>
        </w:tc>
        <w:tc>
          <w:tcPr>
            <w:vAlign w:val="center"/>
          </w:tcPr>
          <w:p>
            <w:r>
              <w:t>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12月02日05时</w:t>
            </w:r>
          </w:p>
        </w:tc>
        <w:tc>
          <w:tcPr>
            <w:vAlign w:val="center"/>
          </w:tcPr>
          <w:p>
            <w:r>
              <w:t>-13.3</w:t>
            </w:r>
          </w:p>
        </w:tc>
        <w:tc>
          <w:tcPr>
            <w:vAlign w:val="center"/>
          </w:tcPr>
          <w:p>
            <w:r>
              <w:t>-13.9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-10.9</w:t>
            </w:r>
          </w:p>
        </w:tc>
      </w:tr>
    </w:tbl>
    <w:p>
      <w:pPr>
        <w:widowControl w:val="0"/>
        <w:jc w:val="both"/>
      </w:pPr>
      <w:bookmarkStart w:id="44" w:name="气象峰值工况"/>
      <w:bookmarkEnd w:id="44"/>
    </w:p>
    <w:p>
      <w:pPr>
        <w:pStyle w:val="3"/>
      </w:pPr>
      <w:bookmarkStart w:id="45" w:name="_Toc15775"/>
      <w:r>
        <w:rPr>
          <w:rFonts w:hint="eastAsia"/>
        </w:rPr>
        <w:t>太阳</w:t>
      </w:r>
      <w:r>
        <w:t>能资源</w:t>
      </w:r>
      <w:bookmarkEnd w:id="45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9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4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3"/>
        <w:widowControl w:val="0"/>
      </w:pPr>
      <w:bookmarkStart w:id="46" w:name="_Toc20063"/>
      <w:r>
        <w:t>围护结构概况</w:t>
      </w:r>
      <w:bookmarkEnd w:id="46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0.24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4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4.38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5.55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3.59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7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>
      <w:pPr>
        <w:widowControl w:val="0"/>
      </w:pPr>
    </w:p>
    <w:p>
      <w:pPr>
        <w:pStyle w:val="3"/>
        <w:widowControl w:val="0"/>
      </w:pPr>
      <w:bookmarkStart w:id="58" w:name="_Toc12902"/>
      <w:r>
        <w:t>房间类型</w:t>
      </w:r>
      <w:bookmarkEnd w:id="58"/>
    </w:p>
    <w:p>
      <w:pPr>
        <w:pStyle w:val="5"/>
        <w:widowControl w:val="0"/>
      </w:pPr>
      <w:bookmarkStart w:id="59" w:name="_Toc7403"/>
      <w:r>
        <w:t>房间参数表</w:t>
      </w:r>
      <w:bookmarkEnd w:id="5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3"/>
        <w:widowControl w:val="0"/>
      </w:pPr>
      <w:bookmarkStart w:id="60" w:name="_Toc19776"/>
      <w:r>
        <w:t>暖通空调系统</w:t>
      </w:r>
      <w:bookmarkEnd w:id="60"/>
    </w:p>
    <w:p>
      <w:pPr>
        <w:pStyle w:val="5"/>
        <w:widowControl w:val="0"/>
      </w:pPr>
      <w:bookmarkStart w:id="61" w:name="_Toc4485"/>
      <w:r>
        <w:t>系统类型</w:t>
      </w:r>
      <w:bookmarkEnd w:id="61"/>
    </w:p>
    <w:p>
      <w:pPr>
        <w:pStyle w:val="6"/>
        <w:widowControl w:val="0"/>
      </w:pPr>
      <w:bookmarkStart w:id="62" w:name="_Toc5662"/>
      <w:r>
        <w:t>系统分区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5574.73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</w:pPr>
      <w:bookmarkStart w:id="63" w:name="_Toc24714"/>
      <w:r>
        <w:t>热回收参数</w:t>
      </w:r>
      <w:bookmarkEnd w:id="6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</w:pPr>
      <w:bookmarkStart w:id="64" w:name="_Toc21329"/>
      <w:r>
        <w:t>制冷系统</w:t>
      </w:r>
      <w:bookmarkEnd w:id="64"/>
    </w:p>
    <w:p>
      <w:pPr>
        <w:pStyle w:val="6"/>
        <w:widowControl w:val="0"/>
      </w:pPr>
      <w:bookmarkStart w:id="65" w:name="_Toc13515"/>
      <w:r>
        <w:t>多联机/单元式空调能耗</w:t>
      </w:r>
      <w:bookmarkEnd w:id="6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235456</w:t>
            </w:r>
          </w:p>
        </w:tc>
        <w:tc>
          <w:tcPr>
            <w:vAlign w:val="center"/>
          </w:tcPr>
          <w:p>
            <w:r>
              <w:t>84091</w:t>
            </w:r>
          </w:p>
        </w:tc>
      </w:tr>
    </w:tbl>
    <w:p>
      <w:pPr>
        <w:pStyle w:val="5"/>
        <w:widowControl w:val="0"/>
      </w:pPr>
      <w:bookmarkStart w:id="66" w:name="_Toc4897"/>
      <w:r>
        <w:t>供暖系统</w:t>
      </w:r>
      <w:bookmarkEnd w:id="66"/>
    </w:p>
    <w:p>
      <w:pPr>
        <w:pStyle w:val="5"/>
        <w:widowControl w:val="0"/>
      </w:pPr>
      <w:bookmarkStart w:id="67" w:name="_Toc7999"/>
      <w:r>
        <w:t>空调风机</w:t>
      </w:r>
      <w:bookmarkEnd w:id="67"/>
    </w:p>
    <w:p>
      <w:pPr>
        <w:pStyle w:val="6"/>
        <w:widowControl w:val="0"/>
      </w:pPr>
      <w:bookmarkStart w:id="68" w:name="_Toc14130"/>
      <w:r>
        <w:t>独立新排风</w:t>
      </w:r>
      <w:bookmarkEnd w:id="6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31009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7442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29742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29742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24808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5954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23794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23794</w:t>
            </w:r>
          </w:p>
        </w:tc>
      </w:tr>
    </w:tbl>
    <w:p>
      <w:pPr>
        <w:pStyle w:val="3"/>
        <w:widowControl w:val="0"/>
      </w:pPr>
      <w:bookmarkStart w:id="69" w:name="_Toc25952"/>
      <w:r>
        <w:t>照明</w:t>
      </w:r>
      <w:bookmarkEnd w:id="6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2863</w:t>
            </w:r>
          </w:p>
        </w:tc>
        <w:tc>
          <w:tcPr>
            <w:vAlign w:val="center"/>
          </w:tcPr>
          <w:p>
            <w:r>
              <w:t>74405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478</w:t>
            </w:r>
          </w:p>
        </w:tc>
        <w:tc>
          <w:tcPr>
            <w:vAlign w:val="center"/>
          </w:tcPr>
          <w:p>
            <w:r>
              <w:t>3952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271</w:t>
            </w:r>
          </w:p>
        </w:tc>
        <w:tc>
          <w:tcPr>
            <w:vAlign w:val="center"/>
          </w:tcPr>
          <w:p>
            <w:r>
              <w:t>9790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2084</w:t>
            </w:r>
          </w:p>
        </w:tc>
        <w:tc>
          <w:tcPr>
            <w:vAlign w:val="center"/>
          </w:tcPr>
          <w:p>
            <w:r>
              <w:t>55976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643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144956</w:t>
            </w:r>
          </w:p>
        </w:tc>
      </w:tr>
    </w:tbl>
    <w:p>
      <w:pPr>
        <w:pStyle w:val="3"/>
        <w:widowControl w:val="0"/>
      </w:pPr>
      <w:bookmarkStart w:id="70" w:name="_Toc14325"/>
      <w:r>
        <w:t>排风机</w:t>
      </w:r>
      <w:bookmarkEnd w:id="7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43800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18.5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10804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54604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3"/>
        <w:widowControl w:val="0"/>
      </w:pPr>
      <w:bookmarkStart w:id="71" w:name="_Toc11084"/>
      <w:r>
        <w:t>生活热水</w:t>
      </w:r>
      <w:bookmarkEnd w:id="71"/>
    </w:p>
    <w:p>
      <w:pPr>
        <w:pStyle w:val="5"/>
        <w:widowControl w:val="0"/>
      </w:pPr>
      <w:bookmarkStart w:id="72" w:name="_Toc18611"/>
      <w:r>
        <w:t>热水需求</w:t>
      </w:r>
      <w:bookmarkEnd w:id="72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公共浴室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380713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380713</w:t>
            </w:r>
          </w:p>
        </w:tc>
      </w:tr>
    </w:tbl>
    <w:p>
      <w:pPr>
        <w:pStyle w:val="5"/>
        <w:widowControl w:val="0"/>
      </w:pPr>
      <w:bookmarkStart w:id="73" w:name="_Toc8231"/>
      <w:r>
        <w:t>太阳能集热</w:t>
      </w:r>
      <w:bookmarkEnd w:id="73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1250</w:t>
            </w:r>
          </w:p>
        </w:tc>
        <w:tc>
          <w:tcPr>
            <w:vAlign w:val="center"/>
          </w:tcPr>
          <w:p>
            <w:r>
              <w:t>17394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427376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427376</w:t>
            </w:r>
          </w:p>
        </w:tc>
      </w:tr>
    </w:tbl>
    <w:p>
      <w:pPr>
        <w:pStyle w:val="5"/>
        <w:widowControl w:val="0"/>
      </w:pPr>
      <w:bookmarkStart w:id="74" w:name="_Toc2303"/>
      <w:r>
        <w:t>热水设备</w:t>
      </w:r>
      <w:bookmarkEnd w:id="74"/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</w:pPr>
    </w:p>
    <w:p>
      <w:pPr>
        <w:pStyle w:val="3"/>
        <w:widowControl w:val="0"/>
      </w:pPr>
      <w:bookmarkStart w:id="75" w:name="_Toc17999"/>
      <w:r>
        <w:t>电梯</w:t>
      </w:r>
      <w:bookmarkEnd w:id="75"/>
    </w:p>
    <w:p>
      <w:pPr>
        <w:pStyle w:val="5"/>
        <w:widowControl w:val="0"/>
      </w:pPr>
      <w:bookmarkStart w:id="76" w:name="_Toc5765"/>
      <w:r>
        <w:t>直梯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直梯2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1600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13606</w:t>
            </w:r>
          </w:p>
        </w:tc>
      </w:tr>
    </w:tbl>
    <w:p>
      <w:pPr>
        <w:pStyle w:val="3"/>
        <w:widowControl w:val="0"/>
      </w:pPr>
      <w:bookmarkStart w:id="77" w:name="_Toc32349"/>
      <w:r>
        <w:t>可再生能源利用</w:t>
      </w:r>
      <w:bookmarkEnd w:id="77"/>
    </w:p>
    <w:p>
      <w:pPr>
        <w:pStyle w:val="5"/>
        <w:widowControl w:val="0"/>
      </w:pPr>
      <w:bookmarkStart w:id="78" w:name="_Toc10905"/>
      <w:r>
        <w:t>热泵空调</w:t>
      </w:r>
      <w:bookmarkEnd w:id="78"/>
    </w:p>
    <w:p>
      <w:pPr>
        <w:pStyle w:val="6"/>
        <w:widowControl w:val="0"/>
      </w:pPr>
      <w:bookmarkStart w:id="79" w:name="_Toc29452"/>
      <w:r>
        <w:t>计算说明</w:t>
      </w:r>
      <w:bookmarkEnd w:id="79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6"/>
        <w:widowControl w:val="0"/>
      </w:pPr>
      <w:bookmarkStart w:id="80" w:name="_Toc2287"/>
      <w:r>
        <w:t>地源/空气源利用</w:t>
      </w:r>
      <w:bookmarkEnd w:id="80"/>
    </w:p>
    <w:p>
      <w:pPr>
        <w:widowControl w:val="0"/>
      </w:pPr>
      <w:r>
        <w:t>无</w:t>
      </w:r>
    </w:p>
    <w:p>
      <w:pPr>
        <w:pStyle w:val="5"/>
        <w:widowControl w:val="0"/>
      </w:pPr>
      <w:bookmarkStart w:id="81" w:name="_Toc13693"/>
      <w:r>
        <w:t>生活热水</w:t>
      </w:r>
      <w:bookmarkEnd w:id="81"/>
    </w:p>
    <w:p>
      <w:pPr>
        <w:pStyle w:val="6"/>
        <w:widowControl w:val="0"/>
      </w:pPr>
      <w:bookmarkStart w:id="82" w:name="_Toc29028"/>
      <w:r>
        <w:t>计算说明</w:t>
      </w:r>
      <w:bookmarkEnd w:id="8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0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5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6"/>
        <w:widowControl w:val="0"/>
      </w:pPr>
      <w:bookmarkStart w:id="83" w:name="_Toc5229"/>
      <w:r>
        <w:t>太阳能利用</w:t>
      </w:r>
      <w:bookmarkEnd w:id="83"/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380713</w:t>
            </w:r>
          </w:p>
        </w:tc>
        <w:tc>
          <w:tcPr>
            <w:vAlign w:val="center"/>
          </w:tcPr>
          <w:p>
            <w:r>
              <w:t>380713</w:t>
            </w:r>
          </w:p>
        </w:tc>
        <w:tc>
          <w:tcPr>
            <w:vAlign w:val="center"/>
          </w:tcPr>
          <w:p>
            <w:r>
              <w:t>100%</w:t>
            </w:r>
          </w:p>
        </w:tc>
      </w:tr>
    </w:tbl>
    <w:p>
      <w:pPr>
        <w:pStyle w:val="6"/>
        <w:widowControl w:val="0"/>
      </w:pPr>
      <w:bookmarkStart w:id="84" w:name="_Toc5314"/>
      <w:r>
        <w:t>地源/空气源利用</w:t>
      </w:r>
      <w:bookmarkEnd w:id="84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380713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5" w:name="_Toc20064"/>
      <w:r>
        <w:t>可再生发电</w:t>
      </w:r>
      <w:bookmarkEnd w:id="85"/>
    </w:p>
    <w:p>
      <w:pPr>
        <w:pStyle w:val="6"/>
        <w:widowControl w:val="0"/>
      </w:pPr>
      <w:bookmarkStart w:id="86" w:name="_Toc19679"/>
      <w:r>
        <w:t>计算说明</w:t>
      </w:r>
      <w:bookmarkEnd w:id="86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6"/>
        <w:widowControl w:val="0"/>
      </w:pPr>
      <w:bookmarkStart w:id="87" w:name="_Toc32199"/>
      <w:r>
        <w:t>计算结果</w:t>
      </w:r>
      <w:bookmarkEnd w:id="87"/>
    </w:p>
    <w:tbl>
      <w:tblPr>
        <w:tblStyle w:val="19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12.97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12.97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8.25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多联机室内机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8.25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22.35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2.10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8.42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10.52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54.09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发电供电比例"/>
            <w:r>
              <w:rPr>
                <w:rFonts w:hint="eastAsia"/>
                <w:lang w:val="en-US"/>
              </w:rPr>
              <w:t>0.00</w:t>
            </w:r>
            <w:bookmarkEnd w:id="116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5"/>
        <w:widowControl w:val="0"/>
      </w:pPr>
      <w:bookmarkStart w:id="117" w:name="_Toc6799"/>
      <w:r>
        <w:t>综合可再生利用率</w:t>
      </w:r>
      <w:bookmarkEnd w:id="117"/>
    </w:p>
    <w:p>
      <w:pPr>
        <w:pStyle w:val="6"/>
        <w:widowControl w:val="0"/>
      </w:pPr>
      <w:bookmarkStart w:id="118" w:name="_Toc22441"/>
      <w:r>
        <w:t>计算说明</w:t>
      </w:r>
      <w:bookmarkEnd w:id="118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5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6"/>
        <w:widowControl w:val="0"/>
      </w:pPr>
      <w:bookmarkStart w:id="119" w:name="_Toc16441"/>
      <w:r>
        <w:t>计算结果</w:t>
      </w:r>
      <w:bookmarkEnd w:id="119"/>
    </w:p>
    <w:tbl>
      <w:tblPr>
        <w:tblStyle w:val="19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耗冷量2_转热量"/>
            <w:r>
              <w:rPr>
                <w:lang w:val="en-US"/>
              </w:rPr>
              <w:t>36.31</w:t>
            </w:r>
            <w:bookmarkEnd w:id="12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_转热量"/>
            <w:r>
              <w:rPr>
                <w:lang w:val="en-US"/>
              </w:rPr>
              <w:t>0.00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8.25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转热量"/>
            <w:r>
              <w:rPr>
                <w:rFonts w:hint="eastAsia"/>
                <w:lang w:val="en-US"/>
              </w:rPr>
              <w:t>21.46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22.35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_转热量"/>
            <w:r>
              <w:rPr>
                <w:lang w:val="en-US"/>
              </w:rPr>
              <w:t>58.11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_转热量"/>
            <w:r>
              <w:rPr>
                <w:rFonts w:hint="eastAsia"/>
                <w:lang w:val="en-US"/>
              </w:rPr>
              <w:t>-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2.10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_转热量"/>
            <w:r>
              <w:rPr>
                <w:lang w:val="en-US"/>
              </w:rPr>
              <w:t>5.45</w:t>
            </w:r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8.42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_转热量"/>
            <w:r>
              <w:rPr>
                <w:rFonts w:hint="eastAsia"/>
                <w:lang w:val="en-US"/>
              </w:rPr>
              <w:t>21.89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_转热量"/>
            <w:r>
              <w:rPr>
                <w:lang w:val="en-US"/>
              </w:rPr>
              <w:t>58.70</w:t>
            </w:r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能耗需求量合计"/>
            <w:r>
              <w:rPr>
                <w:lang w:val="en-US"/>
              </w:rPr>
              <w:t>201.96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泵可再生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太阳能能耗_转热量"/>
            <w:r>
              <w:rPr>
                <w:rFonts w:hint="eastAsia"/>
                <w:lang w:val="en-US"/>
              </w:rPr>
              <w:t>58.70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58.70</w:t>
            </w:r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29</w:t>
            </w:r>
            <w:bookmarkEnd w:id="137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4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B2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3">
    <w:name w:val="heading 1"/>
    <w:next w:val="4"/>
    <w:link w:val="25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5">
    <w:name w:val="heading 2"/>
    <w:next w:val="4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6">
    <w:name w:val="heading 3"/>
    <w:next w:val="4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7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8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9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10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1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2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3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建筑可再生能源利用报告书.dotx</Template>
  <Company>ths</Company>
  <Pages>4</Pages>
  <Words>565</Words>
  <Characters>3224</Characters>
  <Lines>26</Lines>
  <Paragraphs>7</Paragraphs>
  <TotalTime>0</TotalTime>
  <ScaleCrop>false</ScaleCrop>
  <LinksUpToDate>false</LinksUpToDate>
  <CharactersWithSpaces>3782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BYX</cp:lastModifiedBy>
  <cp:lastPrinted>2411-12-31T16:00:00Z</cp:lastPrinted>
  <dcterms:modified xsi:type="dcterms:W3CDTF">2023-11-20T12:19:08Z</dcterms:modified>
  <dc:title>建筑可再生能源利用报告书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ACA5E6F57EAC4769BCA64FE3426B04D7_12</vt:lpwstr>
  </property>
</Properties>
</file>