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B602FFA">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武汉</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2026年01月02日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26D89938">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_Toc18490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_Toc18490 \h </w:instrText>
      </w:r>
      <w:r>
        <w:fldChar w:fldCharType="separate"/>
      </w:r>
      <w:r>
        <w:t>3</w:t>
      </w:r>
      <w:r>
        <w:fldChar w:fldCharType="end"/>
      </w:r>
      <w:r>
        <w:rPr>
          <w:caps/>
        </w:rPr>
        <w:fldChar w:fldCharType="end"/>
      </w:r>
    </w:p>
    <w:p w14:paraId="39E03FAF">
      <w:pPr>
        <w:pStyle w:val="22"/>
        <w:tabs>
          <w:tab w:val="right" w:leader="dot" w:pos="8306"/>
          <w:tab w:val="clear" w:pos="540"/>
          <w:tab w:val="clear" w:pos="840"/>
          <w:tab w:val="clear" w:pos="8222"/>
        </w:tabs>
      </w:pPr>
      <w:r>
        <w:rPr>
          <w:caps/>
        </w:rPr>
        <w:fldChar w:fldCharType="begin"/>
      </w:r>
      <w:r>
        <w:rPr>
          <w:caps/>
        </w:rPr>
        <w:instrText xml:space="preserve"> HYPERLINK \l _Toc26682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_Toc26682 \h </w:instrText>
      </w:r>
      <w:r>
        <w:fldChar w:fldCharType="separate"/>
      </w:r>
      <w:r>
        <w:t>3</w:t>
      </w:r>
      <w:r>
        <w:fldChar w:fldCharType="end"/>
      </w:r>
      <w:r>
        <w:rPr>
          <w:caps/>
        </w:rPr>
        <w:fldChar w:fldCharType="end"/>
      </w:r>
    </w:p>
    <w:p w14:paraId="030C650B">
      <w:pPr>
        <w:pStyle w:val="22"/>
        <w:tabs>
          <w:tab w:val="right" w:leader="dot" w:pos="8306"/>
          <w:tab w:val="clear" w:pos="540"/>
          <w:tab w:val="clear" w:pos="840"/>
          <w:tab w:val="clear" w:pos="8222"/>
        </w:tabs>
      </w:pPr>
      <w:r>
        <w:rPr>
          <w:caps/>
        </w:rPr>
        <w:fldChar w:fldCharType="begin"/>
      </w:r>
      <w:r>
        <w:rPr>
          <w:caps/>
        </w:rPr>
        <w:instrText xml:space="preserve"> HYPERLINK \l _Toc498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_Toc498 \h </w:instrText>
      </w:r>
      <w:r>
        <w:fldChar w:fldCharType="separate"/>
      </w:r>
      <w:r>
        <w:t>4</w:t>
      </w:r>
      <w:r>
        <w:fldChar w:fldCharType="end"/>
      </w:r>
      <w:r>
        <w:rPr>
          <w:caps/>
        </w:rPr>
        <w:fldChar w:fldCharType="end"/>
      </w:r>
    </w:p>
    <w:p w14:paraId="00FD4EE9">
      <w:pPr>
        <w:pStyle w:val="21"/>
        <w:tabs>
          <w:tab w:val="right" w:leader="dot" w:pos="8306"/>
          <w:tab w:val="clear" w:pos="180"/>
          <w:tab w:val="clear" w:pos="420"/>
          <w:tab w:val="clear" w:pos="8222"/>
        </w:tabs>
      </w:pPr>
      <w:r>
        <w:rPr>
          <w:caps/>
        </w:rPr>
        <w:fldChar w:fldCharType="begin"/>
      </w:r>
      <w:r>
        <w:rPr>
          <w:caps/>
        </w:rPr>
        <w:instrText xml:space="preserve"> HYPERLINK \l _Toc30866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_Toc30866 \h </w:instrText>
      </w:r>
      <w:r>
        <w:fldChar w:fldCharType="separate"/>
      </w:r>
      <w:r>
        <w:t>4</w:t>
      </w:r>
      <w:r>
        <w:fldChar w:fldCharType="end"/>
      </w:r>
      <w:r>
        <w:rPr>
          <w:caps/>
        </w:rPr>
        <w:fldChar w:fldCharType="end"/>
      </w:r>
    </w:p>
    <w:p w14:paraId="793862CA">
      <w:pPr>
        <w:pStyle w:val="21"/>
        <w:tabs>
          <w:tab w:val="right" w:leader="dot" w:pos="8306"/>
          <w:tab w:val="clear" w:pos="180"/>
          <w:tab w:val="clear" w:pos="420"/>
          <w:tab w:val="clear" w:pos="8222"/>
        </w:tabs>
      </w:pPr>
      <w:r>
        <w:rPr>
          <w:caps/>
        </w:rPr>
        <w:fldChar w:fldCharType="begin"/>
      </w:r>
      <w:r>
        <w:rPr>
          <w:caps/>
        </w:rPr>
        <w:instrText xml:space="preserve"> HYPERLINK \l _Toc30341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_Toc30341 \h </w:instrText>
      </w:r>
      <w:r>
        <w:fldChar w:fldCharType="separate"/>
      </w:r>
      <w:r>
        <w:t>4</w:t>
      </w:r>
      <w:r>
        <w:fldChar w:fldCharType="end"/>
      </w:r>
      <w:r>
        <w:rPr>
          <w:caps/>
        </w:rPr>
        <w:fldChar w:fldCharType="end"/>
      </w:r>
    </w:p>
    <w:p w14:paraId="5DC8B09F">
      <w:pPr>
        <w:pStyle w:val="21"/>
        <w:tabs>
          <w:tab w:val="right" w:leader="dot" w:pos="8306"/>
          <w:tab w:val="clear" w:pos="180"/>
          <w:tab w:val="clear" w:pos="420"/>
          <w:tab w:val="clear" w:pos="8222"/>
        </w:tabs>
      </w:pPr>
      <w:r>
        <w:rPr>
          <w:caps/>
        </w:rPr>
        <w:fldChar w:fldCharType="begin"/>
      </w:r>
      <w:r>
        <w:rPr>
          <w:caps/>
        </w:rPr>
        <w:instrText xml:space="preserve"> HYPERLINK \l _Toc4003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_Toc4003 \h </w:instrText>
      </w:r>
      <w:r>
        <w:fldChar w:fldCharType="separate"/>
      </w:r>
      <w:r>
        <w:t>5</w:t>
      </w:r>
      <w:r>
        <w:fldChar w:fldCharType="end"/>
      </w:r>
      <w:r>
        <w:rPr>
          <w:caps/>
        </w:rPr>
        <w:fldChar w:fldCharType="end"/>
      </w:r>
    </w:p>
    <w:p w14:paraId="5935F613">
      <w:pPr>
        <w:pStyle w:val="21"/>
        <w:tabs>
          <w:tab w:val="right" w:leader="dot" w:pos="8306"/>
          <w:tab w:val="clear" w:pos="180"/>
          <w:tab w:val="clear" w:pos="420"/>
          <w:tab w:val="clear" w:pos="8222"/>
        </w:tabs>
      </w:pPr>
      <w:r>
        <w:rPr>
          <w:caps/>
        </w:rPr>
        <w:fldChar w:fldCharType="begin"/>
      </w:r>
      <w:r>
        <w:rPr>
          <w:caps/>
        </w:rPr>
        <w:instrText xml:space="preserve"> HYPERLINK \l _Toc8727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_Toc8727 \h </w:instrText>
      </w:r>
      <w:r>
        <w:fldChar w:fldCharType="separate"/>
      </w:r>
      <w:r>
        <w:t>6</w:t>
      </w:r>
      <w:r>
        <w:fldChar w:fldCharType="end"/>
      </w:r>
      <w:r>
        <w:rPr>
          <w:caps/>
        </w:rPr>
        <w:fldChar w:fldCharType="end"/>
      </w:r>
    </w:p>
    <w:p w14:paraId="552E7D96">
      <w:pPr>
        <w:pStyle w:val="22"/>
        <w:tabs>
          <w:tab w:val="right" w:leader="dot" w:pos="8306"/>
          <w:tab w:val="clear" w:pos="540"/>
          <w:tab w:val="clear" w:pos="840"/>
          <w:tab w:val="clear" w:pos="8222"/>
        </w:tabs>
      </w:pPr>
      <w:r>
        <w:rPr>
          <w:caps/>
        </w:rPr>
        <w:fldChar w:fldCharType="begin"/>
      </w:r>
      <w:r>
        <w:rPr>
          <w:caps/>
        </w:rPr>
        <w:instrText xml:space="preserve"> HYPERLINK \l _Toc19778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_Toc19778 \h </w:instrText>
      </w:r>
      <w:r>
        <w:fldChar w:fldCharType="separate"/>
      </w:r>
      <w:r>
        <w:t>6</w:t>
      </w:r>
      <w:r>
        <w:fldChar w:fldCharType="end"/>
      </w:r>
      <w:r>
        <w:rPr>
          <w:caps/>
        </w:rPr>
        <w:fldChar w:fldCharType="end"/>
      </w:r>
    </w:p>
    <w:p w14:paraId="6CF237B5">
      <w:pPr>
        <w:pStyle w:val="21"/>
        <w:tabs>
          <w:tab w:val="right" w:leader="dot" w:pos="8306"/>
          <w:tab w:val="clear" w:pos="180"/>
          <w:tab w:val="clear" w:pos="420"/>
          <w:tab w:val="clear" w:pos="8222"/>
        </w:tabs>
      </w:pPr>
      <w:r>
        <w:rPr>
          <w:caps/>
        </w:rPr>
        <w:fldChar w:fldCharType="begin"/>
      </w:r>
      <w:r>
        <w:rPr>
          <w:caps/>
        </w:rPr>
        <w:instrText xml:space="preserve"> HYPERLINK \l _Toc28769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_Toc28769 \h </w:instrText>
      </w:r>
      <w:r>
        <w:fldChar w:fldCharType="separate"/>
      </w:r>
      <w:r>
        <w:t>9</w:t>
      </w:r>
      <w:r>
        <w:fldChar w:fldCharType="end"/>
      </w:r>
      <w:r>
        <w:rPr>
          <w:caps/>
        </w:rPr>
        <w:fldChar w:fldCharType="end"/>
      </w:r>
    </w:p>
    <w:p w14:paraId="34D6AF5D">
      <w:pPr>
        <w:pStyle w:val="22"/>
        <w:tabs>
          <w:tab w:val="right" w:leader="dot" w:pos="8306"/>
          <w:tab w:val="clear" w:pos="540"/>
          <w:tab w:val="clear" w:pos="840"/>
          <w:tab w:val="clear" w:pos="8222"/>
        </w:tabs>
      </w:pPr>
      <w:r>
        <w:rPr>
          <w:caps/>
        </w:rPr>
        <w:fldChar w:fldCharType="begin"/>
      </w:r>
      <w:r>
        <w:rPr>
          <w:caps/>
        </w:rPr>
        <w:instrText xml:space="preserve"> HYPERLINK \l _Toc29844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_Toc29844 \h </w:instrText>
      </w:r>
      <w:r>
        <w:fldChar w:fldCharType="separate"/>
      </w:r>
      <w:r>
        <w:t>9</w:t>
      </w:r>
      <w:r>
        <w:fldChar w:fldCharType="end"/>
      </w:r>
      <w:r>
        <w:rPr>
          <w:caps/>
        </w:rPr>
        <w:fldChar w:fldCharType="end"/>
      </w:r>
    </w:p>
    <w:p w14:paraId="11B7A022">
      <w:pPr>
        <w:pStyle w:val="22"/>
        <w:tabs>
          <w:tab w:val="right" w:leader="dot" w:pos="8306"/>
          <w:tab w:val="clear" w:pos="540"/>
          <w:tab w:val="clear" w:pos="840"/>
          <w:tab w:val="clear" w:pos="8222"/>
        </w:tabs>
      </w:pPr>
      <w:r>
        <w:rPr>
          <w:caps/>
        </w:rPr>
        <w:fldChar w:fldCharType="begin"/>
      </w:r>
      <w:r>
        <w:rPr>
          <w:caps/>
        </w:rPr>
        <w:instrText xml:space="preserve"> HYPERLINK \l _Toc19708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_Toc19708 \h </w:instrText>
      </w:r>
      <w:r>
        <w:fldChar w:fldCharType="separate"/>
      </w:r>
      <w:r>
        <w:t>16</w:t>
      </w:r>
      <w:r>
        <w:fldChar w:fldCharType="end"/>
      </w:r>
      <w:r>
        <w:rPr>
          <w:caps/>
        </w:rPr>
        <w:fldChar w:fldCharType="end"/>
      </w:r>
    </w:p>
    <w:p w14:paraId="3F0C98E8">
      <w:pPr>
        <w:pStyle w:val="22"/>
        <w:tabs>
          <w:tab w:val="right" w:leader="dot" w:pos="8306"/>
          <w:tab w:val="clear" w:pos="540"/>
          <w:tab w:val="clear" w:pos="840"/>
          <w:tab w:val="clear" w:pos="8222"/>
        </w:tabs>
      </w:pPr>
      <w:r>
        <w:rPr>
          <w:caps/>
        </w:rPr>
        <w:fldChar w:fldCharType="begin"/>
      </w:r>
      <w:r>
        <w:rPr>
          <w:caps/>
        </w:rPr>
        <w:instrText xml:space="preserve"> HYPERLINK \l _Toc19376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_Toc19376 \h </w:instrText>
      </w:r>
      <w:r>
        <w:fldChar w:fldCharType="separate"/>
      </w:r>
      <w:r>
        <w:t>23</w:t>
      </w:r>
      <w:r>
        <w:fldChar w:fldCharType="end"/>
      </w:r>
      <w:r>
        <w:rPr>
          <w:caps/>
        </w:rPr>
        <w:fldChar w:fldCharType="end"/>
      </w:r>
    </w:p>
    <w:p w14:paraId="4FA61B8F">
      <w:pPr>
        <w:pStyle w:val="21"/>
        <w:tabs>
          <w:tab w:val="right" w:leader="dot" w:pos="8306"/>
          <w:tab w:val="clear" w:pos="180"/>
          <w:tab w:val="clear" w:pos="420"/>
          <w:tab w:val="clear" w:pos="8222"/>
        </w:tabs>
      </w:pPr>
      <w:r>
        <w:rPr>
          <w:caps/>
        </w:rPr>
        <w:fldChar w:fldCharType="begin"/>
      </w:r>
      <w:r>
        <w:rPr>
          <w:caps/>
        </w:rPr>
        <w:instrText xml:space="preserve"> HYPERLINK \l _Toc21243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_Toc21243 \h </w:instrText>
      </w:r>
      <w:r>
        <w:fldChar w:fldCharType="separate"/>
      </w:r>
      <w:r>
        <w:t>30</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452108759"/>
      <w:bookmarkStart w:id="13" w:name="_Toc13735908"/>
      <w:bookmarkStart w:id="14" w:name="_Toc58243666"/>
      <w:bookmarkStart w:id="15" w:name="_Toc50050011"/>
      <w:bookmarkStart w:id="16" w:name="_Toc18490"/>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452108760"/>
      <w:bookmarkStart w:id="21" w:name="_Toc58243667"/>
      <w:bookmarkStart w:id="22" w:name="_Toc13735909"/>
      <w:bookmarkStart w:id="23" w:name="_Toc50050012"/>
      <w:bookmarkStart w:id="24" w:name="_Toc26682"/>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18002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1800225"/>
                    </a:xfrm>
                    <a:prstGeom prst="rect">
                      <a:avLst/>
                    </a:prstGeom>
                  </pic:spPr>
                </pic:pic>
              </a:graphicData>
            </a:graphic>
          </wp:inline>
        </w:drawing>
      </w:r>
    </w:p>
    <w:p w14:paraId="5B781172">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796EE8B">
      <w:pPr>
        <w:pStyle w:val="3"/>
        <w:ind w:firstLine="0" w:firstLineChars="0"/>
        <w:jc w:val="center"/>
        <w:rPr>
          <w:rFonts w:ascii="微软雅黑" w:hAnsi="微软雅黑" w:eastAsia="微软雅黑"/>
          <w:lang w:val="en-US"/>
        </w:rPr>
      </w:pPr>
      <w:r>
        <w:drawing>
          <wp:inline distT="0" distB="0" distL="0" distR="0">
            <wp:extent cx="5667375" cy="1800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1800225"/>
                    </a:xfrm>
                    <a:prstGeom prst="rect">
                      <a:avLst/>
                    </a:prstGeom>
                  </pic:spPr>
                </pic:pic>
              </a:graphicData>
            </a:graphic>
          </wp:inline>
        </w:drawing>
      </w:r>
    </w:p>
    <w:p w14:paraId="3450CBE4">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8441265">
      <w:pPr>
        <w:pStyle w:val="3"/>
        <w:ind w:firstLine="0" w:firstLineChars="0"/>
        <w:jc w:val="center"/>
        <w:rPr>
          <w:rFonts w:ascii="微软雅黑" w:hAnsi="微软雅黑" w:eastAsia="微软雅黑"/>
          <w:lang w:val="en-US"/>
        </w:rPr>
      </w:pPr>
      <w:r>
        <w:drawing>
          <wp:inline distT="0" distB="0" distL="0" distR="0">
            <wp:extent cx="5667375" cy="1800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1800225"/>
                    </a:xfrm>
                    <a:prstGeom prst="rect">
                      <a:avLst/>
                    </a:prstGeom>
                  </pic:spPr>
                </pic:pic>
              </a:graphicData>
            </a:graphic>
          </wp:inline>
        </w:drawing>
      </w:r>
    </w:p>
    <w:p w14:paraId="2182457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77AB2BA">
      <w:pPr>
        <w:pStyle w:val="3"/>
        <w:ind w:firstLine="0" w:firstLineChars="0"/>
        <w:jc w:val="center"/>
        <w:rPr>
          <w:rFonts w:ascii="微软雅黑" w:hAnsi="微软雅黑" w:eastAsia="微软雅黑"/>
          <w:lang w:val="en-US"/>
        </w:rPr>
      </w:pPr>
      <w:r>
        <w:drawing>
          <wp:inline distT="0" distB="0" distL="0" distR="0">
            <wp:extent cx="5667375" cy="13430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1343025"/>
                    </a:xfrm>
                    <a:prstGeom prst="rect">
                      <a:avLst/>
                    </a:prstGeom>
                  </pic:spPr>
                </pic:pic>
              </a:graphicData>
            </a:graphic>
          </wp:inline>
        </w:drawing>
      </w:r>
    </w:p>
    <w:p w14:paraId="37C90E18">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3EE9A04">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8243668"/>
      <w:bookmarkStart w:id="28" w:name="_Toc50050013"/>
      <w:bookmarkStart w:id="29" w:name="_Toc452108761"/>
      <w:bookmarkStart w:id="30" w:name="_Toc13735910"/>
      <w:bookmarkStart w:id="31" w:name="_Toc49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3086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8243670"/>
      <w:bookmarkStart w:id="40" w:name="_Toc50050015"/>
      <w:bookmarkStart w:id="41" w:name="_Toc3034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8243671"/>
      <w:bookmarkStart w:id="47" w:name="_Toc50050016"/>
      <w:bookmarkStart w:id="48" w:name="_Toc4003"/>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0FC1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078135">
            <w:pPr>
              <w:jc w:val="center"/>
            </w:pPr>
            <w:r>
              <w:t>房间类型</w:t>
            </w:r>
          </w:p>
        </w:tc>
        <w:tc>
          <w:tcPr>
            <w:shd w:val="clear" w:color="auto" w:fill="E6E6E6"/>
            <w:vAlign w:val="center"/>
          </w:tcPr>
          <w:p w14:paraId="127F18CD">
            <w:pPr>
              <w:jc w:val="center"/>
            </w:pPr>
            <w:r>
              <w:t>措施</w:t>
            </w:r>
          </w:p>
        </w:tc>
      </w:tr>
      <w:tr w14:paraId="50E15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8F4067">
            <w:r>
              <w:t>厨房</w:t>
            </w:r>
          </w:p>
        </w:tc>
        <w:tc>
          <w:tcPr>
            <w:vAlign w:val="center"/>
          </w:tcPr>
          <w:p w14:paraId="74945B03">
            <w:r>
              <w:t>置于自然通风负压侧</w:t>
            </w:r>
          </w:p>
        </w:tc>
      </w:tr>
      <w:tr w14:paraId="13DDB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66B1E"/>
        </w:tc>
        <w:tc>
          <w:tcPr>
            <w:vAlign w:val="center"/>
          </w:tcPr>
          <w:p w14:paraId="44F5A6E8">
            <w:r>
              <w:t>设置可关闭的门</w:t>
            </w:r>
          </w:p>
        </w:tc>
      </w:tr>
      <w:tr w14:paraId="3468D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D2CDB"/>
        </w:tc>
        <w:tc>
          <w:tcPr>
            <w:vAlign w:val="center"/>
          </w:tcPr>
          <w:p w14:paraId="00E55188">
            <w:r>
              <w:t>安装抽油烟机</w:t>
            </w:r>
          </w:p>
        </w:tc>
      </w:tr>
      <w:tr w14:paraId="6EE12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BAD84"/>
        </w:tc>
        <w:tc>
          <w:tcPr>
            <w:vAlign w:val="center"/>
          </w:tcPr>
          <w:p w14:paraId="5EA3A341">
            <w:r>
              <w:t>设置竖向排风道</w:t>
            </w:r>
          </w:p>
        </w:tc>
      </w:tr>
      <w:tr w14:paraId="6F4EF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353C3"/>
        </w:tc>
        <w:tc>
          <w:tcPr>
            <w:vAlign w:val="center"/>
          </w:tcPr>
          <w:p w14:paraId="0085163A">
            <w:r>
              <w:t>采用双烟道设计</w:t>
            </w:r>
          </w:p>
        </w:tc>
      </w:tr>
      <w:tr w14:paraId="78CCD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5D4C6"/>
        </w:tc>
        <w:tc>
          <w:tcPr>
            <w:vAlign w:val="center"/>
          </w:tcPr>
          <w:p w14:paraId="09B4EFC1">
            <w:r>
              <w:t>排气道设计有利于排气通畅</w:t>
            </w:r>
          </w:p>
        </w:tc>
      </w:tr>
      <w:tr w14:paraId="070B7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F76D3"/>
        </w:tc>
        <w:tc>
          <w:tcPr>
            <w:vAlign w:val="center"/>
          </w:tcPr>
          <w:p w14:paraId="4AA6889C">
            <w:r>
              <w:t>安装止回排气阀、放倒灌风帽</w:t>
            </w:r>
          </w:p>
        </w:tc>
      </w:tr>
      <w:tr w14:paraId="4C953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29BAB"/>
        </w:tc>
        <w:tc>
          <w:tcPr>
            <w:vAlign w:val="center"/>
          </w:tcPr>
          <w:p w14:paraId="7BA71D69">
            <w:r>
              <w:t>风口位置合理，进排风无短路/无污染</w:t>
            </w:r>
          </w:p>
        </w:tc>
      </w:tr>
      <w:tr w14:paraId="10E76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F3C88"/>
        </w:tc>
        <w:tc>
          <w:tcPr>
            <w:vAlign w:val="center"/>
          </w:tcPr>
          <w:p w14:paraId="55F07AC9">
            <w:r>
              <w:t>排放位置合理，远离其他空间/室外人员活动区</w:t>
            </w:r>
          </w:p>
        </w:tc>
      </w:tr>
      <w:tr w14:paraId="61B89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5712B9">
            <w:r>
              <w:t>卫生间</w:t>
            </w:r>
          </w:p>
        </w:tc>
        <w:tc>
          <w:tcPr>
            <w:vAlign w:val="center"/>
          </w:tcPr>
          <w:p w14:paraId="6A0D77CE">
            <w:r>
              <w:t>置于自然通风负压侧</w:t>
            </w:r>
          </w:p>
        </w:tc>
      </w:tr>
      <w:tr w14:paraId="6C3A7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B11A0"/>
        </w:tc>
        <w:tc>
          <w:tcPr>
            <w:vAlign w:val="center"/>
          </w:tcPr>
          <w:p w14:paraId="589A98A2">
            <w:r>
              <w:t>设置可关闭的门</w:t>
            </w:r>
          </w:p>
        </w:tc>
      </w:tr>
      <w:tr w14:paraId="50086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1C230"/>
        </w:tc>
        <w:tc>
          <w:tcPr>
            <w:vAlign w:val="center"/>
          </w:tcPr>
          <w:p w14:paraId="0E3E809E">
            <w:r>
              <w:t>安装排气扇</w:t>
            </w:r>
          </w:p>
        </w:tc>
      </w:tr>
      <w:tr w14:paraId="6C65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1A3BC"/>
        </w:tc>
        <w:tc>
          <w:tcPr>
            <w:vAlign w:val="center"/>
          </w:tcPr>
          <w:p w14:paraId="14B3CA49">
            <w:r>
              <w:t>设置竖向排风道</w:t>
            </w:r>
          </w:p>
        </w:tc>
      </w:tr>
      <w:tr w14:paraId="7D0A1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B7E97"/>
        </w:tc>
        <w:tc>
          <w:tcPr>
            <w:vAlign w:val="center"/>
          </w:tcPr>
          <w:p w14:paraId="09C3B010">
            <w:r>
              <w:t>排气道设计有利于排气通畅</w:t>
            </w:r>
          </w:p>
        </w:tc>
      </w:tr>
      <w:tr w14:paraId="6046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DFF26"/>
        </w:tc>
        <w:tc>
          <w:tcPr>
            <w:vAlign w:val="center"/>
          </w:tcPr>
          <w:p w14:paraId="0A0697FC">
            <w:r>
              <w:t>安装止回排气阀、放倒灌风帽</w:t>
            </w:r>
          </w:p>
        </w:tc>
      </w:tr>
      <w:tr w14:paraId="4C0A6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61ED1"/>
        </w:tc>
        <w:tc>
          <w:tcPr>
            <w:vAlign w:val="center"/>
          </w:tcPr>
          <w:p w14:paraId="15DFAC14">
            <w:r>
              <w:t>风口位置合理，进排风无短路/无污染</w:t>
            </w:r>
          </w:p>
        </w:tc>
      </w:tr>
      <w:tr w14:paraId="52D9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B351A"/>
        </w:tc>
        <w:tc>
          <w:tcPr>
            <w:vAlign w:val="center"/>
          </w:tcPr>
          <w:p w14:paraId="1C44F7B6">
            <w:r>
              <w:t>排放位置合理，远离其他空间/室外人员活动区</w:t>
            </w:r>
          </w:p>
        </w:tc>
      </w:tr>
      <w:tr w14:paraId="44B5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7C825"/>
        </w:tc>
        <w:tc>
          <w:tcPr>
            <w:vAlign w:val="center"/>
          </w:tcPr>
          <w:p w14:paraId="499BEB05">
            <w:r>
              <w:t>设置气窗（公共卫生间、浴室）</w:t>
            </w:r>
          </w:p>
        </w:tc>
      </w:tr>
      <w:tr w14:paraId="58C2F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9C2EA8">
            <w:r>
              <w:t>餐厅</w:t>
            </w:r>
          </w:p>
        </w:tc>
        <w:tc>
          <w:tcPr>
            <w:vAlign w:val="center"/>
          </w:tcPr>
          <w:p w14:paraId="2B836361">
            <w:r>
              <w:t>设置可关闭的门</w:t>
            </w:r>
          </w:p>
        </w:tc>
      </w:tr>
      <w:tr w14:paraId="24C6E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D9D45"/>
        </w:tc>
        <w:tc>
          <w:tcPr>
            <w:vAlign w:val="center"/>
          </w:tcPr>
          <w:p w14:paraId="44A1D4B3">
            <w:r>
              <w:t>安装抽油烟机</w:t>
            </w:r>
          </w:p>
        </w:tc>
      </w:tr>
      <w:tr w14:paraId="76C8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08A90"/>
        </w:tc>
        <w:tc>
          <w:tcPr>
            <w:vAlign w:val="center"/>
          </w:tcPr>
          <w:p w14:paraId="033F236B">
            <w:r>
              <w:t>设置负压排风系统</w:t>
            </w:r>
          </w:p>
        </w:tc>
      </w:tr>
      <w:tr w14:paraId="6A4A7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3F4C7"/>
        </w:tc>
        <w:tc>
          <w:tcPr>
            <w:vAlign w:val="center"/>
          </w:tcPr>
          <w:p w14:paraId="452E16D4">
            <w:r>
              <w:t>风口位置合理，进排风无短路/无污染</w:t>
            </w:r>
          </w:p>
        </w:tc>
      </w:tr>
      <w:tr w14:paraId="499BE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F2F5644"/>
        </w:tc>
        <w:tc>
          <w:tcPr>
            <w:vAlign w:val="center"/>
          </w:tcPr>
          <w:p w14:paraId="541299EE">
            <w:r>
              <w:t>排放位置合理，远离其他空间/室外人员活动区</w:t>
            </w:r>
          </w:p>
        </w:tc>
      </w:tr>
      <w:tr w14:paraId="4625A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FA7AA9E">
            <w:r>
              <w:t>打印复印室</w:t>
            </w:r>
          </w:p>
        </w:tc>
        <w:tc>
          <w:tcPr>
            <w:vAlign w:val="center"/>
          </w:tcPr>
          <w:p w14:paraId="42E63DAE">
            <w:r>
              <w:t>设置可关闭的门</w:t>
            </w:r>
          </w:p>
        </w:tc>
      </w:tr>
      <w:tr w14:paraId="5AAFA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6E68B"/>
        </w:tc>
        <w:tc>
          <w:tcPr>
            <w:vAlign w:val="center"/>
          </w:tcPr>
          <w:p w14:paraId="06AEB5DF">
            <w:r>
              <w:t>设置负压机械排风</w:t>
            </w:r>
          </w:p>
        </w:tc>
      </w:tr>
      <w:tr w14:paraId="3C627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ABD24BF"/>
        </w:tc>
        <w:tc>
          <w:tcPr>
            <w:vAlign w:val="center"/>
          </w:tcPr>
          <w:p w14:paraId="1B652E01">
            <w:r>
              <w:t>安装止回排气阀、放倒灌风帽</w:t>
            </w:r>
          </w:p>
        </w:tc>
      </w:tr>
      <w:tr w14:paraId="189C1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69999"/>
        </w:tc>
        <w:tc>
          <w:tcPr>
            <w:vAlign w:val="center"/>
          </w:tcPr>
          <w:p w14:paraId="0C486695">
            <w:r>
              <w:t>风口位置合理，无短路/无污染</w:t>
            </w:r>
          </w:p>
        </w:tc>
      </w:tr>
      <w:tr w14:paraId="093F2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C889D"/>
        </w:tc>
        <w:tc>
          <w:tcPr>
            <w:vAlign w:val="center"/>
          </w:tcPr>
          <w:p w14:paraId="1844DDEC">
            <w:r>
              <w:t>排放位置合理，远离其他空间/室外人员活动区</w:t>
            </w:r>
          </w:p>
        </w:tc>
      </w:tr>
      <w:tr w14:paraId="3EA60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9F8D6E">
            <w:r>
              <w:t>地下车库</w:t>
            </w:r>
          </w:p>
        </w:tc>
        <w:tc>
          <w:tcPr>
            <w:vAlign w:val="center"/>
          </w:tcPr>
          <w:p w14:paraId="68DBBE2E">
            <w:r>
              <w:t>设置可关闭的门</w:t>
            </w:r>
          </w:p>
        </w:tc>
      </w:tr>
      <w:tr w14:paraId="30F22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814B3"/>
        </w:tc>
        <w:tc>
          <w:tcPr>
            <w:vAlign w:val="center"/>
          </w:tcPr>
          <w:p w14:paraId="4E35922E">
            <w:r>
              <w:t>设置负压机械排风</w:t>
            </w:r>
          </w:p>
        </w:tc>
      </w:tr>
      <w:tr w14:paraId="3C497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98B9A"/>
        </w:tc>
        <w:tc>
          <w:tcPr>
            <w:vAlign w:val="center"/>
          </w:tcPr>
          <w:p w14:paraId="216501CF">
            <w:r>
              <w:t>安装止回排气阀、放倒灌风帽</w:t>
            </w:r>
          </w:p>
        </w:tc>
      </w:tr>
      <w:tr w14:paraId="1AA8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A20D0"/>
        </w:tc>
        <w:tc>
          <w:tcPr>
            <w:vAlign w:val="center"/>
          </w:tcPr>
          <w:p w14:paraId="72D8EA78">
            <w:r>
              <w:t>风口位置合理，无短路/无污染</w:t>
            </w:r>
          </w:p>
        </w:tc>
      </w:tr>
      <w:tr w14:paraId="095E6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D9DFD"/>
        </w:tc>
        <w:tc>
          <w:tcPr>
            <w:vAlign w:val="center"/>
          </w:tcPr>
          <w:p w14:paraId="44C83168">
            <w:r>
              <w:t>排风系统独立</w:t>
            </w:r>
          </w:p>
        </w:tc>
      </w:tr>
      <w:tr w14:paraId="0FD0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BC67F"/>
        </w:tc>
        <w:tc>
          <w:tcPr>
            <w:vAlign w:val="center"/>
          </w:tcPr>
          <w:p w14:paraId="42C1E38F">
            <w:r>
              <w:t>排放位置合理，远离其他空间/室外人员活动区</w:t>
            </w:r>
          </w:p>
        </w:tc>
      </w:tr>
      <w:tr w14:paraId="5D398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5E97D4">
            <w:r>
              <w:t>垃圾房</w:t>
            </w:r>
          </w:p>
        </w:tc>
        <w:tc>
          <w:tcPr>
            <w:vAlign w:val="center"/>
          </w:tcPr>
          <w:p w14:paraId="7FBF11FF">
            <w:r>
              <w:t>设置可关闭的门</w:t>
            </w:r>
          </w:p>
        </w:tc>
      </w:tr>
      <w:tr w14:paraId="0D1E3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1772C"/>
        </w:tc>
        <w:tc>
          <w:tcPr>
            <w:vAlign w:val="center"/>
          </w:tcPr>
          <w:p w14:paraId="392FE944">
            <w:r>
              <w:t>设置负压机械排风</w:t>
            </w:r>
          </w:p>
        </w:tc>
      </w:tr>
      <w:tr w14:paraId="2B085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3FC75F88"/>
        </w:tc>
        <w:tc>
          <w:tcPr>
            <w:vAlign w:val="center"/>
          </w:tcPr>
          <w:p w14:paraId="79A0DB90">
            <w:r>
              <w:t>安装止回排气阀、放倒灌风帽</w:t>
            </w:r>
          </w:p>
        </w:tc>
      </w:tr>
      <w:tr w14:paraId="2F5CB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83674"/>
        </w:tc>
        <w:tc>
          <w:tcPr>
            <w:vAlign w:val="center"/>
          </w:tcPr>
          <w:p w14:paraId="15C31958">
            <w:r>
              <w:t>风口位置合理，无短路/无污染</w:t>
            </w:r>
          </w:p>
        </w:tc>
      </w:tr>
      <w:tr w14:paraId="0C4E7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B2484"/>
        </w:tc>
        <w:tc>
          <w:tcPr>
            <w:vAlign w:val="center"/>
          </w:tcPr>
          <w:p w14:paraId="0AEAF21B">
            <w:r>
              <w:t>排风系统独立</w:t>
            </w:r>
          </w:p>
        </w:tc>
      </w:tr>
      <w:tr w14:paraId="7A5A4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8C8C6"/>
        </w:tc>
        <w:tc>
          <w:tcPr>
            <w:vAlign w:val="center"/>
          </w:tcPr>
          <w:p w14:paraId="1429C3C3">
            <w:r>
              <w:t>排放位置合理，远离其他空间/室外人员活动区</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0050017"/>
      <w:bookmarkStart w:id="51" w:name="_Toc58243672"/>
      <w:bookmarkStart w:id="52" w:name="_Toc872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1977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2108766"/>
      <w:bookmarkStart w:id="61" w:name="_Toc8151"/>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58243676"/>
      <w:bookmarkStart w:id="66" w:name="_Toc451698939"/>
      <w:bookmarkStart w:id="67" w:name="_Toc452108767"/>
      <w:bookmarkStart w:id="68" w:name="_Toc23583"/>
      <w:bookmarkStart w:id="69" w:name="_Toc50050021"/>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50050022"/>
      <w:bookmarkStart w:id="74" w:name="_Toc3745"/>
      <w:bookmarkStart w:id="75" w:name="_Toc58243677"/>
      <w:bookmarkStart w:id="76" w:name="_Toc2876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29844"/>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9708"/>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19376"/>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bookmarkStart w:id="90" w:name="_GoBack"/>
      <w:bookmarkEnd w:id="90"/>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1243"/>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F56B3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1F56B39"/>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tmp18.dotx</Template>
  <Pages>18</Pages>
  <Words>2030</Words>
  <Characters>2288</Characters>
  <Lines>26</Lines>
  <Paragraphs>7</Paragraphs>
  <TotalTime>1</TotalTime>
  <ScaleCrop>false</ScaleCrop>
  <LinksUpToDate>false</LinksUpToDate>
  <CharactersWithSpaces>3116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2026-01-02T12:40:00Z</dcterms:created>
  <dc:creator>Zrui</dc:creator>
  <cp:lastModifiedBy>Zrui</cp:lastModifiedBy>
  <dcterms:modified xsi:type="dcterms:W3CDTF">2026-01-02T12:41:31Z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DE1B20BECB2A4B45B04283BB23089700_11</vt:lpwstr>
  </property>
  <property fmtid="{D5CDD505-2E9C-101B-9397-08002B2CF9AE}" pid="4" name="KSOTemplateDocerSaveRecord">
    <vt:lpwstr>eyJoZGlkIjoiYWFjN2M5N2I2Y2QzNGUwZjRiMWE1ZDc0YjllMDI5ZDgiLCJ1c2VySWQiOiIzOTEyNzU4MTQifQ==</vt:lpwstr>
  </property>
</Properties>
</file>