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2"/>
      </w:tblGrid>
      <w:tr w14:paraId="00477E06">
        <w:tblPrEx>
          <w:tblLayout w:type="fixed"/>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Layout w:type="fixed"/>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Layout w:type="fixed"/>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Layout w:type="fixed"/>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4CBC7C81">
      <w:pPr/>
    </w:p>
    <w:p w14:paraId="50182CE6">
      <w:pPr/>
    </w:p>
    <w:tbl>
      <w:tblPr>
        <w:tblStyle w:val="38"/>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3"/>
        <w:gridCol w:w="456"/>
        <w:gridCol w:w="5311"/>
      </w:tblGrid>
      <w:tr w14:paraId="5A3EBEF1">
        <w:tblPrEx>
          <w:tblLayout w:type="fixed"/>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北京</w:t>
            </w:r>
            <w:bookmarkEnd w:id="3"/>
          </w:p>
        </w:tc>
      </w:tr>
      <w:tr w14:paraId="21C97A51">
        <w:tblPrEx>
          <w:tblLayout w:type="fixed"/>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Layout w:type="fixed"/>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Layout w:type="fixed"/>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Layout w:type="fixed"/>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Layout w:type="fixed"/>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Layout w:type="fixed"/>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2025年12月28日</w:t>
            </w:r>
            <w:bookmarkEnd w:id="6"/>
          </w:p>
        </w:tc>
      </w:tr>
    </w:tbl>
    <w:p w14:paraId="07C62128">
      <w:pPr>
        <w:rPr>
          <w:rFonts w:cstheme="minorBidi"/>
          <w:kern w:val="2"/>
          <w:szCs w:val="22"/>
        </w:rPr>
      </w:pPr>
    </w:p>
    <w:p w14:paraId="56F2BD9E">
      <w:pPr/>
    </w:p>
    <w:p w14:paraId="3961382E">
      <w:pPr/>
    </w:p>
    <w:p w14:paraId="61B5181F">
      <w:pPr/>
    </w:p>
    <w:tbl>
      <w:tblPr>
        <w:tblStyle w:val="38"/>
        <w:tblW w:w="8340" w:type="dxa"/>
        <w:jc w:val="center"/>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Layout w:type="fixed"/>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Layout w:type="fixed"/>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Layout w:type="fixed"/>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SP57932059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Layout w:type="fixed"/>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758794E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72FD60DB">
      <w:pPr>
        <w:pStyle w:val="26"/>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_Toc8859 </w:instrText>
      </w:r>
      <w:r>
        <w:rPr>
          <w:szCs w:val="28"/>
        </w:rPr>
        <w:fldChar w:fldCharType="separate"/>
      </w:r>
      <w:r>
        <w:rPr>
          <w:rFonts w:hint="eastAsia"/>
        </w:rPr>
        <w:t>1. 项目概况</w:t>
      </w:r>
      <w:r>
        <w:tab/>
      </w:r>
      <w:r>
        <w:fldChar w:fldCharType="begin"/>
      </w:r>
      <w:r>
        <w:instrText xml:space="preserve"> PAGEREF _Toc8859 \h </w:instrText>
      </w:r>
      <w:r>
        <w:fldChar w:fldCharType="separate"/>
      </w:r>
      <w:r>
        <w:t>1</w:t>
      </w:r>
      <w:r>
        <w:fldChar w:fldCharType="end"/>
      </w:r>
      <w:r>
        <w:rPr>
          <w:szCs w:val="28"/>
        </w:rPr>
        <w:fldChar w:fldCharType="end"/>
      </w:r>
    </w:p>
    <w:p w14:paraId="28638C67">
      <w:pPr>
        <w:pStyle w:val="26"/>
        <w:tabs>
          <w:tab w:val="right" w:leader="dot" w:pos="9070"/>
          <w:tab w:val="clear" w:pos="180"/>
          <w:tab w:val="clear" w:pos="420"/>
          <w:tab w:val="clear" w:pos="9360"/>
        </w:tabs>
      </w:pPr>
      <w:r>
        <w:rPr>
          <w:szCs w:val="28"/>
        </w:rPr>
        <w:fldChar w:fldCharType="begin"/>
      </w:r>
      <w:r>
        <w:rPr>
          <w:szCs w:val="28"/>
        </w:rPr>
        <w:instrText xml:space="preserve"> HYPERLINK \l _Toc25950 </w:instrText>
      </w:r>
      <w:r>
        <w:rPr>
          <w:szCs w:val="28"/>
        </w:rPr>
        <w:fldChar w:fldCharType="separate"/>
      </w:r>
      <w:r>
        <w:rPr>
          <w:rFonts w:hint="eastAsia"/>
        </w:rPr>
        <w:t>2. 标准依据</w:t>
      </w:r>
      <w:r>
        <w:tab/>
      </w:r>
      <w:r>
        <w:fldChar w:fldCharType="begin"/>
      </w:r>
      <w:r>
        <w:instrText xml:space="preserve"> PAGEREF _Toc25950 \h </w:instrText>
      </w:r>
      <w:r>
        <w:fldChar w:fldCharType="separate"/>
      </w:r>
      <w:r>
        <w:t>1</w:t>
      </w:r>
      <w:r>
        <w:fldChar w:fldCharType="end"/>
      </w:r>
      <w:r>
        <w:rPr>
          <w:szCs w:val="28"/>
        </w:rPr>
        <w:fldChar w:fldCharType="end"/>
      </w:r>
    </w:p>
    <w:p w14:paraId="08B874C6">
      <w:pPr>
        <w:pStyle w:val="26"/>
        <w:tabs>
          <w:tab w:val="right" w:leader="dot" w:pos="9070"/>
          <w:tab w:val="clear" w:pos="180"/>
          <w:tab w:val="clear" w:pos="420"/>
          <w:tab w:val="clear" w:pos="9360"/>
        </w:tabs>
      </w:pPr>
      <w:r>
        <w:rPr>
          <w:szCs w:val="28"/>
        </w:rPr>
        <w:fldChar w:fldCharType="begin"/>
      </w:r>
      <w:r>
        <w:rPr>
          <w:szCs w:val="28"/>
        </w:rPr>
        <w:instrText xml:space="preserve"> HYPERLINK \l _Toc21530 </w:instrText>
      </w:r>
      <w:r>
        <w:rPr>
          <w:szCs w:val="28"/>
        </w:rPr>
        <w:fldChar w:fldCharType="separate"/>
      </w:r>
      <w:r>
        <w:rPr>
          <w:rFonts w:hint="eastAsia"/>
        </w:rPr>
        <w:t>3. 太阳能资源分析</w:t>
      </w:r>
      <w:r>
        <w:tab/>
      </w:r>
      <w:r>
        <w:fldChar w:fldCharType="begin"/>
      </w:r>
      <w:r>
        <w:instrText xml:space="preserve"> PAGEREF _Toc21530 \h </w:instrText>
      </w:r>
      <w:r>
        <w:fldChar w:fldCharType="separate"/>
      </w:r>
      <w:r>
        <w:t>1</w:t>
      </w:r>
      <w:r>
        <w:fldChar w:fldCharType="end"/>
      </w:r>
      <w:r>
        <w:rPr>
          <w:szCs w:val="28"/>
        </w:rPr>
        <w:fldChar w:fldCharType="end"/>
      </w:r>
    </w:p>
    <w:p w14:paraId="5A68666E">
      <w:pPr>
        <w:pStyle w:val="27"/>
        <w:tabs>
          <w:tab w:val="right" w:leader="dot" w:pos="9070"/>
          <w:tab w:val="clear" w:pos="540"/>
          <w:tab w:val="clear" w:pos="840"/>
          <w:tab w:val="clear" w:pos="9360"/>
        </w:tabs>
      </w:pPr>
      <w:r>
        <w:rPr>
          <w:szCs w:val="28"/>
        </w:rPr>
        <w:fldChar w:fldCharType="begin"/>
      </w:r>
      <w:r>
        <w:rPr>
          <w:szCs w:val="28"/>
        </w:rPr>
        <w:instrText xml:space="preserve"> HYPERLINK \l _Toc6668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_Toc6668 \h </w:instrText>
      </w:r>
      <w:r>
        <w:fldChar w:fldCharType="separate"/>
      </w:r>
      <w:r>
        <w:t>1</w:t>
      </w:r>
      <w:r>
        <w:fldChar w:fldCharType="end"/>
      </w:r>
      <w:r>
        <w:rPr>
          <w:szCs w:val="28"/>
        </w:rPr>
        <w:fldChar w:fldCharType="end"/>
      </w:r>
    </w:p>
    <w:p w14:paraId="35D2B671">
      <w:pPr>
        <w:pStyle w:val="27"/>
        <w:tabs>
          <w:tab w:val="right" w:leader="dot" w:pos="9070"/>
          <w:tab w:val="clear" w:pos="540"/>
          <w:tab w:val="clear" w:pos="840"/>
          <w:tab w:val="clear" w:pos="9360"/>
        </w:tabs>
      </w:pPr>
      <w:r>
        <w:rPr>
          <w:szCs w:val="28"/>
        </w:rPr>
        <w:fldChar w:fldCharType="begin"/>
      </w:r>
      <w:r>
        <w:rPr>
          <w:szCs w:val="28"/>
        </w:rPr>
        <w:instrText xml:space="preserve"> HYPERLINK \l _Toc11321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_Toc11321 \h </w:instrText>
      </w:r>
      <w:r>
        <w:fldChar w:fldCharType="separate"/>
      </w:r>
      <w:r>
        <w:t>4</w:t>
      </w:r>
      <w:r>
        <w:fldChar w:fldCharType="end"/>
      </w:r>
      <w:r>
        <w:rPr>
          <w:szCs w:val="28"/>
        </w:rPr>
        <w:fldChar w:fldCharType="end"/>
      </w:r>
    </w:p>
    <w:p w14:paraId="0F035001">
      <w:pPr>
        <w:pStyle w:val="26"/>
        <w:tabs>
          <w:tab w:val="right" w:leader="dot" w:pos="9070"/>
          <w:tab w:val="clear" w:pos="180"/>
          <w:tab w:val="clear" w:pos="420"/>
          <w:tab w:val="clear" w:pos="9360"/>
        </w:tabs>
      </w:pPr>
      <w:r>
        <w:rPr>
          <w:szCs w:val="28"/>
        </w:rPr>
        <w:fldChar w:fldCharType="begin"/>
      </w:r>
      <w:r>
        <w:rPr>
          <w:szCs w:val="28"/>
        </w:rPr>
        <w:instrText xml:space="preserve"> HYPERLINK \l _Toc14933 </w:instrText>
      </w:r>
      <w:r>
        <w:rPr>
          <w:szCs w:val="28"/>
        </w:rPr>
        <w:fldChar w:fldCharType="separate"/>
      </w:r>
      <w:r>
        <w:rPr>
          <w:rFonts w:hint="eastAsia"/>
        </w:rPr>
        <w:t>4. 软件选用</w:t>
      </w:r>
      <w:r>
        <w:tab/>
      </w:r>
      <w:r>
        <w:fldChar w:fldCharType="begin"/>
      </w:r>
      <w:r>
        <w:instrText xml:space="preserve"> PAGEREF _Toc14933 \h </w:instrText>
      </w:r>
      <w:r>
        <w:fldChar w:fldCharType="separate"/>
      </w:r>
      <w:r>
        <w:t>6</w:t>
      </w:r>
      <w:r>
        <w:fldChar w:fldCharType="end"/>
      </w:r>
      <w:r>
        <w:rPr>
          <w:szCs w:val="28"/>
        </w:rPr>
        <w:fldChar w:fldCharType="end"/>
      </w:r>
    </w:p>
    <w:p w14:paraId="7F9CF97E">
      <w:pPr>
        <w:pStyle w:val="26"/>
        <w:tabs>
          <w:tab w:val="right" w:leader="dot" w:pos="9070"/>
          <w:tab w:val="clear" w:pos="180"/>
          <w:tab w:val="clear" w:pos="420"/>
          <w:tab w:val="clear" w:pos="9360"/>
        </w:tabs>
      </w:pPr>
      <w:r>
        <w:rPr>
          <w:szCs w:val="28"/>
        </w:rPr>
        <w:fldChar w:fldCharType="begin"/>
      </w:r>
      <w:r>
        <w:rPr>
          <w:szCs w:val="28"/>
        </w:rPr>
        <w:instrText xml:space="preserve"> HYPERLINK \l _Toc12297 </w:instrText>
      </w:r>
      <w:r>
        <w:rPr>
          <w:szCs w:val="28"/>
        </w:rPr>
        <w:fldChar w:fldCharType="separate"/>
      </w:r>
      <w:r>
        <w:rPr>
          <w:rFonts w:hint="eastAsia"/>
        </w:rPr>
        <w:t>5. 光伏系统设计</w:t>
      </w:r>
      <w:r>
        <w:tab/>
      </w:r>
      <w:r>
        <w:fldChar w:fldCharType="begin"/>
      </w:r>
      <w:r>
        <w:instrText xml:space="preserve"> PAGEREF _Toc12297 \h </w:instrText>
      </w:r>
      <w:r>
        <w:fldChar w:fldCharType="separate"/>
      </w:r>
      <w:r>
        <w:t>6</w:t>
      </w:r>
      <w:r>
        <w:fldChar w:fldCharType="end"/>
      </w:r>
      <w:r>
        <w:rPr>
          <w:szCs w:val="28"/>
        </w:rPr>
        <w:fldChar w:fldCharType="end"/>
      </w:r>
    </w:p>
    <w:p w14:paraId="004970ED">
      <w:pPr>
        <w:pStyle w:val="27"/>
        <w:tabs>
          <w:tab w:val="right" w:leader="dot" w:pos="9070"/>
          <w:tab w:val="clear" w:pos="540"/>
          <w:tab w:val="clear" w:pos="840"/>
          <w:tab w:val="clear" w:pos="9360"/>
        </w:tabs>
      </w:pPr>
      <w:r>
        <w:rPr>
          <w:szCs w:val="28"/>
        </w:rPr>
        <w:fldChar w:fldCharType="begin"/>
      </w:r>
      <w:r>
        <w:rPr>
          <w:szCs w:val="28"/>
        </w:rPr>
        <w:instrText xml:space="preserve"> HYPERLINK \l _Toc25861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_Toc25861 \h </w:instrText>
      </w:r>
      <w:r>
        <w:fldChar w:fldCharType="separate"/>
      </w:r>
      <w:r>
        <w:t>6</w:t>
      </w:r>
      <w:r>
        <w:fldChar w:fldCharType="end"/>
      </w:r>
      <w:r>
        <w:rPr>
          <w:szCs w:val="28"/>
        </w:rPr>
        <w:fldChar w:fldCharType="end"/>
      </w:r>
    </w:p>
    <w:p w14:paraId="29767AEB">
      <w:pPr>
        <w:pStyle w:val="27"/>
        <w:tabs>
          <w:tab w:val="right" w:leader="dot" w:pos="9070"/>
          <w:tab w:val="clear" w:pos="540"/>
          <w:tab w:val="clear" w:pos="840"/>
          <w:tab w:val="clear" w:pos="9360"/>
        </w:tabs>
      </w:pPr>
      <w:r>
        <w:rPr>
          <w:szCs w:val="28"/>
        </w:rPr>
        <w:fldChar w:fldCharType="begin"/>
      </w:r>
      <w:r>
        <w:rPr>
          <w:szCs w:val="28"/>
        </w:rPr>
        <w:instrText xml:space="preserve"> HYPERLINK \l _Toc24886 </w:instrText>
      </w:r>
      <w:r>
        <w:rPr>
          <w:szCs w:val="28"/>
        </w:rPr>
        <w:fldChar w:fldCharType="separate"/>
      </w:r>
      <w:r>
        <w:rPr>
          <w:rFonts w:hint="eastAsia"/>
          <w:lang w:val="en-GB"/>
        </w:rPr>
        <w:t xml:space="preserve">5.2 </w:t>
      </w:r>
      <w:r>
        <w:t>辐照分析</w:t>
      </w:r>
      <w:r>
        <w:tab/>
      </w:r>
      <w:r>
        <w:fldChar w:fldCharType="begin"/>
      </w:r>
      <w:r>
        <w:instrText xml:space="preserve"> PAGEREF _Toc24886 \h </w:instrText>
      </w:r>
      <w:r>
        <w:fldChar w:fldCharType="separate"/>
      </w:r>
      <w:r>
        <w:t>7</w:t>
      </w:r>
      <w:r>
        <w:fldChar w:fldCharType="end"/>
      </w:r>
      <w:r>
        <w:rPr>
          <w:szCs w:val="28"/>
        </w:rPr>
        <w:fldChar w:fldCharType="end"/>
      </w:r>
    </w:p>
    <w:p w14:paraId="48789BD7">
      <w:pPr>
        <w:pStyle w:val="27"/>
        <w:tabs>
          <w:tab w:val="right" w:leader="dot" w:pos="9070"/>
          <w:tab w:val="clear" w:pos="540"/>
          <w:tab w:val="clear" w:pos="840"/>
          <w:tab w:val="clear" w:pos="9360"/>
        </w:tabs>
      </w:pPr>
      <w:r>
        <w:rPr>
          <w:szCs w:val="28"/>
        </w:rPr>
        <w:fldChar w:fldCharType="begin"/>
      </w:r>
      <w:r>
        <w:rPr>
          <w:szCs w:val="28"/>
        </w:rPr>
        <w:instrText xml:space="preserve"> HYPERLINK \l _Toc17121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_Toc17121 \h </w:instrText>
      </w:r>
      <w:r>
        <w:fldChar w:fldCharType="separate"/>
      </w:r>
      <w:r>
        <w:t>7</w:t>
      </w:r>
      <w:r>
        <w:fldChar w:fldCharType="end"/>
      </w:r>
      <w:r>
        <w:rPr>
          <w:szCs w:val="28"/>
        </w:rPr>
        <w:fldChar w:fldCharType="end"/>
      </w:r>
    </w:p>
    <w:p w14:paraId="4D091B68">
      <w:pPr>
        <w:pStyle w:val="21"/>
        <w:tabs>
          <w:tab w:val="right" w:leader="dot" w:pos="9070"/>
          <w:tab w:val="clear" w:pos="900"/>
          <w:tab w:val="clear" w:pos="1260"/>
          <w:tab w:val="clear" w:pos="9360"/>
        </w:tabs>
      </w:pPr>
      <w:r>
        <w:rPr>
          <w:szCs w:val="28"/>
        </w:rPr>
        <w:fldChar w:fldCharType="begin"/>
      </w:r>
      <w:r>
        <w:rPr>
          <w:szCs w:val="28"/>
        </w:rPr>
        <w:instrText xml:space="preserve"> HYPERLINK \l _Toc25626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_Toc25626 \h </w:instrText>
      </w:r>
      <w:r>
        <w:fldChar w:fldCharType="separate"/>
      </w:r>
      <w:r>
        <w:t>7</w:t>
      </w:r>
      <w:r>
        <w:fldChar w:fldCharType="end"/>
      </w:r>
      <w:r>
        <w:rPr>
          <w:szCs w:val="28"/>
        </w:rPr>
        <w:fldChar w:fldCharType="end"/>
      </w:r>
    </w:p>
    <w:p w14:paraId="47BDB0C5">
      <w:pPr>
        <w:pStyle w:val="21"/>
        <w:tabs>
          <w:tab w:val="right" w:leader="dot" w:pos="9070"/>
          <w:tab w:val="clear" w:pos="900"/>
          <w:tab w:val="clear" w:pos="1260"/>
          <w:tab w:val="clear" w:pos="9360"/>
        </w:tabs>
      </w:pPr>
      <w:r>
        <w:rPr>
          <w:szCs w:val="28"/>
        </w:rPr>
        <w:fldChar w:fldCharType="begin"/>
      </w:r>
      <w:r>
        <w:rPr>
          <w:szCs w:val="28"/>
        </w:rPr>
        <w:instrText xml:space="preserve"> HYPERLINK \l _Toc4856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_Toc4856 \h </w:instrText>
      </w:r>
      <w:r>
        <w:fldChar w:fldCharType="separate"/>
      </w:r>
      <w:r>
        <w:t>7</w:t>
      </w:r>
      <w:r>
        <w:fldChar w:fldCharType="end"/>
      </w:r>
      <w:r>
        <w:rPr>
          <w:szCs w:val="28"/>
        </w:rPr>
        <w:fldChar w:fldCharType="end"/>
      </w:r>
    </w:p>
    <w:p w14:paraId="02392B15">
      <w:pPr>
        <w:pStyle w:val="27"/>
        <w:tabs>
          <w:tab w:val="right" w:leader="dot" w:pos="9070"/>
          <w:tab w:val="clear" w:pos="540"/>
          <w:tab w:val="clear" w:pos="840"/>
          <w:tab w:val="clear" w:pos="9360"/>
        </w:tabs>
      </w:pPr>
      <w:r>
        <w:rPr>
          <w:szCs w:val="28"/>
        </w:rPr>
        <w:fldChar w:fldCharType="begin"/>
      </w:r>
      <w:r>
        <w:rPr>
          <w:szCs w:val="28"/>
        </w:rPr>
        <w:instrText xml:space="preserve"> HYPERLINK \l _Toc24369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_Toc24369 \h </w:instrText>
      </w:r>
      <w:r>
        <w:fldChar w:fldCharType="separate"/>
      </w:r>
      <w:r>
        <w:t>8</w:t>
      </w:r>
      <w:r>
        <w:fldChar w:fldCharType="end"/>
      </w:r>
      <w:r>
        <w:rPr>
          <w:szCs w:val="28"/>
        </w:rPr>
        <w:fldChar w:fldCharType="end"/>
      </w:r>
    </w:p>
    <w:p w14:paraId="73F4397C">
      <w:pPr>
        <w:pStyle w:val="26"/>
        <w:tabs>
          <w:tab w:val="right" w:leader="dot" w:pos="9070"/>
          <w:tab w:val="clear" w:pos="180"/>
          <w:tab w:val="clear" w:pos="420"/>
          <w:tab w:val="clear" w:pos="9360"/>
        </w:tabs>
      </w:pPr>
      <w:r>
        <w:rPr>
          <w:szCs w:val="28"/>
        </w:rPr>
        <w:fldChar w:fldCharType="begin"/>
      </w:r>
      <w:r>
        <w:rPr>
          <w:szCs w:val="28"/>
        </w:rPr>
        <w:instrText xml:space="preserve"> HYPERLINK \l _Toc32443 </w:instrText>
      </w:r>
      <w:r>
        <w:rPr>
          <w:szCs w:val="28"/>
        </w:rPr>
        <w:fldChar w:fldCharType="separate"/>
      </w:r>
      <w:r>
        <w:rPr>
          <w:rFonts w:hint="eastAsia"/>
        </w:rPr>
        <w:t>6. 光伏发电产量</w:t>
      </w:r>
      <w:r>
        <w:tab/>
      </w:r>
      <w:r>
        <w:fldChar w:fldCharType="begin"/>
      </w:r>
      <w:r>
        <w:instrText xml:space="preserve"> PAGEREF _Toc32443 \h </w:instrText>
      </w:r>
      <w:r>
        <w:fldChar w:fldCharType="separate"/>
      </w:r>
      <w:r>
        <w:t>9</w:t>
      </w:r>
      <w:r>
        <w:fldChar w:fldCharType="end"/>
      </w:r>
      <w:r>
        <w:rPr>
          <w:szCs w:val="28"/>
        </w:rPr>
        <w:fldChar w:fldCharType="end"/>
      </w:r>
    </w:p>
    <w:p w14:paraId="3A42EEE1">
      <w:pPr>
        <w:pStyle w:val="27"/>
        <w:tabs>
          <w:tab w:val="right" w:leader="dot" w:pos="9070"/>
          <w:tab w:val="clear" w:pos="540"/>
          <w:tab w:val="clear" w:pos="840"/>
          <w:tab w:val="clear" w:pos="9360"/>
        </w:tabs>
      </w:pPr>
      <w:r>
        <w:rPr>
          <w:szCs w:val="28"/>
        </w:rPr>
        <w:fldChar w:fldCharType="begin"/>
      </w:r>
      <w:r>
        <w:rPr>
          <w:szCs w:val="28"/>
        </w:rPr>
        <w:instrText xml:space="preserve"> HYPERLINK \l _Toc10095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_Toc10095 \h </w:instrText>
      </w:r>
      <w:r>
        <w:fldChar w:fldCharType="separate"/>
      </w:r>
      <w:r>
        <w:t>9</w:t>
      </w:r>
      <w:r>
        <w:fldChar w:fldCharType="end"/>
      </w:r>
      <w:r>
        <w:rPr>
          <w:szCs w:val="28"/>
        </w:rPr>
        <w:fldChar w:fldCharType="end"/>
      </w:r>
    </w:p>
    <w:p w14:paraId="04239387">
      <w:pPr>
        <w:pStyle w:val="27"/>
        <w:tabs>
          <w:tab w:val="right" w:leader="dot" w:pos="9070"/>
          <w:tab w:val="clear" w:pos="540"/>
          <w:tab w:val="clear" w:pos="840"/>
          <w:tab w:val="clear" w:pos="9360"/>
        </w:tabs>
      </w:pPr>
      <w:r>
        <w:rPr>
          <w:szCs w:val="28"/>
        </w:rPr>
        <w:fldChar w:fldCharType="begin"/>
      </w:r>
      <w:r>
        <w:rPr>
          <w:szCs w:val="28"/>
        </w:rPr>
        <w:instrText xml:space="preserve"> HYPERLINK \l _Toc7048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_Toc7048 \h </w:instrText>
      </w:r>
      <w:r>
        <w:fldChar w:fldCharType="separate"/>
      </w:r>
      <w:r>
        <w:t>9</w:t>
      </w:r>
      <w:r>
        <w:fldChar w:fldCharType="end"/>
      </w:r>
      <w:r>
        <w:rPr>
          <w:szCs w:val="28"/>
        </w:rPr>
        <w:fldChar w:fldCharType="end"/>
      </w:r>
    </w:p>
    <w:p w14:paraId="786ABE73">
      <w:pPr>
        <w:pStyle w:val="27"/>
        <w:tabs>
          <w:tab w:val="right" w:leader="dot" w:pos="9070"/>
          <w:tab w:val="clear" w:pos="540"/>
          <w:tab w:val="clear" w:pos="840"/>
          <w:tab w:val="clear" w:pos="9360"/>
        </w:tabs>
      </w:pPr>
      <w:r>
        <w:rPr>
          <w:szCs w:val="28"/>
        </w:rPr>
        <w:fldChar w:fldCharType="begin"/>
      </w:r>
      <w:r>
        <w:rPr>
          <w:szCs w:val="28"/>
        </w:rPr>
        <w:instrText xml:space="preserve"> HYPERLINK \l _Toc10252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_Toc10252 \h </w:instrText>
      </w:r>
      <w:r>
        <w:fldChar w:fldCharType="separate"/>
      </w:r>
      <w:r>
        <w:t>10</w:t>
      </w:r>
      <w:r>
        <w:fldChar w:fldCharType="end"/>
      </w:r>
      <w:r>
        <w:rPr>
          <w:szCs w:val="28"/>
        </w:rPr>
        <w:fldChar w:fldCharType="end"/>
      </w:r>
    </w:p>
    <w:p w14:paraId="090EB161">
      <w:pPr>
        <w:pStyle w:val="21"/>
        <w:tabs>
          <w:tab w:val="right" w:leader="dot" w:pos="9070"/>
          <w:tab w:val="clear" w:pos="900"/>
          <w:tab w:val="clear" w:pos="1260"/>
          <w:tab w:val="clear" w:pos="9360"/>
        </w:tabs>
      </w:pPr>
      <w:r>
        <w:rPr>
          <w:szCs w:val="28"/>
        </w:rPr>
        <w:fldChar w:fldCharType="begin"/>
      </w:r>
      <w:r>
        <w:rPr>
          <w:szCs w:val="28"/>
        </w:rPr>
        <w:instrText xml:space="preserve"> HYPERLINK \l _Toc28103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_Toc28103 \h </w:instrText>
      </w:r>
      <w:r>
        <w:fldChar w:fldCharType="separate"/>
      </w:r>
      <w:r>
        <w:t>10</w:t>
      </w:r>
      <w:r>
        <w:fldChar w:fldCharType="end"/>
      </w:r>
      <w:r>
        <w:rPr>
          <w:szCs w:val="28"/>
        </w:rPr>
        <w:fldChar w:fldCharType="end"/>
      </w:r>
    </w:p>
    <w:p w14:paraId="564E5FB9">
      <w:pPr>
        <w:pStyle w:val="21"/>
        <w:tabs>
          <w:tab w:val="right" w:leader="dot" w:pos="9070"/>
          <w:tab w:val="clear" w:pos="900"/>
          <w:tab w:val="clear" w:pos="1260"/>
          <w:tab w:val="clear" w:pos="9360"/>
        </w:tabs>
      </w:pPr>
      <w:r>
        <w:rPr>
          <w:szCs w:val="28"/>
        </w:rPr>
        <w:fldChar w:fldCharType="begin"/>
      </w:r>
      <w:r>
        <w:rPr>
          <w:szCs w:val="28"/>
        </w:rPr>
        <w:instrText xml:space="preserve"> HYPERLINK \l _Toc10672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_Toc10672 \h </w:instrText>
      </w:r>
      <w:r>
        <w:fldChar w:fldCharType="separate"/>
      </w:r>
      <w:r>
        <w:t>11</w:t>
      </w:r>
      <w:r>
        <w:fldChar w:fldCharType="end"/>
      </w:r>
      <w:r>
        <w:rPr>
          <w:szCs w:val="28"/>
        </w:rPr>
        <w:fldChar w:fldCharType="end"/>
      </w:r>
    </w:p>
    <w:p w14:paraId="10EFF17F">
      <w:pPr>
        <w:pStyle w:val="26"/>
        <w:tabs>
          <w:tab w:val="right" w:leader="dot" w:pos="9070"/>
          <w:tab w:val="clear" w:pos="180"/>
          <w:tab w:val="clear" w:pos="420"/>
          <w:tab w:val="clear" w:pos="9360"/>
        </w:tabs>
      </w:pPr>
      <w:r>
        <w:rPr>
          <w:szCs w:val="28"/>
        </w:rPr>
        <w:fldChar w:fldCharType="begin"/>
      </w:r>
      <w:r>
        <w:rPr>
          <w:szCs w:val="28"/>
        </w:rPr>
        <w:instrText xml:space="preserve"> HYPERLINK \l _Toc8662 </w:instrText>
      </w:r>
      <w:r>
        <w:rPr>
          <w:szCs w:val="28"/>
        </w:rPr>
        <w:fldChar w:fldCharType="separate"/>
      </w:r>
      <w:r>
        <w:rPr>
          <w:rFonts w:hint="eastAsia"/>
        </w:rPr>
        <w:t>7. 经济效益分析</w:t>
      </w:r>
      <w:r>
        <w:tab/>
      </w:r>
      <w:r>
        <w:fldChar w:fldCharType="begin"/>
      </w:r>
      <w:r>
        <w:instrText xml:space="preserve"> PAGEREF _Toc8662 \h </w:instrText>
      </w:r>
      <w:r>
        <w:fldChar w:fldCharType="separate"/>
      </w:r>
      <w:r>
        <w:t>13</w:t>
      </w:r>
      <w:r>
        <w:fldChar w:fldCharType="end"/>
      </w:r>
      <w:r>
        <w:rPr>
          <w:szCs w:val="28"/>
        </w:rPr>
        <w:fldChar w:fldCharType="end"/>
      </w:r>
    </w:p>
    <w:p w14:paraId="1D91B561">
      <w:pPr>
        <w:pStyle w:val="26"/>
        <w:tabs>
          <w:tab w:val="right" w:leader="dot" w:pos="9070"/>
          <w:tab w:val="clear" w:pos="180"/>
          <w:tab w:val="clear" w:pos="420"/>
          <w:tab w:val="clear" w:pos="9360"/>
        </w:tabs>
      </w:pPr>
      <w:r>
        <w:rPr>
          <w:szCs w:val="28"/>
        </w:rPr>
        <w:fldChar w:fldCharType="begin"/>
      </w:r>
      <w:r>
        <w:rPr>
          <w:szCs w:val="28"/>
        </w:rPr>
        <w:instrText xml:space="preserve"> HYPERLINK \l _Toc31799 </w:instrText>
      </w:r>
      <w:r>
        <w:rPr>
          <w:szCs w:val="28"/>
        </w:rPr>
        <w:fldChar w:fldCharType="separate"/>
      </w:r>
      <w:r>
        <w:rPr>
          <w:rFonts w:hint="eastAsia"/>
        </w:rPr>
        <w:t>8. 减排效益分析</w:t>
      </w:r>
      <w:r>
        <w:tab/>
      </w:r>
      <w:r>
        <w:fldChar w:fldCharType="begin"/>
      </w:r>
      <w:r>
        <w:instrText xml:space="preserve"> PAGEREF _Toc31799 \h </w:instrText>
      </w:r>
      <w:r>
        <w:fldChar w:fldCharType="separate"/>
      </w:r>
      <w:r>
        <w:t>15</w:t>
      </w:r>
      <w:r>
        <w:fldChar w:fldCharType="end"/>
      </w:r>
      <w:r>
        <w:rPr>
          <w:szCs w:val="28"/>
        </w:rPr>
        <w:fldChar w:fldCharType="end"/>
      </w:r>
    </w:p>
    <w:p w14:paraId="4B6BC25F">
      <w:pPr>
        <w:pStyle w:val="26"/>
        <w:tabs>
          <w:tab w:val="right" w:leader="dot" w:pos="9070"/>
          <w:tab w:val="clear" w:pos="180"/>
          <w:tab w:val="clear" w:pos="420"/>
          <w:tab w:val="clear" w:pos="9360"/>
        </w:tabs>
      </w:pPr>
      <w:r>
        <w:rPr>
          <w:szCs w:val="28"/>
        </w:rPr>
        <w:fldChar w:fldCharType="begin"/>
      </w:r>
      <w:r>
        <w:rPr>
          <w:szCs w:val="28"/>
        </w:rPr>
        <w:instrText xml:space="preserve"> HYPERLINK \l _Toc4424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_Toc4424 \h </w:instrText>
      </w:r>
      <w:r>
        <w:fldChar w:fldCharType="separate"/>
      </w:r>
      <w:r>
        <w:t>16</w:t>
      </w:r>
      <w:r>
        <w:fldChar w:fldCharType="end"/>
      </w:r>
      <w:r>
        <w:rPr>
          <w:szCs w:val="28"/>
        </w:rPr>
        <w:fldChar w:fldCharType="end"/>
      </w:r>
    </w:p>
    <w:p w14:paraId="43067E29">
      <w:pPr>
        <w:pStyle w:val="26"/>
        <w:tabs>
          <w:tab w:val="right" w:leader="dot" w:pos="9070"/>
          <w:tab w:val="clear" w:pos="180"/>
          <w:tab w:val="clear" w:pos="420"/>
          <w:tab w:val="clear" w:pos="9360"/>
        </w:tabs>
      </w:pPr>
      <w:r>
        <w:rPr>
          <w:szCs w:val="28"/>
        </w:rPr>
        <w:fldChar w:fldCharType="begin"/>
      </w:r>
      <w:r>
        <w:rPr>
          <w:szCs w:val="28"/>
        </w:rPr>
        <w:instrText xml:space="preserve"> HYPERLINK \l _Toc24421 </w:instrText>
      </w:r>
      <w:r>
        <w:rPr>
          <w:szCs w:val="28"/>
        </w:rPr>
        <w:fldChar w:fldCharType="separate"/>
      </w:r>
      <w:r>
        <w:rPr>
          <w:rFonts w:hint="eastAsia"/>
        </w:rPr>
        <w:t>附录</w:t>
      </w:r>
      <w:r>
        <w:tab/>
      </w:r>
      <w:r>
        <w:fldChar w:fldCharType="begin"/>
      </w:r>
      <w:r>
        <w:instrText xml:space="preserve"> PAGEREF _Toc24421 \h </w:instrText>
      </w:r>
      <w:r>
        <w:fldChar w:fldCharType="separate"/>
      </w:r>
      <w:r>
        <w:t>17</w:t>
      </w:r>
      <w:r>
        <w:fldChar w:fldCharType="end"/>
      </w:r>
      <w:r>
        <w:rPr>
          <w:szCs w:val="28"/>
        </w:rPr>
        <w:fldChar w:fldCharType="end"/>
      </w:r>
    </w:p>
    <w:p w14:paraId="7F96B08C">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8859"/>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Layout w:type="fixed"/>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Layout w:type="fixed"/>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北京</w:t>
            </w:r>
            <w:bookmarkEnd w:id="15"/>
          </w:p>
        </w:tc>
      </w:tr>
      <w:tr w14:paraId="30F7135D">
        <w:tblPrEx>
          <w:tblLayout w:type="fixed"/>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116°21′</w:t>
            </w:r>
            <w:bookmarkEnd w:id="16"/>
            <w:r>
              <w:rPr>
                <w:sz w:val="21"/>
                <w:szCs w:val="18"/>
                <w:lang w:val="en-US"/>
              </w:rPr>
              <w:t xml:space="preserve">              北纬：</w:t>
            </w:r>
            <w:bookmarkStart w:id="17" w:name="纬度"/>
            <w:r>
              <w:t>39°57′</w:t>
            </w:r>
            <w:bookmarkEnd w:id="17"/>
          </w:p>
        </w:tc>
      </w:tr>
    </w:tbl>
    <w:p w14:paraId="11AEAFE1">
      <w:pPr>
        <w:pStyle w:val="2"/>
      </w:pPr>
      <w:bookmarkStart w:id="18" w:name="_Toc512608177"/>
      <w:bookmarkStart w:id="19" w:name="_Toc2595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1530"/>
      <w:r>
        <w:rPr>
          <w:rFonts w:hint="eastAsia"/>
        </w:rPr>
        <w:t>太阳能资源分析</w:t>
      </w:r>
      <w:bookmarkEnd w:id="21"/>
    </w:p>
    <w:p w14:paraId="7C9A8BDD">
      <w:pPr>
        <w:pStyle w:val="4"/>
        <w:rPr>
          <w:lang w:val="zh-CN"/>
        </w:rPr>
      </w:pPr>
      <w:bookmarkStart w:id="22" w:name="_Toc6668"/>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7"/>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7"/>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fixed"/>
        <w:tblCellMar>
          <w:top w:w="0" w:type="dxa"/>
          <w:left w:w="108" w:type="dxa"/>
          <w:bottom w:w="0" w:type="dxa"/>
          <w:right w:w="108" w:type="dxa"/>
        </w:tblCellMar>
      </w:tblPr>
      <w:tblGrid>
        <w:gridCol w:w="1413"/>
        <w:gridCol w:w="1843"/>
        <w:gridCol w:w="2409"/>
        <w:gridCol w:w="1843"/>
        <w:gridCol w:w="1550"/>
      </w:tblGrid>
      <w:tr w14:paraId="4248ABDB">
        <w:tblPrEx>
          <w:tblLayout w:type="fixed"/>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Layout w:type="fixed"/>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北京</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1365.8</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13470.9</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7"/>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7"/>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7"/>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t>运行[气象条件]命令并查看逐月分析图，软件会生成对应彩图！</w:t>
      </w:r>
    </w:p>
    <w:p w14:paraId="2649BB15">
      <w:pPr>
        <w:pStyle w:val="17"/>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Pr/>
    </w:p>
    <w:p w14:paraId="4F20B84A">
      <w:pPr>
        <w:pStyle w:val="4"/>
        <w:rPr>
          <w:szCs w:val="21"/>
        </w:rPr>
      </w:pPr>
      <w:bookmarkStart w:id="34" w:name="_Toc99707948"/>
      <w:bookmarkStart w:id="35" w:name="_Toc11321"/>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7"/>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8"/>
        <w:tblW w:w="85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3"/>
        <w:gridCol w:w="2605"/>
        <w:gridCol w:w="3348"/>
        <w:gridCol w:w="1204"/>
      </w:tblGrid>
      <w:tr w14:paraId="7B844A17">
        <w:tblPrEx>
          <w:tblLayout w:type="fixed"/>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Layout w:type="fixed"/>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Layout w:type="fixed"/>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Layout w:type="fixed"/>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Layout w:type="fixed"/>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1365.8</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7"/>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8"/>
        <w:tblW w:w="85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2033"/>
        <w:gridCol w:w="2285"/>
        <w:gridCol w:w="2267"/>
      </w:tblGrid>
      <w:tr w14:paraId="0597E288">
        <w:tblPrEx>
          <w:tblLayout w:type="fixed"/>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Layout w:type="fixed"/>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Layout w:type="fixed"/>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Layout w:type="fixed"/>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Layout w:type="fixed"/>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7"/>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0.62,直接辐射主导,直射比等级属于A级等级很高地区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7"/>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8"/>
        <w:tblW w:w="84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9"/>
        <w:gridCol w:w="3024"/>
        <w:gridCol w:w="2554"/>
      </w:tblGrid>
      <w:tr w14:paraId="4A921343">
        <w:tblPrEx>
          <w:tblLayout w:type="fixed"/>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Layout w:type="fixed"/>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Layout w:type="fixed"/>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Layout w:type="fixed"/>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Layout w:type="fixed"/>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0.36，等级B稳定地区</w:t>
      </w:r>
      <w:bookmarkEnd w:id="41"/>
      <w:r>
        <w:rPr>
          <w:rFonts w:hint="eastAsia"/>
        </w:rPr>
        <w:t>。</w:t>
      </w:r>
    </w:p>
    <w:p w14:paraId="3FBD001A">
      <w:pPr>
        <w:pStyle w:val="2"/>
      </w:pPr>
      <w:bookmarkStart w:id="42" w:name="_Toc14933"/>
      <w:bookmarkStart w:id="43" w:name="_Toc127542295"/>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2297"/>
      <w:r>
        <w:rPr>
          <w:rFonts w:hint="eastAsia"/>
        </w:rPr>
        <w:t>光伏系统设计</w:t>
      </w:r>
      <w:bookmarkEnd w:id="44"/>
    </w:p>
    <w:p w14:paraId="47C4703A">
      <w:pPr>
        <w:pStyle w:val="3"/>
        <w:ind w:firstLine="480" w:firstLineChars="200"/>
      </w:pPr>
      <w:bookmarkStart w:id="45" w:name="_Toc275165382"/>
      <w:bookmarkStart w:id="46" w:name="_Toc512608180"/>
      <w:bookmarkStart w:id="47" w:name="_Toc312399791"/>
      <w:bookmarkStart w:id="48" w:name="_Toc290209336"/>
      <w:bookmarkStart w:id="49" w:name="_Toc264569232"/>
      <w:bookmarkStart w:id="50" w:name="_Toc290149054"/>
      <w:bookmarkStart w:id="51" w:name="_Toc264043625"/>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5861"/>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7051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19"/>
                    <a:stretch>
                      <a:fillRect/>
                    </a:stretch>
                  </pic:blipFill>
                  <pic:spPr>
                    <a:xfrm>
                      <a:off x="0" y="0"/>
                      <a:ext cx="5667375" cy="2705100"/>
                    </a:xfrm>
                    <a:prstGeom prst="rect">
                      <a:avLst/>
                    </a:prstGeom>
                  </pic:spPr>
                </pic:pic>
              </a:graphicData>
            </a:graphic>
          </wp:inline>
        </w:drawing>
      </w:r>
    </w:p>
    <w:p w14:paraId="37C37AED">
      <w:pPr>
        <w:pStyle w:val="17"/>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5BA35882">
      <w:pPr>
        <w:pStyle w:val="17"/>
        <w:rPr>
          <w:lang w:val="en-US"/>
        </w:rPr>
      </w:pPr>
    </w:p>
    <w:p w14:paraId="24876AE4">
      <w:pPr>
        <w:pStyle w:val="4"/>
      </w:pPr>
      <w:bookmarkStart w:id="55" w:name="_Toc17121"/>
      <w:r>
        <w:rPr>
          <w:rFonts w:hint="eastAsia"/>
        </w:rPr>
        <w:t>光伏方阵设计</w:t>
      </w:r>
      <w:bookmarkEnd w:id="55"/>
    </w:p>
    <w:p w14:paraId="7A1C635F">
      <w:pPr>
        <w:pStyle w:val="3"/>
        <w:ind w:firstLine="480"/>
        <w:rPr>
          <w:lang w:val="en-US"/>
        </w:rPr>
      </w:pPr>
      <w:r>
        <w:rPr>
          <w:rFonts w:hint="eastAsia"/>
          <w:lang w:val="en-US"/>
        </w:rPr>
        <w:t>通过对</w:t>
      </w:r>
      <w:bookmarkStart w:id="56" w:name="工程地点2"/>
      <w:r>
        <w:rPr>
          <w:rFonts w:hint="eastAsia"/>
        </w:rPr>
        <w:t>北京</w:t>
      </w:r>
      <w:bookmarkEnd w:id="56"/>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7" w:name="_Toc25626"/>
      <w:r>
        <w:rPr>
          <w:rFonts w:hint="eastAsia"/>
        </w:rPr>
        <w:t>安装倾角</w:t>
      </w:r>
      <w:bookmarkEnd w:id="57"/>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8" w:name="独立推荐倾角"/>
      <w:r>
        <w:rPr>
          <w:rFonts w:hint="eastAsia"/>
          <w:b/>
        </w:rPr>
        <w:t>43.8</w:t>
      </w:r>
      <w:bookmarkEnd w:id="58"/>
      <w:r>
        <w:rPr>
          <w:rFonts w:hint="eastAsia"/>
          <w:b/>
        </w:rPr>
        <w:t>°；并网系统推荐倾角为</w:t>
      </w:r>
      <w:bookmarkStart w:id="59" w:name="并网推荐倾角"/>
      <w:r>
        <w:rPr>
          <w:rFonts w:hint="eastAsia"/>
          <w:b/>
        </w:rPr>
        <w:t>32.8</w:t>
      </w:r>
      <w:bookmarkEnd w:id="59"/>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0" w:name="_Toc4856"/>
      <w:r>
        <w:rPr>
          <w:rFonts w:hint="eastAsia"/>
        </w:rPr>
        <w:t>方阵设计</w:t>
      </w:r>
      <w:bookmarkEnd w:id="60"/>
    </w:p>
    <w:p w14:paraId="3B073866">
      <w:pPr>
        <w:pStyle w:val="3"/>
        <w:ind w:firstLine="480"/>
        <w:rPr>
          <w:lang w:val="en-US"/>
        </w:rPr>
      </w:pPr>
      <w:r>
        <w:rPr>
          <w:rFonts w:hint="eastAsia"/>
          <w:lang w:val="en-US"/>
        </w:rPr>
        <w:t>本项目光伏方阵的安装方案如下：</w:t>
      </w:r>
    </w:p>
    <w:p w14:paraId="1F0B6CA9">
      <w:pPr>
        <w:pStyle w:val="3"/>
        <w:jc w:val="center"/>
      </w:pPr>
      <w:bookmarkStart w:id="61" w:name="模型观察图"/>
      <w:bookmarkEnd w:id="61"/>
      <w:r>
        <w:drawing>
          <wp:inline distT="0" distB="0" distL="0" distR="0">
            <wp:extent cx="5667375" cy="29146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0"/>
                    <a:stretch>
                      <a:fillRect/>
                    </a:stretch>
                  </pic:blipFill>
                  <pic:spPr>
                    <a:xfrm>
                      <a:off x="0" y="0"/>
                      <a:ext cx="5667375" cy="2914650"/>
                    </a:xfrm>
                    <a:prstGeom prst="rect">
                      <a:avLst/>
                    </a:prstGeom>
                  </pic:spPr>
                </pic:pic>
              </a:graphicData>
            </a:graphic>
          </wp:inline>
        </w:drawing>
      </w:r>
    </w:p>
    <w:p w14:paraId="14544D70">
      <w:pPr>
        <w:pStyle w:val="17"/>
        <w:rPr>
          <w:rFonts w:ascii="黑体" w:hAnsi="黑体" w:cs="宋体"/>
          <w:bCs/>
          <w:color w:val="000000"/>
          <w:szCs w:val="18"/>
          <w:lang w:val="en-US"/>
        </w:rPr>
      </w:pPr>
      <w:r>
        <w:rPr>
          <w:rFonts w:hint="eastAsia"/>
        </w:rPr>
        <w:t xml:space="preserve">图 </w:t>
      </w:r>
      <w:r>
        <w:rPr>
          <w:rFonts w:hint="eastAsia"/>
          <w:lang w:eastAsia="zh-CN"/>
        </w:rPr>
        <w:t>8</w:t>
      </w:r>
      <w:r>
        <w:rPr>
          <w:rFonts w:hint="eastAsia"/>
        </w:rPr>
        <w:t>光伏板布置效果图</w:t>
      </w:r>
    </w:p>
    <w:p w14:paraId="012B8474">
      <w:pPr>
        <w:pStyle w:val="4"/>
      </w:pPr>
      <w:bookmarkStart w:id="62" w:name="_Toc24369"/>
      <w:r>
        <w:rPr>
          <w:rFonts w:hint="eastAsia"/>
        </w:rPr>
        <w:t>光伏组件和逆变器的选择</w:t>
      </w:r>
      <w:bookmarkEnd w:id="62"/>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7"/>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fixed"/>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Layout w:type="fixed"/>
        </w:tblPrEx>
        <w:tc>
          <w:tcPr>
            <w:tcW w:w="651" w:type="dxa"/>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3" w:name="组件详表" w:colFirst="0" w:colLast="9"/>
            <w:r>
              <w:rPr>
                <w:b/>
                <w:bCs/>
                <w:color w:val="FFFFFF" w:themeColor="background1"/>
                <w:szCs w:val="21"/>
                <w14:textFill>
                  <w14:solidFill>
                    <w14:schemeClr w14:val="bg1"/>
                  </w14:solidFill>
                </w14:textFill>
              </w:rPr>
              <w:t>序号</w:t>
            </w:r>
          </w:p>
        </w:tc>
        <w:tc>
          <w:tcPr>
            <w:tcW w:w="1264" w:type="dxa"/>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3"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651" w:type="dxa"/>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651" w:type="dxa"/>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651" w:type="dxa"/>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689" w:type="dxa"/>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651" w:type="dxa"/>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9"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Layout w:type="fixed"/>
        </w:tblPrEx>
        <w:tc>
          <w:tcPr>
            <w:tcW w:w="651" w:type="dxa"/>
            <w:shd w:val="clear" w:color="auto" w:fill="ECECEC" w:themeFill="accent3" w:themeFillTint="33"/>
          </w:tcPr>
          <w:p w14:paraId="4848D708">
            <w:pPr>
              <w:jc w:val="center"/>
              <w:rPr>
                <w:b w:val="0"/>
                <w:bCs w:val="0"/>
                <w:szCs w:val="21"/>
              </w:rPr>
            </w:pPr>
            <w:r>
              <w:rPr>
                <w:b w:val="0"/>
                <w:bCs w:val="0"/>
                <w:szCs w:val="21"/>
              </w:rPr>
              <w:t>1</w:t>
            </w:r>
          </w:p>
        </w:tc>
        <w:tc>
          <w:tcPr>
            <w:tcW w:w="1264" w:type="dxa"/>
            <w:shd w:val="clear" w:color="auto" w:fill="ECECEC" w:themeFill="accent3" w:themeFillTint="33"/>
          </w:tcPr>
          <w:p w14:paraId="2D6E1936">
            <w:pPr>
              <w:jc w:val="center"/>
              <w:rPr>
                <w:szCs w:val="21"/>
              </w:rPr>
            </w:pPr>
            <w:r>
              <w:rPr>
                <w:szCs w:val="21"/>
              </w:rPr>
              <w:t>1650×992</w:t>
            </w:r>
          </w:p>
        </w:tc>
        <w:tc>
          <w:tcPr>
            <w:tcW w:w="2373"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404</w:t>
            </w:r>
          </w:p>
        </w:tc>
        <w:tc>
          <w:tcPr>
            <w:tcW w:w="651" w:type="dxa"/>
            <w:shd w:val="clear" w:color="auto" w:fill="ECECEC" w:themeFill="accent3" w:themeFillTint="33"/>
          </w:tcPr>
          <w:p w14:paraId="7EF97311">
            <w:pPr>
              <w:jc w:val="center"/>
              <w:rPr>
                <w:szCs w:val="21"/>
              </w:rPr>
            </w:pPr>
            <w:r>
              <w:rPr>
                <w:szCs w:val="21"/>
              </w:rPr>
              <w:t>400</w:t>
            </w:r>
          </w:p>
        </w:tc>
        <w:tc>
          <w:tcPr>
            <w:tcW w:w="651" w:type="dxa"/>
            <w:shd w:val="clear" w:color="auto" w:fill="ECECEC" w:themeFill="accent3" w:themeFillTint="33"/>
          </w:tcPr>
          <w:p w14:paraId="42C044EB">
            <w:pPr>
              <w:jc w:val="center"/>
              <w:rPr>
                <w:szCs w:val="21"/>
              </w:rPr>
            </w:pPr>
            <w:r>
              <w:rPr>
                <w:szCs w:val="21"/>
              </w:rPr>
              <w:t>3</w:t>
            </w:r>
          </w:p>
        </w:tc>
        <w:tc>
          <w:tcPr>
            <w:tcW w:w="651" w:type="dxa"/>
            <w:shd w:val="clear" w:color="auto" w:fill="ECECEC" w:themeFill="accent3" w:themeFillTint="33"/>
          </w:tcPr>
          <w:p w14:paraId="6520BB05">
            <w:pPr>
              <w:jc w:val="center"/>
              <w:rPr>
                <w:szCs w:val="21"/>
              </w:rPr>
            </w:pPr>
            <w:r>
              <w:rPr>
                <w:szCs w:val="21"/>
              </w:rPr>
              <w:t>0.35</w:t>
            </w:r>
          </w:p>
        </w:tc>
        <w:tc>
          <w:tcPr>
            <w:tcW w:w="689" w:type="dxa"/>
            <w:shd w:val="clear" w:color="auto" w:fill="ECECEC" w:themeFill="accent3" w:themeFillTint="33"/>
          </w:tcPr>
          <w:p w14:paraId="33B38BE1">
            <w:pPr>
              <w:jc w:val="center"/>
              <w:rPr>
                <w:szCs w:val="21"/>
              </w:rPr>
            </w:pPr>
            <w:r>
              <w:rPr>
                <w:szCs w:val="21"/>
              </w:rPr>
              <w:t>25℃</w:t>
            </w:r>
          </w:p>
        </w:tc>
        <w:tc>
          <w:tcPr>
            <w:tcW w:w="651" w:type="dxa"/>
            <w:shd w:val="clear" w:color="auto" w:fill="ECECEC" w:themeFill="accent3" w:themeFillTint="33"/>
          </w:tcPr>
          <w:p w14:paraId="0A0A0125">
            <w:pPr>
              <w:jc w:val="center"/>
              <w:rPr>
                <w:szCs w:val="21"/>
              </w:rPr>
            </w:pPr>
            <w:r>
              <w:rPr>
                <w:szCs w:val="21"/>
              </w:rPr>
              <w:t>2%</w:t>
            </w:r>
          </w:p>
        </w:tc>
        <w:tc>
          <w:tcPr>
            <w:tcW w:w="1159" w:type="dxa"/>
            <w:shd w:val="clear" w:color="auto" w:fill="ECECEC" w:themeFill="accent3" w:themeFillTint="33"/>
          </w:tcPr>
          <w:p w14:paraId="3CDAAA14">
            <w:pPr>
              <w:jc w:val="center"/>
              <w:rPr>
                <w:szCs w:val="21"/>
              </w:rPr>
            </w:pPr>
            <w:r>
              <w:rPr>
                <w:szCs w:val="21"/>
              </w:rPr>
              <w:t>0.5%</w:t>
            </w:r>
          </w:p>
        </w:tc>
      </w:tr>
      <w:bookmarkEnd w:id="63"/>
    </w:tbl>
    <w:p w14:paraId="57E6A4B8">
      <w:pPr>
        <w:jc w:val="center"/>
      </w:pPr>
    </w:p>
    <w:p w14:paraId="464A1583">
      <w:pPr>
        <w:pStyle w:val="2"/>
      </w:pPr>
      <w:bookmarkStart w:id="64" w:name="_Toc32443"/>
      <w:r>
        <w:rPr>
          <w:rFonts w:hint="eastAsia"/>
        </w:rPr>
        <w:t>光伏发电产量</w:t>
      </w:r>
      <w:bookmarkEnd w:id="64"/>
    </w:p>
    <w:p w14:paraId="2328274C">
      <w:pPr>
        <w:pStyle w:val="4"/>
      </w:pPr>
      <w:bookmarkStart w:id="65" w:name="_Toc10095"/>
      <w:r>
        <w:rPr>
          <w:rFonts w:hint="eastAsia"/>
        </w:rPr>
        <w:t>发电量算法</w:t>
      </w:r>
      <w:bookmarkEnd w:id="65"/>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2" o:title=""/>
            <o:lock v:ext="edit" aspectratio="t"/>
            <w10:wrap type="none"/>
            <w10:anchorlock/>
          </v:shape>
          <o:OLEObject Type="Embed" ProgID="Equation.DSMT4" ShapeID="_x0000_i1025" DrawAspect="Content" ObjectID="_1468075725" r:id="rId21">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6" w:name="_Toc7048"/>
      <w:r>
        <w:rPr>
          <w:rFonts w:hint="eastAsia"/>
        </w:rPr>
        <w:t>系统效率和损失</w:t>
      </w:r>
      <w:bookmarkEnd w:id="66"/>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7"/>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Layout w:type="fixed"/>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7" w:name="光伏系统信息表" w:colFirst="0" w:colLast="2"/>
            <w:r>
              <w:rPr>
                <w:b/>
                <w:bCs/>
                <w:color w:val="FFFFFF" w:themeColor="background1"/>
                <w:szCs w:val="21"/>
                <w14:textFill>
                  <w14:solidFill>
                    <w14:schemeClr w14:val="bg1"/>
                  </w14:solidFill>
                </w14:textFill>
              </w:rPr>
              <w:t>光伏系统信息</w:t>
            </w:r>
          </w:p>
        </w:tc>
      </w:tr>
      <w:tr w14:paraId="2555ACF2">
        <w:tblPrEx>
          <w:tblLayout w:type="fixed"/>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pPr/>
            <w:r>
              <w:t>单晶硅</w:t>
            </w:r>
          </w:p>
        </w:tc>
        <w:tc>
          <w:tcPr>
            <w:tcW w:w="2321" w:type="dxa"/>
            <w:shd w:val="clear" w:color="auto" w:fill="ECECEC" w:themeFill="accent3" w:themeFillTint="33"/>
          </w:tcPr>
          <w:p w14:paraId="1D55D16F">
            <w:pPr/>
            <w:r>
              <w:t>组件数量</w:t>
            </w:r>
          </w:p>
        </w:tc>
        <w:tc>
          <w:tcPr>
            <w:tcW w:w="2321" w:type="dxa"/>
            <w:shd w:val="clear" w:color="auto" w:fill="ECECEC" w:themeFill="accent3" w:themeFillTint="33"/>
          </w:tcPr>
          <w:p w14:paraId="0050583C">
            <w:pPr/>
            <w:r>
              <w:t>404</w:t>
            </w:r>
          </w:p>
        </w:tc>
      </w:tr>
      <w:tr w14:paraId="7E5C0827">
        <w:tblPrEx>
          <w:tblLayout w:type="fixed"/>
        </w:tblPrEx>
        <w:tc>
          <w:tcPr>
            <w:tcW w:w="2320" w:type="dxa"/>
          </w:tcPr>
          <w:p w14:paraId="62D88DC4">
            <w:pPr>
              <w:rPr>
                <w:b w:val="0"/>
                <w:bCs w:val="0"/>
              </w:rPr>
            </w:pPr>
            <w:r>
              <w:rPr>
                <w:b w:val="0"/>
                <w:bCs w:val="0"/>
              </w:rPr>
              <w:t>总装机量</w:t>
            </w:r>
          </w:p>
        </w:tc>
        <w:tc>
          <w:tcPr>
            <w:tcW w:w="2320" w:type="dxa"/>
          </w:tcPr>
          <w:p w14:paraId="28C375DD">
            <w:pPr/>
            <w:r>
              <w:t>161.6kW</w:t>
            </w:r>
          </w:p>
        </w:tc>
        <w:tc>
          <w:tcPr>
            <w:tcW w:w="2321" w:type="dxa"/>
          </w:tcPr>
          <w:p w14:paraId="6D8D7B12">
            <w:pPr/>
            <w:r>
              <w:t>组件安装方式</w:t>
            </w:r>
          </w:p>
        </w:tc>
        <w:tc>
          <w:tcPr>
            <w:tcW w:w="2321" w:type="dxa"/>
          </w:tcPr>
          <w:p w14:paraId="67B74EEF">
            <w:pPr/>
            <w:r>
              <w:t>固定集成</w:t>
            </w:r>
          </w:p>
        </w:tc>
      </w:tr>
      <w:tr w14:paraId="551C2D83">
        <w:tblPrEx>
          <w:tblLayout w:type="fixed"/>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pPr/>
            <w:r>
              <w:t>661㎡</w:t>
            </w:r>
          </w:p>
        </w:tc>
        <w:tc>
          <w:tcPr>
            <w:tcW w:w="2321" w:type="dxa"/>
            <w:shd w:val="clear" w:color="auto" w:fill="ECECEC" w:themeFill="accent3" w:themeFillTint="33"/>
          </w:tcPr>
          <w:p w14:paraId="7C7122EF">
            <w:pPr/>
            <w:r>
              <w:t>逆变器效率</w:t>
            </w:r>
          </w:p>
        </w:tc>
        <w:tc>
          <w:tcPr>
            <w:tcW w:w="2321" w:type="dxa"/>
            <w:shd w:val="clear" w:color="auto" w:fill="ECECEC" w:themeFill="accent3" w:themeFillTint="33"/>
          </w:tcPr>
          <w:p w14:paraId="1B56342C">
            <w:pPr/>
            <w:r>
              <w:t>96%</w:t>
            </w:r>
          </w:p>
        </w:tc>
      </w:tr>
      <w:tr w14:paraId="3925816C">
        <w:tblPrEx>
          <w:tblLayout w:type="fixed"/>
        </w:tblPrEx>
        <w:tc>
          <w:tcPr>
            <w:tcW w:w="2320" w:type="dxa"/>
          </w:tcPr>
          <w:p w14:paraId="350AD6E7">
            <w:pPr>
              <w:rPr>
                <w:b w:val="0"/>
                <w:bCs w:val="0"/>
              </w:rPr>
            </w:pPr>
            <w:r>
              <w:rPr>
                <w:b w:val="0"/>
                <w:bCs w:val="0"/>
              </w:rPr>
              <w:t>逆变器功率</w:t>
            </w:r>
          </w:p>
        </w:tc>
        <w:tc>
          <w:tcPr>
            <w:tcW w:w="2320" w:type="dxa"/>
          </w:tcPr>
          <w:p w14:paraId="7BE32D5D">
            <w:pPr/>
            <w:r>
              <w:t>6.75kW</w:t>
            </w:r>
          </w:p>
        </w:tc>
        <w:tc>
          <w:tcPr>
            <w:tcW w:w="2321" w:type="dxa"/>
          </w:tcPr>
          <w:p w14:paraId="555033A2">
            <w:pPr/>
            <w:r>
              <w:t>线路损耗效率</w:t>
            </w:r>
          </w:p>
        </w:tc>
        <w:tc>
          <w:tcPr>
            <w:tcW w:w="2321" w:type="dxa"/>
          </w:tcPr>
          <w:p w14:paraId="00D9A898">
            <w:pPr/>
            <w:r>
              <w:t>1%</w:t>
            </w:r>
          </w:p>
        </w:tc>
      </w:tr>
      <w:tr w14:paraId="7024934C">
        <w:tblPrEx>
          <w:tblLayout w:type="fixed"/>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pPr/>
            <w:r>
              <w:t>1%</w:t>
            </w:r>
          </w:p>
        </w:tc>
        <w:tc>
          <w:tcPr>
            <w:tcW w:w="2321" w:type="dxa"/>
            <w:shd w:val="clear" w:color="auto" w:fill="ECECEC" w:themeFill="accent3" w:themeFillTint="33"/>
          </w:tcPr>
          <w:p w14:paraId="1C6051EC">
            <w:pPr/>
            <w:r>
              <w:rPr>
                <w:rFonts w:hint="eastAsia"/>
              </w:rPr>
              <w:t>其他损失</w:t>
            </w:r>
          </w:p>
        </w:tc>
        <w:tc>
          <w:tcPr>
            <w:tcW w:w="2321" w:type="dxa"/>
            <w:shd w:val="clear" w:color="auto" w:fill="ECECEC" w:themeFill="accent3" w:themeFillTint="33"/>
          </w:tcPr>
          <w:p w14:paraId="36337BE3">
            <w:pPr/>
            <w:r>
              <w:t>2.48%</w:t>
            </w:r>
          </w:p>
        </w:tc>
      </w:tr>
      <w:tr w14:paraId="3C71BE16">
        <w:tblPrEx>
          <w:tblLayout w:type="fixed"/>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85.9%</w:t>
            </w:r>
          </w:p>
        </w:tc>
      </w:tr>
      <w:bookmarkEnd w:id="67"/>
    </w:tbl>
    <w:p w14:paraId="72962EAD">
      <w:pPr>
        <w:jc w:val="center"/>
      </w:pPr>
    </w:p>
    <w:p w14:paraId="06899724">
      <w:pPr>
        <w:pStyle w:val="4"/>
      </w:pPr>
      <w:bookmarkStart w:id="68" w:name="_Toc10252"/>
      <w:r>
        <w:rPr>
          <w:rFonts w:hint="eastAsia"/>
        </w:rPr>
        <w:t>发电量计算</w:t>
      </w:r>
      <w:bookmarkEnd w:id="68"/>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69" w:name="_Toc28103"/>
      <w:r>
        <w:rPr>
          <w:rFonts w:hint="eastAsia"/>
        </w:rPr>
        <w:t>首年发电量</w:t>
      </w:r>
      <w:bookmarkEnd w:id="69"/>
    </w:p>
    <w:p w14:paraId="7190C29D">
      <w:pPr>
        <w:pStyle w:val="17"/>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Layout w:type="fixed"/>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0"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Layout w:type="fixed"/>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68.4</w:t>
            </w:r>
          </w:p>
        </w:tc>
        <w:tc>
          <w:tcPr>
            <w:tcW w:w="2434" w:type="dxa"/>
            <w:shd w:val="clear" w:color="auto" w:fill="ECECEC" w:themeFill="accent3" w:themeFillTint="33"/>
          </w:tcPr>
          <w:p w14:paraId="4249045E">
            <w:pPr>
              <w:jc w:val="center"/>
              <w:rPr>
                <w:szCs w:val="21"/>
              </w:rPr>
            </w:pPr>
            <w:r>
              <w:rPr>
                <w:szCs w:val="21"/>
              </w:rPr>
              <w:t>9.91</w:t>
            </w:r>
          </w:p>
        </w:tc>
        <w:tc>
          <w:tcPr>
            <w:tcW w:w="2224" w:type="dxa"/>
            <w:shd w:val="clear" w:color="auto" w:fill="ECECEC" w:themeFill="accent3" w:themeFillTint="33"/>
          </w:tcPr>
          <w:p w14:paraId="063959F3">
            <w:pPr>
              <w:jc w:val="center"/>
              <w:rPr>
                <w:szCs w:val="21"/>
              </w:rPr>
            </w:pPr>
            <w:r>
              <w:rPr>
                <w:szCs w:val="21"/>
              </w:rPr>
              <w:t>5.6</w:t>
            </w:r>
          </w:p>
        </w:tc>
      </w:tr>
      <w:tr w14:paraId="0A3FC742">
        <w:tblPrEx>
          <w:tblLayout w:type="fixed"/>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85.9</w:t>
            </w:r>
          </w:p>
        </w:tc>
        <w:tc>
          <w:tcPr>
            <w:tcW w:w="2434" w:type="dxa"/>
          </w:tcPr>
          <w:p w14:paraId="0A58FFCF">
            <w:pPr>
              <w:jc w:val="center"/>
              <w:rPr>
                <w:szCs w:val="21"/>
              </w:rPr>
            </w:pPr>
            <w:r>
              <w:rPr>
                <w:szCs w:val="21"/>
              </w:rPr>
              <w:t>12.38</w:t>
            </w:r>
          </w:p>
        </w:tc>
        <w:tc>
          <w:tcPr>
            <w:tcW w:w="2224" w:type="dxa"/>
          </w:tcPr>
          <w:p w14:paraId="135A4CC4">
            <w:pPr>
              <w:jc w:val="center"/>
              <w:rPr>
                <w:szCs w:val="21"/>
              </w:rPr>
            </w:pPr>
            <w:r>
              <w:rPr>
                <w:szCs w:val="21"/>
              </w:rPr>
              <w:t>7.0</w:t>
            </w:r>
          </w:p>
        </w:tc>
      </w:tr>
      <w:tr w14:paraId="49E22D67">
        <w:tblPrEx>
          <w:tblLayout w:type="fixed"/>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119.6</w:t>
            </w:r>
          </w:p>
        </w:tc>
        <w:tc>
          <w:tcPr>
            <w:tcW w:w="2434" w:type="dxa"/>
            <w:shd w:val="clear" w:color="auto" w:fill="ECECEC" w:themeFill="accent3" w:themeFillTint="33"/>
          </w:tcPr>
          <w:p w14:paraId="25145782">
            <w:pPr>
              <w:jc w:val="center"/>
              <w:rPr>
                <w:szCs w:val="21"/>
              </w:rPr>
            </w:pPr>
            <w:r>
              <w:rPr>
                <w:szCs w:val="21"/>
              </w:rPr>
              <w:t>16.95</w:t>
            </w:r>
          </w:p>
        </w:tc>
        <w:tc>
          <w:tcPr>
            <w:tcW w:w="2224" w:type="dxa"/>
            <w:shd w:val="clear" w:color="auto" w:fill="ECECEC" w:themeFill="accent3" w:themeFillTint="33"/>
          </w:tcPr>
          <w:p w14:paraId="186DDDC9">
            <w:pPr>
              <w:jc w:val="center"/>
              <w:rPr>
                <w:szCs w:val="21"/>
              </w:rPr>
            </w:pPr>
            <w:r>
              <w:rPr>
                <w:szCs w:val="21"/>
              </w:rPr>
              <w:t>9.6</w:t>
            </w:r>
          </w:p>
        </w:tc>
      </w:tr>
      <w:tr w14:paraId="56AB2438">
        <w:tblPrEx>
          <w:tblLayout w:type="fixed"/>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134.3</w:t>
            </w:r>
          </w:p>
        </w:tc>
        <w:tc>
          <w:tcPr>
            <w:tcW w:w="2434" w:type="dxa"/>
          </w:tcPr>
          <w:p w14:paraId="1EFEDD8B">
            <w:pPr>
              <w:jc w:val="center"/>
              <w:rPr>
                <w:szCs w:val="21"/>
              </w:rPr>
            </w:pPr>
            <w:r>
              <w:rPr>
                <w:szCs w:val="21"/>
              </w:rPr>
              <w:t>18.70</w:t>
            </w:r>
          </w:p>
        </w:tc>
        <w:tc>
          <w:tcPr>
            <w:tcW w:w="2224" w:type="dxa"/>
          </w:tcPr>
          <w:p w14:paraId="3285EB93">
            <w:pPr>
              <w:jc w:val="center"/>
              <w:rPr>
                <w:szCs w:val="21"/>
              </w:rPr>
            </w:pPr>
            <w:r>
              <w:rPr>
                <w:szCs w:val="21"/>
              </w:rPr>
              <w:t>10.6</w:t>
            </w:r>
          </w:p>
        </w:tc>
      </w:tr>
      <w:tr w14:paraId="6E18A148">
        <w:tblPrEx>
          <w:tblLayout w:type="fixed"/>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145.9</w:t>
            </w:r>
          </w:p>
        </w:tc>
        <w:tc>
          <w:tcPr>
            <w:tcW w:w="2434" w:type="dxa"/>
            <w:shd w:val="clear" w:color="auto" w:fill="ECECEC" w:themeFill="accent3" w:themeFillTint="33"/>
          </w:tcPr>
          <w:p w14:paraId="5B52C10D">
            <w:pPr>
              <w:jc w:val="center"/>
              <w:rPr>
                <w:szCs w:val="21"/>
              </w:rPr>
            </w:pPr>
            <w:r>
              <w:rPr>
                <w:szCs w:val="21"/>
              </w:rPr>
              <w:t>19.92</w:t>
            </w:r>
          </w:p>
        </w:tc>
        <w:tc>
          <w:tcPr>
            <w:tcW w:w="2224" w:type="dxa"/>
            <w:shd w:val="clear" w:color="auto" w:fill="ECECEC" w:themeFill="accent3" w:themeFillTint="33"/>
          </w:tcPr>
          <w:p w14:paraId="10C4EF2F">
            <w:pPr>
              <w:jc w:val="center"/>
              <w:rPr>
                <w:szCs w:val="21"/>
              </w:rPr>
            </w:pPr>
            <w:r>
              <w:rPr>
                <w:szCs w:val="21"/>
              </w:rPr>
              <w:t>11.3</w:t>
            </w:r>
          </w:p>
        </w:tc>
      </w:tr>
      <w:tr w14:paraId="73B722F7">
        <w:tblPrEx>
          <w:tblLayout w:type="fixed"/>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137.4</w:t>
            </w:r>
          </w:p>
        </w:tc>
        <w:tc>
          <w:tcPr>
            <w:tcW w:w="2434" w:type="dxa"/>
          </w:tcPr>
          <w:p w14:paraId="762F05EF">
            <w:pPr>
              <w:jc w:val="center"/>
              <w:rPr>
                <w:szCs w:val="21"/>
              </w:rPr>
            </w:pPr>
            <w:r>
              <w:rPr>
                <w:szCs w:val="21"/>
              </w:rPr>
              <w:t>18.62</w:t>
            </w:r>
          </w:p>
        </w:tc>
        <w:tc>
          <w:tcPr>
            <w:tcW w:w="2224" w:type="dxa"/>
          </w:tcPr>
          <w:p w14:paraId="0503894E">
            <w:pPr>
              <w:jc w:val="center"/>
              <w:rPr>
                <w:szCs w:val="21"/>
              </w:rPr>
            </w:pPr>
            <w:r>
              <w:rPr>
                <w:szCs w:val="21"/>
              </w:rPr>
              <w:t>10.6</w:t>
            </w:r>
          </w:p>
        </w:tc>
      </w:tr>
      <w:tr w14:paraId="7E1D1ADC">
        <w:tblPrEx>
          <w:tblLayout w:type="fixed"/>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130.3</w:t>
            </w:r>
          </w:p>
        </w:tc>
        <w:tc>
          <w:tcPr>
            <w:tcW w:w="2434" w:type="dxa"/>
            <w:shd w:val="clear" w:color="auto" w:fill="ECECEC" w:themeFill="accent3" w:themeFillTint="33"/>
          </w:tcPr>
          <w:p w14:paraId="12D317DA">
            <w:pPr>
              <w:jc w:val="center"/>
              <w:rPr>
                <w:szCs w:val="21"/>
              </w:rPr>
            </w:pPr>
            <w:r>
              <w:rPr>
                <w:szCs w:val="21"/>
              </w:rPr>
              <w:t>17.57</w:t>
            </w:r>
          </w:p>
        </w:tc>
        <w:tc>
          <w:tcPr>
            <w:tcW w:w="2224" w:type="dxa"/>
            <w:shd w:val="clear" w:color="auto" w:fill="ECECEC" w:themeFill="accent3" w:themeFillTint="33"/>
          </w:tcPr>
          <w:p w14:paraId="4746B1BB">
            <w:pPr>
              <w:jc w:val="center"/>
              <w:rPr>
                <w:szCs w:val="21"/>
              </w:rPr>
            </w:pPr>
            <w:r>
              <w:rPr>
                <w:szCs w:val="21"/>
              </w:rPr>
              <w:t>10.0</w:t>
            </w:r>
          </w:p>
        </w:tc>
      </w:tr>
      <w:tr w14:paraId="2BA7A9E0">
        <w:tblPrEx>
          <w:tblLayout w:type="fixed"/>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128.8</w:t>
            </w:r>
          </w:p>
        </w:tc>
        <w:tc>
          <w:tcPr>
            <w:tcW w:w="2434" w:type="dxa"/>
          </w:tcPr>
          <w:p w14:paraId="32AFCAE1">
            <w:pPr>
              <w:jc w:val="center"/>
              <w:rPr>
                <w:szCs w:val="21"/>
              </w:rPr>
            </w:pPr>
            <w:r>
              <w:rPr>
                <w:szCs w:val="21"/>
              </w:rPr>
              <w:t>17.51</w:t>
            </w:r>
          </w:p>
        </w:tc>
        <w:tc>
          <w:tcPr>
            <w:tcW w:w="2224" w:type="dxa"/>
          </w:tcPr>
          <w:p w14:paraId="1D06DF0D">
            <w:pPr>
              <w:jc w:val="center"/>
              <w:rPr>
                <w:szCs w:val="21"/>
              </w:rPr>
            </w:pPr>
            <w:r>
              <w:rPr>
                <w:szCs w:val="21"/>
              </w:rPr>
              <w:t>10.0</w:t>
            </w:r>
          </w:p>
        </w:tc>
      </w:tr>
      <w:tr w14:paraId="671772E0">
        <w:tblPrEx>
          <w:tblLayout w:type="fixed"/>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101.2</w:t>
            </w:r>
          </w:p>
        </w:tc>
        <w:tc>
          <w:tcPr>
            <w:tcW w:w="2434" w:type="dxa"/>
            <w:shd w:val="clear" w:color="auto" w:fill="ECECEC" w:themeFill="accent3" w:themeFillTint="33"/>
          </w:tcPr>
          <w:p w14:paraId="235B336C">
            <w:pPr>
              <w:jc w:val="center"/>
              <w:rPr>
                <w:szCs w:val="21"/>
              </w:rPr>
            </w:pPr>
            <w:r>
              <w:rPr>
                <w:szCs w:val="21"/>
              </w:rPr>
              <w:t>13.81</w:t>
            </w:r>
          </w:p>
        </w:tc>
        <w:tc>
          <w:tcPr>
            <w:tcW w:w="2224" w:type="dxa"/>
            <w:shd w:val="clear" w:color="auto" w:fill="ECECEC" w:themeFill="accent3" w:themeFillTint="33"/>
          </w:tcPr>
          <w:p w14:paraId="7CD088A7">
            <w:pPr>
              <w:jc w:val="center"/>
              <w:rPr>
                <w:szCs w:val="21"/>
              </w:rPr>
            </w:pPr>
            <w:r>
              <w:rPr>
                <w:szCs w:val="21"/>
              </w:rPr>
              <w:t>7.9</w:t>
            </w:r>
          </w:p>
        </w:tc>
      </w:tr>
      <w:tr w14:paraId="295B9C01">
        <w:tblPrEx>
          <w:tblLayout w:type="fixed"/>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90.5</w:t>
            </w:r>
          </w:p>
        </w:tc>
        <w:tc>
          <w:tcPr>
            <w:tcW w:w="2434" w:type="dxa"/>
          </w:tcPr>
          <w:p w14:paraId="13E9FFA5">
            <w:pPr>
              <w:jc w:val="center"/>
              <w:rPr>
                <w:szCs w:val="21"/>
              </w:rPr>
            </w:pPr>
            <w:r>
              <w:rPr>
                <w:szCs w:val="21"/>
              </w:rPr>
              <w:t>12.64</w:t>
            </w:r>
          </w:p>
        </w:tc>
        <w:tc>
          <w:tcPr>
            <w:tcW w:w="2224" w:type="dxa"/>
          </w:tcPr>
          <w:p w14:paraId="1301064E">
            <w:pPr>
              <w:jc w:val="center"/>
              <w:rPr>
                <w:szCs w:val="21"/>
              </w:rPr>
            </w:pPr>
            <w:r>
              <w:rPr>
                <w:szCs w:val="21"/>
              </w:rPr>
              <w:t>7.2</w:t>
            </w:r>
          </w:p>
        </w:tc>
      </w:tr>
      <w:tr w14:paraId="47EA3DD8">
        <w:tblPrEx>
          <w:tblLayout w:type="fixed"/>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66.8</w:t>
            </w:r>
          </w:p>
        </w:tc>
        <w:tc>
          <w:tcPr>
            <w:tcW w:w="2434" w:type="dxa"/>
            <w:shd w:val="clear" w:color="auto" w:fill="ECECEC" w:themeFill="accent3" w:themeFillTint="33"/>
          </w:tcPr>
          <w:p w14:paraId="5DDC303D">
            <w:pPr>
              <w:jc w:val="center"/>
              <w:rPr>
                <w:szCs w:val="21"/>
              </w:rPr>
            </w:pPr>
            <w:r>
              <w:rPr>
                <w:szCs w:val="21"/>
              </w:rPr>
              <w:t>9.49</w:t>
            </w:r>
          </w:p>
        </w:tc>
        <w:tc>
          <w:tcPr>
            <w:tcW w:w="2224" w:type="dxa"/>
            <w:shd w:val="clear" w:color="auto" w:fill="ECECEC" w:themeFill="accent3" w:themeFillTint="33"/>
          </w:tcPr>
          <w:p w14:paraId="633373B1">
            <w:pPr>
              <w:jc w:val="center"/>
              <w:rPr>
                <w:szCs w:val="21"/>
              </w:rPr>
            </w:pPr>
            <w:r>
              <w:rPr>
                <w:szCs w:val="21"/>
              </w:rPr>
              <w:t>5.4</w:t>
            </w:r>
          </w:p>
        </w:tc>
      </w:tr>
      <w:tr w14:paraId="5789012F">
        <w:tblPrEx>
          <w:tblLayout w:type="fixed"/>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56.9</w:t>
            </w:r>
          </w:p>
        </w:tc>
        <w:tc>
          <w:tcPr>
            <w:tcW w:w="2434" w:type="dxa"/>
          </w:tcPr>
          <w:p w14:paraId="06530CBF">
            <w:pPr>
              <w:jc w:val="center"/>
              <w:rPr>
                <w:szCs w:val="21"/>
              </w:rPr>
            </w:pPr>
            <w:r>
              <w:rPr>
                <w:szCs w:val="21"/>
              </w:rPr>
              <w:t>8.22</w:t>
            </w:r>
          </w:p>
        </w:tc>
        <w:tc>
          <w:tcPr>
            <w:tcW w:w="2224" w:type="dxa"/>
          </w:tcPr>
          <w:p w14:paraId="3B1CB643">
            <w:pPr>
              <w:jc w:val="center"/>
              <w:rPr>
                <w:szCs w:val="21"/>
              </w:rPr>
            </w:pPr>
            <w:r>
              <w:rPr>
                <w:szCs w:val="21"/>
              </w:rPr>
              <w:t>4.7</w:t>
            </w:r>
          </w:p>
        </w:tc>
      </w:tr>
      <w:tr w14:paraId="706E00EB">
        <w:tblPrEx>
          <w:tblLayout w:type="fixed"/>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1266.0</w:t>
            </w:r>
          </w:p>
        </w:tc>
        <w:tc>
          <w:tcPr>
            <w:tcW w:w="2434" w:type="dxa"/>
            <w:shd w:val="clear" w:color="auto" w:fill="ECECEC" w:themeFill="accent3" w:themeFillTint="33"/>
          </w:tcPr>
          <w:p w14:paraId="5956AA49">
            <w:pPr>
              <w:jc w:val="center"/>
              <w:rPr>
                <w:szCs w:val="21"/>
              </w:rPr>
            </w:pPr>
            <w:r>
              <w:rPr>
                <w:szCs w:val="21"/>
              </w:rPr>
              <w:t>175.71</w:t>
            </w:r>
          </w:p>
        </w:tc>
        <w:tc>
          <w:tcPr>
            <w:tcW w:w="2224" w:type="dxa"/>
            <w:shd w:val="clear" w:color="auto" w:fill="ECECEC" w:themeFill="accent3" w:themeFillTint="33"/>
          </w:tcPr>
          <w:p w14:paraId="6CCF86A9">
            <w:pPr>
              <w:jc w:val="center"/>
              <w:rPr>
                <w:szCs w:val="21"/>
              </w:rPr>
            </w:pPr>
            <w:r>
              <w:rPr>
                <w:szCs w:val="21"/>
              </w:rPr>
              <w:t>100</w:t>
            </w:r>
          </w:p>
        </w:tc>
      </w:tr>
      <w:tr w14:paraId="358EAD6B">
        <w:tblPrEx>
          <w:tblLayout w:type="fixed"/>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175.71MWh</w:t>
            </w:r>
          </w:p>
        </w:tc>
      </w:tr>
      <w:bookmarkEnd w:id="70"/>
    </w:tbl>
    <w:p w14:paraId="0C0D1BFB">
      <w:pPr>
        <w:pStyle w:val="17"/>
        <w:rPr>
          <w:rFonts w:ascii="黑体" w:hAnsi="黑体" w:cs="宋体"/>
          <w:bCs/>
          <w:color w:val="000000"/>
          <w:szCs w:val="18"/>
          <w:lang w:val="en-US"/>
        </w:rPr>
      </w:pPr>
    </w:p>
    <w:p w14:paraId="6DF734DD">
      <w:pPr>
        <w:spacing w:before="240"/>
        <w:jc w:val="center"/>
      </w:pPr>
      <w:bookmarkStart w:id="71" w:name="光伏板接收太阳能总辐照量图"/>
      <w:bookmarkEnd w:id="71"/>
      <w:bookmarkStart w:id="72" w:name="太阳能总辐照量图"/>
      <w:bookmarkEnd w:id="72"/>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3"/>
                    <a:stretch>
                      <a:fillRect/>
                    </a:stretch>
                  </pic:blipFill>
                  <pic:spPr>
                    <a:xfrm>
                      <a:off x="0" y="0"/>
                      <a:ext cx="5667375" cy="3533775"/>
                    </a:xfrm>
                    <a:prstGeom prst="rect">
                      <a:avLst/>
                    </a:prstGeom>
                  </pic:spPr>
                </pic:pic>
              </a:graphicData>
            </a:graphic>
          </wp:inline>
        </w:drawing>
      </w:r>
    </w:p>
    <w:p w14:paraId="3FB3E378">
      <w:pPr>
        <w:pStyle w:val="17"/>
      </w:pPr>
      <w:r>
        <w:rPr>
          <w:rFonts w:hint="eastAsia"/>
        </w:rPr>
        <w:t xml:space="preserve">图 </w:t>
      </w:r>
      <w:r>
        <w:rPr>
          <w:rFonts w:hint="eastAsia"/>
          <w:lang w:eastAsia="zh-CN"/>
        </w:rPr>
        <w:t>9</w:t>
      </w:r>
      <w:r>
        <w:rPr>
          <w:rFonts w:hint="eastAsia"/>
        </w:rPr>
        <w:t>光伏板接收太阳能总辐照量图</w:t>
      </w:r>
    </w:p>
    <w:p w14:paraId="732A3CB2">
      <w:pPr>
        <w:spacing w:before="240"/>
        <w:jc w:val="center"/>
      </w:pPr>
      <w:bookmarkStart w:id="73" w:name="首年发电量图"/>
      <w:bookmarkEnd w:id="73"/>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6676B28">
      <w:pPr>
        <w:pStyle w:val="17"/>
        <w:rPr>
          <w:rFonts w:ascii="黑体" w:hAnsi="黑体" w:cs="宋体"/>
          <w:bCs/>
          <w:color w:val="000000"/>
          <w:szCs w:val="18"/>
          <w:lang w:val="en-US"/>
        </w:rPr>
      </w:pPr>
      <w:r>
        <w:rPr>
          <w:rFonts w:hint="eastAsia"/>
        </w:rPr>
        <w:t xml:space="preserve">图 </w:t>
      </w:r>
      <w:r>
        <w:rPr>
          <w:rFonts w:hint="eastAsia"/>
          <w:lang w:eastAsia="zh-CN"/>
        </w:rPr>
        <w:t>10</w:t>
      </w:r>
      <w:r>
        <w:rPr>
          <w:rFonts w:hint="eastAsia"/>
        </w:rPr>
        <w:t>首年交流发电量图</w:t>
      </w:r>
    </w:p>
    <w:p w14:paraId="3886A5FD">
      <w:pPr>
        <w:pStyle w:val="5"/>
      </w:pPr>
      <w:bookmarkStart w:id="74" w:name="_Toc127542304"/>
      <w:bookmarkStart w:id="75" w:name="_Toc10672"/>
      <w:r>
        <w:rPr>
          <w:rFonts w:hint="eastAsia"/>
        </w:rPr>
        <w:t>全周期发电量</w:t>
      </w:r>
      <w:bookmarkEnd w:id="74"/>
      <w:bookmarkEnd w:id="75"/>
    </w:p>
    <w:p w14:paraId="209AA730">
      <w:pPr>
        <w:pStyle w:val="17"/>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2268"/>
        <w:gridCol w:w="2268"/>
        <w:gridCol w:w="2268"/>
      </w:tblGrid>
      <w:tr w14:paraId="1384FCD7">
        <w:tblPrEx>
          <w:tblLayout w:type="fixed"/>
        </w:tblPrEx>
        <w:tc>
          <w:tcPr>
            <w:tcW w:w="2268" w:type="dxa"/>
            <w:shd w:val="clear" w:color="auto" w:fill="F57C00"/>
            <w:vAlign w:val="center"/>
          </w:tcPr>
          <w:p w14:paraId="680CB2D4">
            <w:pPr>
              <w:spacing w:line="360" w:lineRule="exact"/>
              <w:jc w:val="center"/>
              <w:rPr>
                <w:b/>
                <w:bCs/>
                <w:color w:val="FFFFFF"/>
                <w:szCs w:val="21"/>
              </w:rPr>
            </w:pPr>
            <w:bookmarkStart w:id="76"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Layout w:type="fixed"/>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175.71</w:t>
            </w:r>
          </w:p>
        </w:tc>
        <w:tc>
          <w:tcPr>
            <w:tcW w:w="2268" w:type="dxa"/>
          </w:tcPr>
          <w:p w14:paraId="3C1792FC">
            <w:pPr>
              <w:spacing w:line="360" w:lineRule="exact"/>
              <w:jc w:val="center"/>
              <w:rPr>
                <w:lang w:val="en-US"/>
              </w:rPr>
            </w:pPr>
            <w:r>
              <w:rPr>
                <w:lang w:val="en-US"/>
              </w:rPr>
              <w:t>1087</w:t>
            </w:r>
          </w:p>
        </w:tc>
      </w:tr>
      <w:tr w14:paraId="22276E56">
        <w:tblPrEx>
          <w:tblLayout w:type="fixed"/>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174.83</w:t>
            </w:r>
          </w:p>
        </w:tc>
        <w:tc>
          <w:tcPr>
            <w:tcW w:w="2268" w:type="dxa"/>
            <w:shd w:val="clear" w:color="auto" w:fill="F2F2F2"/>
          </w:tcPr>
          <w:p w14:paraId="12C81DAF">
            <w:pPr>
              <w:spacing w:line="360" w:lineRule="exact"/>
              <w:jc w:val="center"/>
              <w:rPr>
                <w:lang w:val="en-US"/>
              </w:rPr>
            </w:pPr>
            <w:r>
              <w:rPr>
                <w:lang w:val="en-US"/>
              </w:rPr>
              <w:t>1082</w:t>
            </w:r>
          </w:p>
        </w:tc>
      </w:tr>
      <w:tr w14:paraId="5F46DFAD">
        <w:tblPrEx>
          <w:tblLayout w:type="fixed"/>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173.95</w:t>
            </w:r>
          </w:p>
        </w:tc>
        <w:tc>
          <w:tcPr>
            <w:tcW w:w="2268" w:type="dxa"/>
          </w:tcPr>
          <w:p w14:paraId="3874434E">
            <w:pPr>
              <w:spacing w:line="360" w:lineRule="exact"/>
              <w:jc w:val="center"/>
              <w:rPr>
                <w:lang w:val="en-US"/>
              </w:rPr>
            </w:pPr>
            <w:r>
              <w:rPr>
                <w:lang w:val="en-US"/>
              </w:rPr>
              <w:t>1076</w:t>
            </w:r>
          </w:p>
        </w:tc>
      </w:tr>
      <w:tr w14:paraId="70F03D89">
        <w:tblPrEx>
          <w:tblLayout w:type="fixed"/>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173.08</w:t>
            </w:r>
          </w:p>
        </w:tc>
        <w:tc>
          <w:tcPr>
            <w:tcW w:w="2268" w:type="dxa"/>
            <w:shd w:val="clear" w:color="auto" w:fill="F2F2F2"/>
          </w:tcPr>
          <w:p w14:paraId="5D5A6C0E">
            <w:pPr>
              <w:spacing w:line="360" w:lineRule="exact"/>
              <w:jc w:val="center"/>
              <w:rPr>
                <w:lang w:val="en-US"/>
              </w:rPr>
            </w:pPr>
            <w:r>
              <w:rPr>
                <w:lang w:val="en-US"/>
              </w:rPr>
              <w:t>1071</w:t>
            </w:r>
          </w:p>
        </w:tc>
      </w:tr>
      <w:tr w14:paraId="0974B974">
        <w:tblPrEx>
          <w:tblLayout w:type="fixed"/>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172.22</w:t>
            </w:r>
          </w:p>
        </w:tc>
        <w:tc>
          <w:tcPr>
            <w:tcW w:w="2268" w:type="dxa"/>
          </w:tcPr>
          <w:p w14:paraId="7E367007">
            <w:pPr>
              <w:spacing w:line="360" w:lineRule="exact"/>
              <w:jc w:val="center"/>
              <w:rPr>
                <w:lang w:val="en-US"/>
              </w:rPr>
            </w:pPr>
            <w:r>
              <w:rPr>
                <w:lang w:val="en-US"/>
              </w:rPr>
              <w:t>1066</w:t>
            </w:r>
          </w:p>
        </w:tc>
      </w:tr>
      <w:tr w14:paraId="36EA4D51">
        <w:tblPrEx>
          <w:tblLayout w:type="fixed"/>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171.36</w:t>
            </w:r>
          </w:p>
        </w:tc>
        <w:tc>
          <w:tcPr>
            <w:tcW w:w="2268" w:type="dxa"/>
            <w:shd w:val="clear" w:color="auto" w:fill="F2F2F2"/>
          </w:tcPr>
          <w:p w14:paraId="0F9A8B9A">
            <w:pPr>
              <w:spacing w:line="360" w:lineRule="exact"/>
              <w:jc w:val="center"/>
              <w:rPr>
                <w:lang w:val="en-US"/>
              </w:rPr>
            </w:pPr>
            <w:r>
              <w:rPr>
                <w:lang w:val="en-US"/>
              </w:rPr>
              <w:t>1060</w:t>
            </w:r>
          </w:p>
        </w:tc>
      </w:tr>
      <w:tr w14:paraId="0E1E8263">
        <w:tblPrEx>
          <w:tblLayout w:type="fixed"/>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170.50</w:t>
            </w:r>
          </w:p>
        </w:tc>
        <w:tc>
          <w:tcPr>
            <w:tcW w:w="2268" w:type="dxa"/>
          </w:tcPr>
          <w:p w14:paraId="3D3AA6D1">
            <w:pPr>
              <w:spacing w:line="360" w:lineRule="exact"/>
              <w:jc w:val="center"/>
              <w:rPr>
                <w:lang w:val="en-US"/>
              </w:rPr>
            </w:pPr>
            <w:r>
              <w:rPr>
                <w:lang w:val="en-US"/>
              </w:rPr>
              <w:t>1055</w:t>
            </w:r>
          </w:p>
        </w:tc>
      </w:tr>
      <w:tr w14:paraId="5E26ADD9">
        <w:tblPrEx>
          <w:tblLayout w:type="fixed"/>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169.65</w:t>
            </w:r>
          </w:p>
        </w:tc>
        <w:tc>
          <w:tcPr>
            <w:tcW w:w="2268" w:type="dxa"/>
            <w:shd w:val="clear" w:color="auto" w:fill="F2F2F2"/>
          </w:tcPr>
          <w:p w14:paraId="5EF45325">
            <w:pPr>
              <w:spacing w:line="360" w:lineRule="exact"/>
              <w:jc w:val="center"/>
              <w:rPr>
                <w:lang w:val="en-US"/>
              </w:rPr>
            </w:pPr>
            <w:r>
              <w:rPr>
                <w:lang w:val="en-US"/>
              </w:rPr>
              <w:t>1050</w:t>
            </w:r>
          </w:p>
        </w:tc>
      </w:tr>
      <w:tr w14:paraId="29F5C9BF">
        <w:tblPrEx>
          <w:tblLayout w:type="fixed"/>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168.80</w:t>
            </w:r>
          </w:p>
        </w:tc>
        <w:tc>
          <w:tcPr>
            <w:tcW w:w="2268" w:type="dxa"/>
          </w:tcPr>
          <w:p w14:paraId="06B6B2CB">
            <w:pPr>
              <w:spacing w:line="360" w:lineRule="exact"/>
              <w:jc w:val="center"/>
              <w:rPr>
                <w:lang w:val="en-US"/>
              </w:rPr>
            </w:pPr>
            <w:r>
              <w:rPr>
                <w:lang w:val="en-US"/>
              </w:rPr>
              <w:t>1045</w:t>
            </w:r>
          </w:p>
        </w:tc>
      </w:tr>
      <w:tr w14:paraId="6E39CEFD">
        <w:tblPrEx>
          <w:tblLayout w:type="fixed"/>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167.96</w:t>
            </w:r>
          </w:p>
        </w:tc>
        <w:tc>
          <w:tcPr>
            <w:tcW w:w="2268" w:type="dxa"/>
            <w:shd w:val="clear" w:color="auto" w:fill="F2F2F2"/>
          </w:tcPr>
          <w:p w14:paraId="0FF968E5">
            <w:pPr>
              <w:spacing w:line="360" w:lineRule="exact"/>
              <w:jc w:val="center"/>
              <w:rPr>
                <w:lang w:val="en-US"/>
              </w:rPr>
            </w:pPr>
            <w:r>
              <w:rPr>
                <w:lang w:val="en-US"/>
              </w:rPr>
              <w:t>1039</w:t>
            </w:r>
          </w:p>
        </w:tc>
      </w:tr>
      <w:tr w14:paraId="2A146D9E">
        <w:tblPrEx>
          <w:tblLayout w:type="fixed"/>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167.12</w:t>
            </w:r>
          </w:p>
        </w:tc>
        <w:tc>
          <w:tcPr>
            <w:tcW w:w="2268" w:type="dxa"/>
          </w:tcPr>
          <w:p w14:paraId="0D7DB1A3">
            <w:pPr>
              <w:spacing w:line="360" w:lineRule="exact"/>
              <w:jc w:val="center"/>
              <w:rPr>
                <w:lang w:val="en-US"/>
              </w:rPr>
            </w:pPr>
            <w:r>
              <w:rPr>
                <w:lang w:val="en-US"/>
              </w:rPr>
              <w:t>1034</w:t>
            </w:r>
          </w:p>
        </w:tc>
      </w:tr>
      <w:tr w14:paraId="09BB3AF7">
        <w:tblPrEx>
          <w:tblLayout w:type="fixed"/>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166.28</w:t>
            </w:r>
          </w:p>
        </w:tc>
        <w:tc>
          <w:tcPr>
            <w:tcW w:w="2268" w:type="dxa"/>
            <w:shd w:val="clear" w:color="auto" w:fill="F2F2F2"/>
          </w:tcPr>
          <w:p w14:paraId="53233BD5">
            <w:pPr>
              <w:spacing w:line="360" w:lineRule="exact"/>
              <w:jc w:val="center"/>
              <w:rPr>
                <w:lang w:val="en-US"/>
              </w:rPr>
            </w:pPr>
            <w:r>
              <w:rPr>
                <w:lang w:val="en-US"/>
              </w:rPr>
              <w:t>1029</w:t>
            </w:r>
          </w:p>
        </w:tc>
      </w:tr>
      <w:tr w14:paraId="724E7352">
        <w:tblPrEx>
          <w:tblLayout w:type="fixed"/>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165.45</w:t>
            </w:r>
          </w:p>
        </w:tc>
        <w:tc>
          <w:tcPr>
            <w:tcW w:w="2268" w:type="dxa"/>
          </w:tcPr>
          <w:p w14:paraId="1BBB0F80">
            <w:pPr>
              <w:spacing w:line="360" w:lineRule="exact"/>
              <w:jc w:val="center"/>
              <w:rPr>
                <w:lang w:val="en-US"/>
              </w:rPr>
            </w:pPr>
            <w:r>
              <w:rPr>
                <w:lang w:val="en-US"/>
              </w:rPr>
              <w:t>1024</w:t>
            </w:r>
          </w:p>
        </w:tc>
      </w:tr>
      <w:tr w14:paraId="7F4861C2">
        <w:tblPrEx>
          <w:tblLayout w:type="fixed"/>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164.62</w:t>
            </w:r>
          </w:p>
        </w:tc>
        <w:tc>
          <w:tcPr>
            <w:tcW w:w="2268" w:type="dxa"/>
            <w:shd w:val="clear" w:color="auto" w:fill="F2F2F2"/>
          </w:tcPr>
          <w:p w14:paraId="6D736721">
            <w:pPr>
              <w:spacing w:line="360" w:lineRule="exact"/>
              <w:jc w:val="center"/>
              <w:rPr>
                <w:lang w:val="en-US"/>
              </w:rPr>
            </w:pPr>
            <w:r>
              <w:rPr>
                <w:lang w:val="en-US"/>
              </w:rPr>
              <w:t>1019</w:t>
            </w:r>
          </w:p>
        </w:tc>
      </w:tr>
      <w:tr w14:paraId="63C8389A">
        <w:tblPrEx>
          <w:tblLayout w:type="fixed"/>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163.80</w:t>
            </w:r>
          </w:p>
        </w:tc>
        <w:tc>
          <w:tcPr>
            <w:tcW w:w="2268" w:type="dxa"/>
          </w:tcPr>
          <w:p w14:paraId="0120D641">
            <w:pPr>
              <w:spacing w:line="360" w:lineRule="exact"/>
              <w:jc w:val="center"/>
              <w:rPr>
                <w:lang w:val="en-US"/>
              </w:rPr>
            </w:pPr>
            <w:r>
              <w:rPr>
                <w:lang w:val="en-US"/>
              </w:rPr>
              <w:t>1014</w:t>
            </w:r>
          </w:p>
        </w:tc>
      </w:tr>
      <w:tr w14:paraId="7C3D916F">
        <w:tblPrEx>
          <w:tblLayout w:type="fixed"/>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162.98</w:t>
            </w:r>
          </w:p>
        </w:tc>
        <w:tc>
          <w:tcPr>
            <w:tcW w:w="2268" w:type="dxa"/>
            <w:shd w:val="clear" w:color="auto" w:fill="F2F2F2"/>
          </w:tcPr>
          <w:p w14:paraId="69F5229B">
            <w:pPr>
              <w:spacing w:line="360" w:lineRule="exact"/>
              <w:jc w:val="center"/>
              <w:rPr>
                <w:lang w:val="en-US"/>
              </w:rPr>
            </w:pPr>
            <w:r>
              <w:rPr>
                <w:lang w:val="en-US"/>
              </w:rPr>
              <w:t>1009</w:t>
            </w:r>
          </w:p>
        </w:tc>
      </w:tr>
      <w:tr w14:paraId="3A643F52">
        <w:tblPrEx>
          <w:tblLayout w:type="fixed"/>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162.16</w:t>
            </w:r>
          </w:p>
        </w:tc>
        <w:tc>
          <w:tcPr>
            <w:tcW w:w="2268" w:type="dxa"/>
          </w:tcPr>
          <w:p w14:paraId="4DBF2E69">
            <w:pPr>
              <w:spacing w:line="360" w:lineRule="exact"/>
              <w:jc w:val="center"/>
              <w:rPr>
                <w:lang w:val="en-US"/>
              </w:rPr>
            </w:pPr>
            <w:r>
              <w:rPr>
                <w:lang w:val="en-US"/>
              </w:rPr>
              <w:t>1003</w:t>
            </w:r>
          </w:p>
        </w:tc>
      </w:tr>
      <w:tr w14:paraId="69C9321C">
        <w:tblPrEx>
          <w:tblLayout w:type="fixed"/>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161.35</w:t>
            </w:r>
          </w:p>
        </w:tc>
        <w:tc>
          <w:tcPr>
            <w:tcW w:w="2268" w:type="dxa"/>
            <w:shd w:val="clear" w:color="auto" w:fill="F2F2F2"/>
          </w:tcPr>
          <w:p w14:paraId="641A8E12">
            <w:pPr>
              <w:spacing w:line="360" w:lineRule="exact"/>
              <w:jc w:val="center"/>
              <w:rPr>
                <w:lang w:val="en-US"/>
              </w:rPr>
            </w:pPr>
            <w:r>
              <w:rPr>
                <w:lang w:val="en-US"/>
              </w:rPr>
              <w:t>998</w:t>
            </w:r>
          </w:p>
        </w:tc>
      </w:tr>
      <w:tr w14:paraId="64A0E728">
        <w:tblPrEx>
          <w:tblLayout w:type="fixed"/>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160.55</w:t>
            </w:r>
          </w:p>
        </w:tc>
        <w:tc>
          <w:tcPr>
            <w:tcW w:w="2268" w:type="dxa"/>
          </w:tcPr>
          <w:p w14:paraId="6EEF1260">
            <w:pPr>
              <w:spacing w:line="360" w:lineRule="exact"/>
              <w:jc w:val="center"/>
              <w:rPr>
                <w:lang w:val="en-US"/>
              </w:rPr>
            </w:pPr>
            <w:r>
              <w:rPr>
                <w:lang w:val="en-US"/>
              </w:rPr>
              <w:t>993</w:t>
            </w:r>
          </w:p>
        </w:tc>
      </w:tr>
      <w:tr w14:paraId="147B7AEA">
        <w:tblPrEx>
          <w:tblLayout w:type="fixed"/>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159.75</w:t>
            </w:r>
          </w:p>
        </w:tc>
        <w:tc>
          <w:tcPr>
            <w:tcW w:w="2268" w:type="dxa"/>
            <w:shd w:val="clear" w:color="auto" w:fill="F2F2F2"/>
          </w:tcPr>
          <w:p w14:paraId="07F671E1">
            <w:pPr>
              <w:spacing w:line="360" w:lineRule="exact"/>
              <w:jc w:val="center"/>
              <w:rPr>
                <w:lang w:val="en-US"/>
              </w:rPr>
            </w:pPr>
            <w:r>
              <w:rPr>
                <w:lang w:val="en-US"/>
              </w:rPr>
              <w:t>989</w:t>
            </w:r>
          </w:p>
        </w:tc>
      </w:tr>
      <w:tr w14:paraId="5AB60C8E">
        <w:tblPrEx>
          <w:tblLayout w:type="fixed"/>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158.95</w:t>
            </w:r>
          </w:p>
        </w:tc>
        <w:tc>
          <w:tcPr>
            <w:tcW w:w="2268" w:type="dxa"/>
          </w:tcPr>
          <w:p w14:paraId="3F7DDDE2">
            <w:pPr>
              <w:spacing w:line="360" w:lineRule="exact"/>
              <w:jc w:val="center"/>
              <w:rPr>
                <w:lang w:val="en-US"/>
              </w:rPr>
            </w:pPr>
            <w:r>
              <w:rPr>
                <w:lang w:val="en-US"/>
              </w:rPr>
              <w:t>984</w:t>
            </w:r>
          </w:p>
        </w:tc>
      </w:tr>
      <w:tr w14:paraId="2B44529E">
        <w:tblPrEx>
          <w:tblLayout w:type="fixed"/>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158.15</w:t>
            </w:r>
          </w:p>
        </w:tc>
        <w:tc>
          <w:tcPr>
            <w:tcW w:w="2268" w:type="dxa"/>
            <w:shd w:val="clear" w:color="auto" w:fill="F2F2F2"/>
          </w:tcPr>
          <w:p w14:paraId="1B4E70A6">
            <w:pPr>
              <w:spacing w:line="360" w:lineRule="exact"/>
              <w:jc w:val="center"/>
              <w:rPr>
                <w:lang w:val="en-US"/>
              </w:rPr>
            </w:pPr>
            <w:r>
              <w:rPr>
                <w:lang w:val="en-US"/>
              </w:rPr>
              <w:t>979</w:t>
            </w:r>
          </w:p>
        </w:tc>
      </w:tr>
      <w:tr w14:paraId="54A69E66">
        <w:tblPrEx>
          <w:tblLayout w:type="fixed"/>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157.36</w:t>
            </w:r>
          </w:p>
        </w:tc>
        <w:tc>
          <w:tcPr>
            <w:tcW w:w="2268" w:type="dxa"/>
          </w:tcPr>
          <w:p w14:paraId="27BE8FFD">
            <w:pPr>
              <w:spacing w:line="360" w:lineRule="exact"/>
              <w:jc w:val="center"/>
              <w:rPr>
                <w:lang w:val="en-US"/>
              </w:rPr>
            </w:pPr>
            <w:r>
              <w:rPr>
                <w:lang w:val="en-US"/>
              </w:rPr>
              <w:t>974</w:t>
            </w:r>
          </w:p>
        </w:tc>
      </w:tr>
      <w:tr w14:paraId="36981408">
        <w:tblPrEx>
          <w:tblLayout w:type="fixed"/>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156.57</w:t>
            </w:r>
          </w:p>
        </w:tc>
        <w:tc>
          <w:tcPr>
            <w:tcW w:w="2268" w:type="dxa"/>
            <w:shd w:val="clear" w:color="auto" w:fill="F2F2F2"/>
          </w:tcPr>
          <w:p w14:paraId="1DC5569A">
            <w:pPr>
              <w:spacing w:line="360" w:lineRule="exact"/>
              <w:jc w:val="center"/>
              <w:rPr>
                <w:lang w:val="en-US"/>
              </w:rPr>
            </w:pPr>
            <w:r>
              <w:rPr>
                <w:lang w:val="en-US"/>
              </w:rPr>
              <w:t>969</w:t>
            </w:r>
          </w:p>
        </w:tc>
      </w:tr>
      <w:tr w14:paraId="50D3B90B">
        <w:tblPrEx>
          <w:tblLayout w:type="fixed"/>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155.79</w:t>
            </w:r>
          </w:p>
        </w:tc>
        <w:tc>
          <w:tcPr>
            <w:tcW w:w="2268" w:type="dxa"/>
          </w:tcPr>
          <w:p w14:paraId="6CA353D3">
            <w:pPr>
              <w:spacing w:line="360" w:lineRule="exact"/>
              <w:jc w:val="center"/>
              <w:rPr>
                <w:lang w:val="en-US"/>
              </w:rPr>
            </w:pPr>
            <w:r>
              <w:rPr>
                <w:lang w:val="en-US"/>
              </w:rPr>
              <w:t>964</w:t>
            </w:r>
          </w:p>
        </w:tc>
      </w:tr>
      <w:tr w14:paraId="704243BF">
        <w:tblPrEx>
          <w:tblLayout w:type="fixed"/>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4138.93MWh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25612h</w:t>
            </w:r>
          </w:p>
        </w:tc>
      </w:tr>
      <w:bookmarkEnd w:id="76"/>
    </w:tbl>
    <w:p w14:paraId="392DFBB9">
      <w:pPr>
        <w:rPr>
          <w:rFonts w:ascii="黑体" w:hAnsi="黑体" w:eastAsia="黑体" w:cs="宋体"/>
          <w:bCs/>
          <w:color w:val="000000"/>
          <w:szCs w:val="18"/>
          <w:lang w:val="en-US"/>
        </w:rPr>
      </w:pPr>
    </w:p>
    <w:p w14:paraId="341EB7B5">
      <w:pPr>
        <w:jc w:val="center"/>
        <w:rPr>
          <w:lang w:val="en-US"/>
        </w:rPr>
      </w:pPr>
      <w:bookmarkStart w:id="77" w:name="系统年发电量图"/>
      <w:bookmarkEnd w:id="77"/>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197A69E2">
      <w:pPr>
        <w:pStyle w:val="17"/>
        <w:rPr>
          <w:rFonts w:ascii="黑体" w:hAnsi="黑体" w:cs="宋体"/>
          <w:bCs/>
          <w:color w:val="000000"/>
          <w:szCs w:val="18"/>
          <w:lang w:val="en-US"/>
        </w:rPr>
      </w:pPr>
      <w:r>
        <w:rPr>
          <w:rFonts w:hint="eastAsia"/>
          <w:lang w:eastAsia="zh-CN"/>
        </w:rPr>
        <w:t>图11全</w:t>
      </w:r>
      <w:r>
        <w:rPr>
          <w:rFonts w:hint="eastAsia"/>
        </w:rPr>
        <w:t>周期年发电量</w:t>
      </w:r>
    </w:p>
    <w:p w14:paraId="083CAF63">
      <w:pPr>
        <w:pStyle w:val="2"/>
      </w:pPr>
      <w:bookmarkStart w:id="78" w:name="_Toc8662"/>
      <w:r>
        <w:rPr>
          <w:rFonts w:hint="eastAsia"/>
        </w:rPr>
        <w:t>经济效益分析</w:t>
      </w:r>
      <w:bookmarkEnd w:id="78"/>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7"/>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1"/>
        <w:gridCol w:w="1984"/>
        <w:gridCol w:w="2551"/>
        <w:gridCol w:w="1928"/>
        <w:gridCol w:w="14"/>
      </w:tblGrid>
      <w:tr w14:paraId="478A261A">
        <w:tblPrEx>
          <w:tblLayout w:type="fixed"/>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79"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161.6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48.48</w:t>
            </w:r>
          </w:p>
        </w:tc>
      </w:tr>
      <w:tr w14:paraId="3EE8113F">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4D72A2A">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2BD65662">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14:paraId="36347DAF">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76CCF90E">
            <w:pPr>
              <w:rPr>
                <w:lang w:val="en-US"/>
              </w:rPr>
            </w:pPr>
            <w:r>
              <w:rPr>
                <w:lang w:val="en-US"/>
              </w:rPr>
              <w:t>96.96</w:t>
            </w:r>
          </w:p>
        </w:tc>
      </w:tr>
      <w:tr w14:paraId="38309368">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09B9AB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69AC1283">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56684300">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4FA5F8D">
            <w:pPr>
              <w:rPr>
                <w:lang w:val="en-US"/>
              </w:rPr>
            </w:pPr>
            <w:r>
              <w:rPr>
                <w:lang w:val="en-US"/>
              </w:rPr>
              <w:t>8.64</w:t>
            </w:r>
          </w:p>
        </w:tc>
      </w:tr>
      <w:tr w14:paraId="429BDEA4">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E59EDB5">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6B400424">
            <w:pPr>
              <w:rPr>
                <w:lang w:val="en-US"/>
              </w:rPr>
            </w:pPr>
            <w:r>
              <w:rPr>
                <w:lang w:val="en-US"/>
              </w:rPr>
              <w:t>139.66</w:t>
            </w:r>
          </w:p>
        </w:tc>
        <w:tc>
          <w:tcPr>
            <w:tcW w:w="2551" w:type="dxa"/>
            <w:tcBorders>
              <w:top w:val="single" w:color="ED7D31" w:themeColor="accent2" w:sz="4" w:space="0"/>
              <w:left w:val="single" w:color="ED7D31" w:themeColor="accent2" w:sz="4" w:space="0"/>
              <w:bottom w:val="single" w:color="ED7D31" w:themeColor="accent2" w:sz="4" w:space="0"/>
            </w:tcBorders>
          </w:tcPr>
          <w:p w14:paraId="7B0FF477">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376DE5C">
            <w:pPr>
              <w:rPr>
                <w:lang w:val="en-US"/>
              </w:rPr>
            </w:pPr>
            <w:r>
              <w:rPr>
                <w:lang w:val="en-US"/>
              </w:rPr>
              <w:t>0.81</w:t>
            </w:r>
          </w:p>
        </w:tc>
      </w:tr>
      <w:tr w14:paraId="7F26A6EB">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FDFE472">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547041C8">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B2AE99D">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DC8B740">
            <w:pPr>
              <w:rPr>
                <w:lang w:val="en-US"/>
              </w:rPr>
            </w:pPr>
            <w:r>
              <w:rPr>
                <w:lang w:val="en-US"/>
              </w:rPr>
              <w:t>30%</w:t>
            </w:r>
          </w:p>
        </w:tc>
      </w:tr>
      <w:tr w14:paraId="44F2FF2E">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9B26D01">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092EA5DC">
            <w:pPr>
              <w:rPr>
                <w:lang w:val="en-US"/>
              </w:rPr>
            </w:pPr>
            <w:r>
              <w:rPr>
                <w:lang w:val="en-US"/>
              </w:rPr>
              <w:t>67.87</w:t>
            </w:r>
          </w:p>
        </w:tc>
        <w:tc>
          <w:tcPr>
            <w:tcW w:w="2551" w:type="dxa"/>
            <w:tcBorders>
              <w:top w:val="single" w:color="ED7D31" w:themeColor="accent2" w:sz="4" w:space="0"/>
              <w:left w:val="single" w:color="ED7D31" w:themeColor="accent2" w:sz="4" w:space="0"/>
              <w:bottom w:val="single" w:color="ED7D31" w:themeColor="accent2" w:sz="4" w:space="0"/>
            </w:tcBorders>
          </w:tcPr>
          <w:p w14:paraId="717E57DF">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72611F9">
            <w:pPr>
              <w:rPr>
                <w:lang w:val="en-US"/>
              </w:rPr>
            </w:pPr>
            <w:r>
              <w:rPr>
                <w:lang w:val="en-US"/>
              </w:rPr>
              <w:t>4%</w:t>
            </w:r>
          </w:p>
        </w:tc>
      </w:tr>
      <w:tr w14:paraId="612C0B73">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52056E">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E66EF24">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0CD00E17">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384A832">
            <w:pPr>
              <w:rPr>
                <w:lang w:val="en-US"/>
              </w:rPr>
            </w:pPr>
            <w:r>
              <w:rPr>
                <w:lang w:val="en-US"/>
              </w:rPr>
              <w:t>22.5</w:t>
            </w:r>
          </w:p>
        </w:tc>
      </w:tr>
      <w:tr w14:paraId="72C64F6B">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4E57A6">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21F05F7">
            <w:pPr>
              <w:rPr>
                <w:lang w:val="en-US"/>
              </w:rPr>
            </w:pPr>
            <w:r>
              <w:rPr>
                <w:lang w:val="en-US"/>
              </w:rPr>
              <w:t>175.71</w:t>
            </w:r>
          </w:p>
        </w:tc>
        <w:tc>
          <w:tcPr>
            <w:tcW w:w="2551" w:type="dxa"/>
            <w:tcBorders>
              <w:top w:val="single" w:color="ED7D31" w:themeColor="accent2" w:sz="4" w:space="0"/>
              <w:left w:val="single" w:color="ED7D31" w:themeColor="accent2" w:sz="4" w:space="0"/>
              <w:bottom w:val="single" w:color="ED7D31" w:themeColor="accent2" w:sz="4" w:space="0"/>
            </w:tcBorders>
          </w:tcPr>
          <w:p w14:paraId="7F22E7FB">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F09EF28">
            <w:pPr>
              <w:rPr>
                <w:lang w:val="en-US"/>
              </w:rPr>
            </w:pPr>
            <w:r>
              <w:rPr>
                <w:lang w:val="en-US"/>
              </w:rPr>
              <w:t>4138.93</w:t>
            </w:r>
          </w:p>
        </w:tc>
      </w:tr>
      <w:tr w14:paraId="32E50413">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B1BE3BC">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6069E62">
            <w:pPr>
              <w:rPr>
                <w:lang w:val="en-US"/>
              </w:rPr>
            </w:pPr>
            <w:r>
              <w:rPr>
                <w:lang w:val="en-US"/>
              </w:rPr>
              <w:t>165.56</w:t>
            </w:r>
          </w:p>
        </w:tc>
        <w:tc>
          <w:tcPr>
            <w:tcW w:w="2551" w:type="dxa"/>
            <w:tcBorders>
              <w:top w:val="single" w:color="ED7D31" w:themeColor="accent2" w:sz="4" w:space="0"/>
              <w:left w:val="single" w:color="ED7D31" w:themeColor="accent2" w:sz="4" w:space="0"/>
              <w:bottom w:val="single" w:color="ED7D31" w:themeColor="accent2" w:sz="4" w:space="0"/>
            </w:tcBorders>
          </w:tcPr>
          <w:p w14:paraId="0D70E9B8">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46AF404">
            <w:pPr>
              <w:rPr>
                <w:lang w:val="en-US"/>
              </w:rPr>
            </w:pPr>
            <w:r>
              <w:rPr>
                <w:lang w:val="en-US"/>
              </w:rPr>
              <w:t>0.34</w:t>
            </w:r>
          </w:p>
        </w:tc>
      </w:tr>
      <w:tr w14:paraId="3077C8A3">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3BD8013">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45D7E6C1">
            <w:pPr>
              <w:rPr>
                <w:lang w:val="en-US"/>
              </w:rPr>
            </w:pPr>
            <w:r>
              <w:rPr>
                <w:lang w:val="en-US"/>
              </w:rPr>
              <w:t>99.39%</w:t>
            </w:r>
          </w:p>
        </w:tc>
        <w:tc>
          <w:tcPr>
            <w:tcW w:w="2551" w:type="dxa"/>
            <w:tcBorders>
              <w:top w:val="single" w:color="ED7D31" w:themeColor="accent2" w:sz="4" w:space="0"/>
              <w:left w:val="single" w:color="ED7D31" w:themeColor="accent2" w:sz="4" w:space="0"/>
              <w:bottom w:val="single" w:color="ED7D31" w:themeColor="accent2" w:sz="4" w:space="0"/>
            </w:tcBorders>
          </w:tcPr>
          <w:p w14:paraId="716A9C67">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68D2589D">
            <w:pPr>
              <w:rPr>
                <w:lang w:val="en-US"/>
              </w:rPr>
            </w:pPr>
            <w:r>
              <w:rPr>
                <w:lang w:val="en-US"/>
              </w:rPr>
              <w:t>19.44%</w:t>
            </w:r>
          </w:p>
        </w:tc>
      </w:tr>
      <w:tr w14:paraId="532E196E">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D89073B">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9583252">
            <w:pPr>
              <w:rPr>
                <w:lang w:val="en-US"/>
              </w:rPr>
            </w:pPr>
            <w:r>
              <w:rPr>
                <w:lang w:val="en-US"/>
              </w:rPr>
              <w:t>445.46</w:t>
            </w:r>
          </w:p>
        </w:tc>
        <w:tc>
          <w:tcPr>
            <w:tcW w:w="2551" w:type="dxa"/>
            <w:tcBorders>
              <w:top w:val="single" w:color="ED7D31" w:themeColor="accent2" w:sz="4" w:space="0"/>
              <w:left w:val="single" w:color="ED7D31" w:themeColor="accent2" w:sz="4" w:space="0"/>
              <w:bottom w:val="single" w:color="ED7D31" w:themeColor="accent2" w:sz="4" w:space="0"/>
            </w:tcBorders>
          </w:tcPr>
          <w:p w14:paraId="67F37235">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E0099EF">
            <w:pPr>
              <w:rPr>
                <w:lang w:val="en-US"/>
              </w:rPr>
            </w:pPr>
            <w:r>
              <w:rPr>
                <w:lang w:val="en-US"/>
              </w:rPr>
              <w:t>19.18</w:t>
            </w:r>
          </w:p>
        </w:tc>
      </w:tr>
      <w:tr w14:paraId="65E3C098">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491D298">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56C04410">
            <w:pPr>
              <w:rPr>
                <w:lang w:val="en-US"/>
              </w:rPr>
            </w:pPr>
            <w:r>
              <w:rPr>
                <w:lang w:val="en-US"/>
              </w:rPr>
              <w:t>305.81</w:t>
            </w:r>
          </w:p>
        </w:tc>
        <w:tc>
          <w:tcPr>
            <w:tcW w:w="2551" w:type="dxa"/>
            <w:tcBorders>
              <w:top w:val="single" w:color="ED7D31" w:themeColor="accent2" w:sz="4" w:space="0"/>
              <w:left w:val="single" w:color="ED7D31" w:themeColor="accent2" w:sz="4" w:space="0"/>
              <w:bottom w:val="single" w:color="ED7D31" w:themeColor="accent2" w:sz="4" w:space="0"/>
            </w:tcBorders>
          </w:tcPr>
          <w:p w14:paraId="36A0843B">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557CE30">
            <w:pPr>
              <w:rPr>
                <w:lang w:val="en-US"/>
              </w:rPr>
            </w:pPr>
            <w:r>
              <w:rPr>
                <w:lang w:val="en-US"/>
              </w:rPr>
              <w:t>6.32</w:t>
            </w:r>
          </w:p>
        </w:tc>
      </w:tr>
      <w:tr w14:paraId="3171CF75">
        <w:tblPrEx>
          <w:tblLayout w:type="fixed"/>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085A420">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4F6C26F4">
            <w:pPr>
              <w:rPr>
                <w:lang w:val="en-US"/>
              </w:rPr>
            </w:pPr>
            <w:r>
              <w:rPr>
                <w:lang w:val="en-US"/>
              </w:rPr>
              <w:t>119.79</w:t>
            </w:r>
          </w:p>
        </w:tc>
        <w:tc>
          <w:tcPr>
            <w:tcW w:w="2551" w:type="dxa"/>
            <w:tcBorders>
              <w:top w:val="single" w:color="ED7D31" w:themeColor="accent2" w:sz="4" w:space="0"/>
              <w:left w:val="single" w:color="ED7D31" w:themeColor="accent2" w:sz="4" w:space="0"/>
              <w:bottom w:val="single" w:color="ED7D31" w:themeColor="accent2" w:sz="4" w:space="0"/>
            </w:tcBorders>
          </w:tcPr>
          <w:p w14:paraId="5AF5B0A2">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BCC763B">
            <w:pPr>
              <w:rPr>
                <w:lang w:val="en-US"/>
              </w:rPr>
            </w:pPr>
            <w:r>
              <w:rPr>
                <w:lang w:val="en-US"/>
              </w:rPr>
              <w:t>15.92%</w:t>
            </w:r>
          </w:p>
        </w:tc>
      </w:tr>
      <w:bookmarkEnd w:id="79"/>
    </w:tbl>
    <w:p w14:paraId="5F7748F3">
      <w:pPr>
        <w:pStyle w:val="17"/>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512"/>
        <w:gridCol w:w="1512"/>
        <w:gridCol w:w="1512"/>
        <w:gridCol w:w="1512"/>
        <w:gridCol w:w="1512"/>
      </w:tblGrid>
      <w:tr w14:paraId="369FE89C">
        <w:tblPrEx>
          <w:tblLayout w:type="fixed"/>
        </w:tblPrEx>
        <w:tc>
          <w:tcPr>
            <w:tcW w:w="1512" w:type="dxa"/>
            <w:shd w:val="clear" w:color="auto" w:fill="ED7D31" w:themeFill="accent2"/>
            <w:vAlign w:val="center"/>
          </w:tcPr>
          <w:p w14:paraId="7E367448">
            <w:pPr>
              <w:spacing w:line="360" w:lineRule="exact"/>
              <w:jc w:val="center"/>
              <w:rPr>
                <w:b/>
                <w:bCs/>
                <w:color w:val="FFFFFF"/>
                <w:szCs w:val="21"/>
              </w:rPr>
            </w:pPr>
            <w:bookmarkStart w:id="80"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Layout w:type="fixed"/>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175.71</w:t>
            </w:r>
          </w:p>
        </w:tc>
        <w:tc>
          <w:tcPr>
            <w:tcW w:w="1512" w:type="dxa"/>
            <w:shd w:val="clear" w:color="auto" w:fill="F2F2F2"/>
          </w:tcPr>
          <w:p w14:paraId="32A980E9">
            <w:pPr>
              <w:spacing w:line="360" w:lineRule="exact"/>
              <w:jc w:val="center"/>
              <w:rPr>
                <w:lang w:val="en-US"/>
              </w:rPr>
            </w:pPr>
            <w:r>
              <w:rPr>
                <w:rFonts w:hint="eastAsia"/>
                <w:lang w:val="en-US"/>
              </w:rPr>
              <w:t>19.18</w:t>
            </w:r>
          </w:p>
        </w:tc>
        <w:tc>
          <w:tcPr>
            <w:tcW w:w="1512" w:type="dxa"/>
            <w:shd w:val="clear" w:color="auto" w:fill="F2F2F2"/>
          </w:tcPr>
          <w:p w14:paraId="2BC33C3E">
            <w:pPr>
              <w:spacing w:line="360" w:lineRule="exact"/>
              <w:jc w:val="center"/>
              <w:rPr>
                <w:lang w:val="en-US"/>
              </w:rPr>
            </w:pPr>
            <w:r>
              <w:rPr>
                <w:rFonts w:hint="eastAsia"/>
                <w:lang w:val="en-US"/>
              </w:rPr>
              <w:t>-81.24</w:t>
            </w:r>
          </w:p>
        </w:tc>
        <w:tc>
          <w:tcPr>
            <w:tcW w:w="1512" w:type="dxa"/>
            <w:shd w:val="clear" w:color="auto" w:fill="F2F2F2"/>
          </w:tcPr>
          <w:p w14:paraId="7BEAE8F1">
            <w:pPr>
              <w:spacing w:line="360" w:lineRule="exact"/>
              <w:jc w:val="center"/>
              <w:rPr>
                <w:lang w:val="en-US"/>
              </w:rPr>
            </w:pPr>
            <w:r>
              <w:rPr>
                <w:rFonts w:hint="eastAsia"/>
                <w:lang w:val="en-US"/>
              </w:rPr>
              <w:t>1087</w:t>
            </w:r>
          </w:p>
        </w:tc>
      </w:tr>
      <w:tr w14:paraId="49162C65">
        <w:tblPrEx>
          <w:tblLayout w:type="fixed"/>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174.83</w:t>
            </w:r>
          </w:p>
        </w:tc>
        <w:tc>
          <w:tcPr>
            <w:tcW w:w="1512" w:type="dxa"/>
          </w:tcPr>
          <w:p w14:paraId="0C9DA19D">
            <w:pPr>
              <w:spacing w:line="360" w:lineRule="exact"/>
              <w:jc w:val="center"/>
              <w:rPr>
                <w:lang w:val="en-US"/>
              </w:rPr>
            </w:pPr>
            <w:r>
              <w:rPr>
                <w:rFonts w:hint="eastAsia"/>
                <w:lang w:val="en-US"/>
              </w:rPr>
              <w:t>18.80</w:t>
            </w:r>
          </w:p>
        </w:tc>
        <w:tc>
          <w:tcPr>
            <w:tcW w:w="1512" w:type="dxa"/>
          </w:tcPr>
          <w:p w14:paraId="164DA95A">
            <w:pPr>
              <w:spacing w:line="360" w:lineRule="exact"/>
              <w:jc w:val="center"/>
              <w:rPr>
                <w:lang w:val="en-US"/>
              </w:rPr>
            </w:pPr>
            <w:r>
              <w:rPr>
                <w:rFonts w:hint="eastAsia"/>
                <w:lang w:val="en-US"/>
              </w:rPr>
              <w:t>-65.77</w:t>
            </w:r>
          </w:p>
        </w:tc>
        <w:tc>
          <w:tcPr>
            <w:tcW w:w="1512" w:type="dxa"/>
          </w:tcPr>
          <w:p w14:paraId="3C66A6B4">
            <w:pPr>
              <w:spacing w:line="360" w:lineRule="exact"/>
              <w:jc w:val="center"/>
              <w:rPr>
                <w:lang w:val="en-US"/>
              </w:rPr>
            </w:pPr>
            <w:r>
              <w:rPr>
                <w:rFonts w:hint="eastAsia"/>
                <w:lang w:val="en-US"/>
              </w:rPr>
              <w:t>1082</w:t>
            </w:r>
          </w:p>
        </w:tc>
      </w:tr>
      <w:tr w14:paraId="7AE37086">
        <w:tblPrEx>
          <w:tblLayout w:type="fixed"/>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173.95</w:t>
            </w:r>
          </w:p>
        </w:tc>
        <w:tc>
          <w:tcPr>
            <w:tcW w:w="1512" w:type="dxa"/>
            <w:shd w:val="clear" w:color="auto" w:fill="F2F2F2"/>
          </w:tcPr>
          <w:p w14:paraId="5B474696">
            <w:pPr>
              <w:spacing w:line="360" w:lineRule="exact"/>
              <w:jc w:val="center"/>
              <w:rPr>
                <w:lang w:val="en-US"/>
              </w:rPr>
            </w:pPr>
            <w:r>
              <w:rPr>
                <w:rFonts w:hint="eastAsia"/>
                <w:lang w:val="en-US"/>
              </w:rPr>
              <w:t>18.70</w:t>
            </w:r>
          </w:p>
        </w:tc>
        <w:tc>
          <w:tcPr>
            <w:tcW w:w="1512" w:type="dxa"/>
            <w:shd w:val="clear" w:color="auto" w:fill="F2F2F2"/>
          </w:tcPr>
          <w:p w14:paraId="586BD177">
            <w:pPr>
              <w:spacing w:line="360" w:lineRule="exact"/>
              <w:jc w:val="center"/>
              <w:rPr>
                <w:lang w:val="en-US"/>
              </w:rPr>
            </w:pPr>
            <w:r>
              <w:rPr>
                <w:rFonts w:hint="eastAsia"/>
                <w:lang w:val="en-US"/>
              </w:rPr>
              <w:t>-50.25</w:t>
            </w:r>
          </w:p>
        </w:tc>
        <w:tc>
          <w:tcPr>
            <w:tcW w:w="1512" w:type="dxa"/>
            <w:shd w:val="clear" w:color="auto" w:fill="F2F2F2"/>
          </w:tcPr>
          <w:p w14:paraId="3B4FAE6D">
            <w:pPr>
              <w:spacing w:line="360" w:lineRule="exact"/>
              <w:jc w:val="center"/>
              <w:rPr>
                <w:lang w:val="en-US"/>
              </w:rPr>
            </w:pPr>
            <w:r>
              <w:rPr>
                <w:rFonts w:hint="eastAsia"/>
                <w:lang w:val="en-US"/>
              </w:rPr>
              <w:t>1076</w:t>
            </w:r>
          </w:p>
        </w:tc>
      </w:tr>
      <w:tr w14:paraId="2D45BC47">
        <w:tblPrEx>
          <w:tblLayout w:type="fixed"/>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173.08</w:t>
            </w:r>
          </w:p>
        </w:tc>
        <w:tc>
          <w:tcPr>
            <w:tcW w:w="1512" w:type="dxa"/>
          </w:tcPr>
          <w:p w14:paraId="09539C89">
            <w:pPr>
              <w:spacing w:line="360" w:lineRule="exact"/>
              <w:jc w:val="center"/>
              <w:rPr>
                <w:lang w:val="en-US"/>
              </w:rPr>
            </w:pPr>
            <w:r>
              <w:rPr>
                <w:rFonts w:hint="eastAsia"/>
                <w:lang w:val="en-US"/>
              </w:rPr>
              <w:t>18.61</w:t>
            </w:r>
          </w:p>
        </w:tc>
        <w:tc>
          <w:tcPr>
            <w:tcW w:w="1512" w:type="dxa"/>
          </w:tcPr>
          <w:p w14:paraId="67A8E48C">
            <w:pPr>
              <w:spacing w:line="360" w:lineRule="exact"/>
              <w:jc w:val="center"/>
              <w:rPr>
                <w:lang w:val="en-US"/>
              </w:rPr>
            </w:pPr>
            <w:r>
              <w:rPr>
                <w:rFonts w:hint="eastAsia"/>
                <w:lang w:val="en-US"/>
              </w:rPr>
              <w:t>-34.67</w:t>
            </w:r>
          </w:p>
        </w:tc>
        <w:tc>
          <w:tcPr>
            <w:tcW w:w="1512" w:type="dxa"/>
          </w:tcPr>
          <w:p w14:paraId="5554B237">
            <w:pPr>
              <w:spacing w:line="360" w:lineRule="exact"/>
              <w:jc w:val="center"/>
              <w:rPr>
                <w:lang w:val="en-US"/>
              </w:rPr>
            </w:pPr>
            <w:r>
              <w:rPr>
                <w:rFonts w:hint="eastAsia"/>
                <w:lang w:val="en-US"/>
              </w:rPr>
              <w:t>1071</w:t>
            </w:r>
          </w:p>
        </w:tc>
      </w:tr>
      <w:tr w14:paraId="6FF0E552">
        <w:tblPrEx>
          <w:tblLayout w:type="fixed"/>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172.22</w:t>
            </w:r>
          </w:p>
        </w:tc>
        <w:tc>
          <w:tcPr>
            <w:tcW w:w="1512" w:type="dxa"/>
            <w:shd w:val="clear" w:color="auto" w:fill="F2F2F2"/>
          </w:tcPr>
          <w:p w14:paraId="1004C7D7">
            <w:pPr>
              <w:spacing w:line="360" w:lineRule="exact"/>
              <w:jc w:val="center"/>
              <w:rPr>
                <w:lang w:val="en-US"/>
              </w:rPr>
            </w:pPr>
            <w:r>
              <w:rPr>
                <w:rFonts w:hint="eastAsia"/>
                <w:lang w:val="en-US"/>
              </w:rPr>
              <w:t>18.52</w:t>
            </w:r>
          </w:p>
        </w:tc>
        <w:tc>
          <w:tcPr>
            <w:tcW w:w="1512" w:type="dxa"/>
            <w:shd w:val="clear" w:color="auto" w:fill="F2F2F2"/>
          </w:tcPr>
          <w:p w14:paraId="22734558">
            <w:pPr>
              <w:spacing w:line="360" w:lineRule="exact"/>
              <w:jc w:val="center"/>
              <w:rPr>
                <w:lang w:val="en-US"/>
              </w:rPr>
            </w:pPr>
            <w:r>
              <w:rPr>
                <w:rFonts w:hint="eastAsia"/>
                <w:lang w:val="en-US"/>
              </w:rPr>
              <w:t>-19.03</w:t>
            </w:r>
          </w:p>
        </w:tc>
        <w:tc>
          <w:tcPr>
            <w:tcW w:w="1512" w:type="dxa"/>
            <w:shd w:val="clear" w:color="auto" w:fill="F2F2F2"/>
          </w:tcPr>
          <w:p w14:paraId="3B380A53">
            <w:pPr>
              <w:spacing w:line="360" w:lineRule="exact"/>
              <w:jc w:val="center"/>
              <w:rPr>
                <w:lang w:val="en-US"/>
              </w:rPr>
            </w:pPr>
            <w:r>
              <w:rPr>
                <w:rFonts w:hint="eastAsia"/>
                <w:lang w:val="en-US"/>
              </w:rPr>
              <w:t>1066</w:t>
            </w:r>
          </w:p>
        </w:tc>
      </w:tr>
      <w:tr w14:paraId="41EC884A">
        <w:tblPrEx>
          <w:tblLayout w:type="fixed"/>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171.36</w:t>
            </w:r>
          </w:p>
        </w:tc>
        <w:tc>
          <w:tcPr>
            <w:tcW w:w="1512" w:type="dxa"/>
          </w:tcPr>
          <w:p w14:paraId="6213B51D">
            <w:pPr>
              <w:spacing w:line="360" w:lineRule="exact"/>
              <w:jc w:val="center"/>
              <w:rPr>
                <w:lang w:val="en-US"/>
              </w:rPr>
            </w:pPr>
            <w:r>
              <w:rPr>
                <w:rFonts w:hint="eastAsia"/>
                <w:lang w:val="en-US"/>
              </w:rPr>
              <w:t>18.43</w:t>
            </w:r>
          </w:p>
        </w:tc>
        <w:tc>
          <w:tcPr>
            <w:tcW w:w="1512" w:type="dxa"/>
          </w:tcPr>
          <w:p w14:paraId="291804B0">
            <w:pPr>
              <w:spacing w:line="360" w:lineRule="exact"/>
              <w:jc w:val="center"/>
              <w:rPr>
                <w:lang w:val="en-US"/>
              </w:rPr>
            </w:pPr>
            <w:r>
              <w:rPr>
                <w:rFonts w:hint="eastAsia"/>
                <w:lang w:val="en-US"/>
              </w:rPr>
              <w:t>-3.32</w:t>
            </w:r>
          </w:p>
        </w:tc>
        <w:tc>
          <w:tcPr>
            <w:tcW w:w="1512" w:type="dxa"/>
          </w:tcPr>
          <w:p w14:paraId="197894AE">
            <w:pPr>
              <w:spacing w:line="360" w:lineRule="exact"/>
              <w:jc w:val="center"/>
              <w:rPr>
                <w:lang w:val="en-US"/>
              </w:rPr>
            </w:pPr>
            <w:r>
              <w:rPr>
                <w:rFonts w:hint="eastAsia"/>
                <w:lang w:val="en-US"/>
              </w:rPr>
              <w:t>1060</w:t>
            </w:r>
          </w:p>
        </w:tc>
      </w:tr>
      <w:tr w14:paraId="6734000C">
        <w:tblPrEx>
          <w:tblLayout w:type="fixed"/>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170.50</w:t>
            </w:r>
          </w:p>
        </w:tc>
        <w:tc>
          <w:tcPr>
            <w:tcW w:w="1512" w:type="dxa"/>
            <w:shd w:val="clear" w:color="auto" w:fill="F2F2F2"/>
          </w:tcPr>
          <w:p w14:paraId="78236C93">
            <w:pPr>
              <w:spacing w:line="360" w:lineRule="exact"/>
              <w:jc w:val="center"/>
              <w:rPr>
                <w:lang w:val="en-US"/>
              </w:rPr>
            </w:pPr>
            <w:r>
              <w:rPr>
                <w:rFonts w:hint="eastAsia"/>
                <w:lang w:val="en-US"/>
              </w:rPr>
              <w:t>18.34</w:t>
            </w:r>
          </w:p>
        </w:tc>
        <w:tc>
          <w:tcPr>
            <w:tcW w:w="1512" w:type="dxa"/>
            <w:shd w:val="clear" w:color="auto" w:fill="F2F2F2"/>
          </w:tcPr>
          <w:p w14:paraId="02093CF1">
            <w:pPr>
              <w:spacing w:line="360" w:lineRule="exact"/>
              <w:jc w:val="center"/>
              <w:rPr>
                <w:lang w:val="en-US"/>
              </w:rPr>
            </w:pPr>
            <w:r>
              <w:rPr>
                <w:rFonts w:hint="eastAsia"/>
                <w:lang w:val="en-US"/>
              </w:rPr>
              <w:t>12.47</w:t>
            </w:r>
          </w:p>
        </w:tc>
        <w:tc>
          <w:tcPr>
            <w:tcW w:w="1512" w:type="dxa"/>
            <w:shd w:val="clear" w:color="auto" w:fill="F2F2F2"/>
          </w:tcPr>
          <w:p w14:paraId="37738EA4">
            <w:pPr>
              <w:spacing w:line="360" w:lineRule="exact"/>
              <w:jc w:val="center"/>
              <w:rPr>
                <w:lang w:val="en-US"/>
              </w:rPr>
            </w:pPr>
            <w:r>
              <w:rPr>
                <w:rFonts w:hint="eastAsia"/>
                <w:lang w:val="en-US"/>
              </w:rPr>
              <w:t>1055</w:t>
            </w:r>
          </w:p>
        </w:tc>
      </w:tr>
      <w:tr w14:paraId="0D29EDF5">
        <w:tblPrEx>
          <w:tblLayout w:type="fixed"/>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169.65</w:t>
            </w:r>
          </w:p>
        </w:tc>
        <w:tc>
          <w:tcPr>
            <w:tcW w:w="1512" w:type="dxa"/>
          </w:tcPr>
          <w:p w14:paraId="444978B3">
            <w:pPr>
              <w:spacing w:line="360" w:lineRule="exact"/>
              <w:jc w:val="center"/>
              <w:rPr>
                <w:lang w:val="en-US"/>
              </w:rPr>
            </w:pPr>
            <w:r>
              <w:rPr>
                <w:rFonts w:hint="eastAsia"/>
                <w:lang w:val="en-US"/>
              </w:rPr>
              <w:t>18.24</w:t>
            </w:r>
          </w:p>
        </w:tc>
        <w:tc>
          <w:tcPr>
            <w:tcW w:w="1512" w:type="dxa"/>
          </w:tcPr>
          <w:p w14:paraId="51A836A1">
            <w:pPr>
              <w:spacing w:line="360" w:lineRule="exact"/>
              <w:jc w:val="center"/>
              <w:rPr>
                <w:lang w:val="en-US"/>
              </w:rPr>
            </w:pPr>
            <w:r>
              <w:rPr>
                <w:rFonts w:hint="eastAsia"/>
                <w:lang w:val="en-US"/>
              </w:rPr>
              <w:t>28.34</w:t>
            </w:r>
          </w:p>
        </w:tc>
        <w:tc>
          <w:tcPr>
            <w:tcW w:w="1512" w:type="dxa"/>
          </w:tcPr>
          <w:p w14:paraId="3D44A2E5">
            <w:pPr>
              <w:spacing w:line="360" w:lineRule="exact"/>
              <w:jc w:val="center"/>
              <w:rPr>
                <w:lang w:val="en-US"/>
              </w:rPr>
            </w:pPr>
            <w:r>
              <w:rPr>
                <w:rFonts w:hint="eastAsia"/>
                <w:lang w:val="en-US"/>
              </w:rPr>
              <w:t>1050</w:t>
            </w:r>
          </w:p>
        </w:tc>
      </w:tr>
      <w:tr w14:paraId="515A6CA3">
        <w:tblPrEx>
          <w:tblLayout w:type="fixed"/>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168.80</w:t>
            </w:r>
          </w:p>
        </w:tc>
        <w:tc>
          <w:tcPr>
            <w:tcW w:w="1512" w:type="dxa"/>
            <w:shd w:val="clear" w:color="auto" w:fill="F2F2F2"/>
          </w:tcPr>
          <w:p w14:paraId="33258494">
            <w:pPr>
              <w:spacing w:line="360" w:lineRule="exact"/>
              <w:jc w:val="center"/>
              <w:rPr>
                <w:lang w:val="en-US"/>
              </w:rPr>
            </w:pPr>
            <w:r>
              <w:rPr>
                <w:rFonts w:hint="eastAsia"/>
                <w:lang w:val="en-US"/>
              </w:rPr>
              <w:t>18.15</w:t>
            </w:r>
          </w:p>
        </w:tc>
        <w:tc>
          <w:tcPr>
            <w:tcW w:w="1512" w:type="dxa"/>
            <w:shd w:val="clear" w:color="auto" w:fill="F2F2F2"/>
          </w:tcPr>
          <w:p w14:paraId="415BFE4D">
            <w:pPr>
              <w:spacing w:line="360" w:lineRule="exact"/>
              <w:jc w:val="center"/>
              <w:rPr>
                <w:lang w:val="en-US"/>
              </w:rPr>
            </w:pPr>
            <w:r>
              <w:rPr>
                <w:rFonts w:hint="eastAsia"/>
                <w:lang w:val="en-US"/>
              </w:rPr>
              <w:t>44.30</w:t>
            </w:r>
          </w:p>
        </w:tc>
        <w:tc>
          <w:tcPr>
            <w:tcW w:w="1512" w:type="dxa"/>
            <w:shd w:val="clear" w:color="auto" w:fill="F2F2F2"/>
          </w:tcPr>
          <w:p w14:paraId="0137B654">
            <w:pPr>
              <w:spacing w:line="360" w:lineRule="exact"/>
              <w:jc w:val="center"/>
              <w:rPr>
                <w:lang w:val="en-US"/>
              </w:rPr>
            </w:pPr>
            <w:r>
              <w:rPr>
                <w:rFonts w:hint="eastAsia"/>
                <w:lang w:val="en-US"/>
              </w:rPr>
              <w:t>1045</w:t>
            </w:r>
          </w:p>
        </w:tc>
      </w:tr>
      <w:tr w14:paraId="68E8C8F0">
        <w:tblPrEx>
          <w:tblLayout w:type="fixed"/>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167.96</w:t>
            </w:r>
          </w:p>
        </w:tc>
        <w:tc>
          <w:tcPr>
            <w:tcW w:w="1512" w:type="dxa"/>
          </w:tcPr>
          <w:p w14:paraId="3CC3D937">
            <w:pPr>
              <w:spacing w:line="360" w:lineRule="exact"/>
              <w:jc w:val="center"/>
              <w:rPr>
                <w:lang w:val="en-US"/>
              </w:rPr>
            </w:pPr>
            <w:r>
              <w:rPr>
                <w:rFonts w:hint="eastAsia"/>
                <w:lang w:val="en-US"/>
              </w:rPr>
              <w:t>18.06</w:t>
            </w:r>
          </w:p>
        </w:tc>
        <w:tc>
          <w:tcPr>
            <w:tcW w:w="1512" w:type="dxa"/>
          </w:tcPr>
          <w:p w14:paraId="4070E687">
            <w:pPr>
              <w:spacing w:line="360" w:lineRule="exact"/>
              <w:jc w:val="center"/>
              <w:rPr>
                <w:lang w:val="en-US"/>
              </w:rPr>
            </w:pPr>
            <w:r>
              <w:rPr>
                <w:rFonts w:hint="eastAsia"/>
                <w:lang w:val="en-US"/>
              </w:rPr>
              <w:t>60.36</w:t>
            </w:r>
          </w:p>
        </w:tc>
        <w:tc>
          <w:tcPr>
            <w:tcW w:w="1512" w:type="dxa"/>
          </w:tcPr>
          <w:p w14:paraId="464890D3">
            <w:pPr>
              <w:spacing w:line="360" w:lineRule="exact"/>
              <w:jc w:val="center"/>
              <w:rPr>
                <w:lang w:val="en-US"/>
              </w:rPr>
            </w:pPr>
            <w:r>
              <w:rPr>
                <w:rFonts w:hint="eastAsia"/>
                <w:lang w:val="en-US"/>
              </w:rPr>
              <w:t>1039</w:t>
            </w:r>
          </w:p>
        </w:tc>
      </w:tr>
      <w:tr w14:paraId="688BF92B">
        <w:tblPrEx>
          <w:tblLayout w:type="fixed"/>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167.12</w:t>
            </w:r>
          </w:p>
        </w:tc>
        <w:tc>
          <w:tcPr>
            <w:tcW w:w="1512" w:type="dxa"/>
            <w:shd w:val="clear" w:color="auto" w:fill="F2F2F2"/>
          </w:tcPr>
          <w:p w14:paraId="358FBBC8">
            <w:pPr>
              <w:spacing w:line="360" w:lineRule="exact"/>
              <w:jc w:val="center"/>
              <w:rPr>
                <w:lang w:val="en-US"/>
              </w:rPr>
            </w:pPr>
            <w:r>
              <w:rPr>
                <w:rFonts w:hint="eastAsia"/>
                <w:lang w:val="en-US"/>
              </w:rPr>
              <w:t>17.97</w:t>
            </w:r>
          </w:p>
        </w:tc>
        <w:tc>
          <w:tcPr>
            <w:tcW w:w="1512" w:type="dxa"/>
            <w:shd w:val="clear" w:color="auto" w:fill="F2F2F2"/>
          </w:tcPr>
          <w:p w14:paraId="6623AB2A">
            <w:pPr>
              <w:spacing w:line="360" w:lineRule="exact"/>
              <w:jc w:val="center"/>
              <w:rPr>
                <w:lang w:val="en-US"/>
              </w:rPr>
            </w:pPr>
            <w:r>
              <w:rPr>
                <w:rFonts w:hint="eastAsia"/>
                <w:lang w:val="en-US"/>
              </w:rPr>
              <w:t>76.53</w:t>
            </w:r>
          </w:p>
        </w:tc>
        <w:tc>
          <w:tcPr>
            <w:tcW w:w="1512" w:type="dxa"/>
            <w:shd w:val="clear" w:color="auto" w:fill="F2F2F2"/>
          </w:tcPr>
          <w:p w14:paraId="016A5D5A">
            <w:pPr>
              <w:spacing w:line="360" w:lineRule="exact"/>
              <w:jc w:val="center"/>
              <w:rPr>
                <w:lang w:val="en-US"/>
              </w:rPr>
            </w:pPr>
            <w:r>
              <w:rPr>
                <w:rFonts w:hint="eastAsia"/>
                <w:lang w:val="en-US"/>
              </w:rPr>
              <w:t>1034</w:t>
            </w:r>
          </w:p>
        </w:tc>
      </w:tr>
      <w:tr w14:paraId="066E2EDB">
        <w:tblPrEx>
          <w:tblLayout w:type="fixed"/>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166.28</w:t>
            </w:r>
          </w:p>
        </w:tc>
        <w:tc>
          <w:tcPr>
            <w:tcW w:w="1512" w:type="dxa"/>
          </w:tcPr>
          <w:p w14:paraId="0F70B8E5">
            <w:pPr>
              <w:spacing w:line="360" w:lineRule="exact"/>
              <w:jc w:val="center"/>
              <w:rPr>
                <w:lang w:val="en-US"/>
              </w:rPr>
            </w:pPr>
            <w:r>
              <w:rPr>
                <w:rFonts w:hint="eastAsia"/>
                <w:lang w:val="en-US"/>
              </w:rPr>
              <w:t>17.88</w:t>
            </w:r>
          </w:p>
        </w:tc>
        <w:tc>
          <w:tcPr>
            <w:tcW w:w="1512" w:type="dxa"/>
          </w:tcPr>
          <w:p w14:paraId="7271E1C2">
            <w:pPr>
              <w:spacing w:line="360" w:lineRule="exact"/>
              <w:jc w:val="center"/>
              <w:rPr>
                <w:lang w:val="en-US"/>
              </w:rPr>
            </w:pPr>
            <w:r>
              <w:rPr>
                <w:rFonts w:hint="eastAsia"/>
                <w:lang w:val="en-US"/>
              </w:rPr>
              <w:t>92.81</w:t>
            </w:r>
          </w:p>
        </w:tc>
        <w:tc>
          <w:tcPr>
            <w:tcW w:w="1512" w:type="dxa"/>
          </w:tcPr>
          <w:p w14:paraId="15EED500">
            <w:pPr>
              <w:spacing w:line="360" w:lineRule="exact"/>
              <w:jc w:val="center"/>
              <w:rPr>
                <w:lang w:val="en-US"/>
              </w:rPr>
            </w:pPr>
            <w:r>
              <w:rPr>
                <w:rFonts w:hint="eastAsia"/>
                <w:lang w:val="en-US"/>
              </w:rPr>
              <w:t>1029</w:t>
            </w:r>
          </w:p>
        </w:tc>
      </w:tr>
      <w:tr w14:paraId="55D74658">
        <w:tblPrEx>
          <w:tblLayout w:type="fixed"/>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165.45</w:t>
            </w:r>
          </w:p>
        </w:tc>
        <w:tc>
          <w:tcPr>
            <w:tcW w:w="1512" w:type="dxa"/>
            <w:shd w:val="clear" w:color="auto" w:fill="F2F2F2"/>
          </w:tcPr>
          <w:p w14:paraId="03D83E31">
            <w:pPr>
              <w:spacing w:line="360" w:lineRule="exact"/>
              <w:jc w:val="center"/>
              <w:rPr>
                <w:lang w:val="en-US"/>
              </w:rPr>
            </w:pPr>
            <w:r>
              <w:rPr>
                <w:rFonts w:hint="eastAsia"/>
                <w:lang w:val="en-US"/>
              </w:rPr>
              <w:t>17.80</w:t>
            </w:r>
          </w:p>
        </w:tc>
        <w:tc>
          <w:tcPr>
            <w:tcW w:w="1512" w:type="dxa"/>
            <w:shd w:val="clear" w:color="auto" w:fill="F2F2F2"/>
          </w:tcPr>
          <w:p w14:paraId="19D68105">
            <w:pPr>
              <w:spacing w:line="360" w:lineRule="exact"/>
              <w:jc w:val="center"/>
              <w:rPr>
                <w:lang w:val="en-US"/>
              </w:rPr>
            </w:pPr>
            <w:r>
              <w:rPr>
                <w:rFonts w:hint="eastAsia"/>
                <w:lang w:val="en-US"/>
              </w:rPr>
              <w:t>109.22</w:t>
            </w:r>
          </w:p>
        </w:tc>
        <w:tc>
          <w:tcPr>
            <w:tcW w:w="1512" w:type="dxa"/>
            <w:shd w:val="clear" w:color="auto" w:fill="F2F2F2"/>
          </w:tcPr>
          <w:p w14:paraId="55205E87">
            <w:pPr>
              <w:spacing w:line="360" w:lineRule="exact"/>
              <w:jc w:val="center"/>
              <w:rPr>
                <w:lang w:val="en-US"/>
              </w:rPr>
            </w:pPr>
            <w:r>
              <w:rPr>
                <w:rFonts w:hint="eastAsia"/>
                <w:lang w:val="en-US"/>
              </w:rPr>
              <w:t>1024</w:t>
            </w:r>
          </w:p>
        </w:tc>
      </w:tr>
      <w:tr w14:paraId="4F22192E">
        <w:tblPrEx>
          <w:tblLayout w:type="fixed"/>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164.62</w:t>
            </w:r>
          </w:p>
        </w:tc>
        <w:tc>
          <w:tcPr>
            <w:tcW w:w="1512" w:type="dxa"/>
          </w:tcPr>
          <w:p w14:paraId="411D06AA">
            <w:pPr>
              <w:spacing w:line="360" w:lineRule="exact"/>
              <w:jc w:val="center"/>
              <w:rPr>
                <w:lang w:val="en-US"/>
              </w:rPr>
            </w:pPr>
            <w:r>
              <w:rPr>
                <w:rFonts w:hint="eastAsia"/>
                <w:lang w:val="en-US"/>
              </w:rPr>
              <w:t>17.71</w:t>
            </w:r>
          </w:p>
        </w:tc>
        <w:tc>
          <w:tcPr>
            <w:tcW w:w="1512" w:type="dxa"/>
          </w:tcPr>
          <w:p w14:paraId="11956CEB">
            <w:pPr>
              <w:spacing w:line="360" w:lineRule="exact"/>
              <w:jc w:val="center"/>
              <w:rPr>
                <w:lang w:val="en-US"/>
              </w:rPr>
            </w:pPr>
            <w:r>
              <w:rPr>
                <w:rFonts w:hint="eastAsia"/>
                <w:lang w:val="en-US"/>
              </w:rPr>
              <w:t>125.76</w:t>
            </w:r>
          </w:p>
        </w:tc>
        <w:tc>
          <w:tcPr>
            <w:tcW w:w="1512" w:type="dxa"/>
          </w:tcPr>
          <w:p w14:paraId="2C803FF3">
            <w:pPr>
              <w:spacing w:line="360" w:lineRule="exact"/>
              <w:jc w:val="center"/>
              <w:rPr>
                <w:lang w:val="en-US"/>
              </w:rPr>
            </w:pPr>
            <w:r>
              <w:rPr>
                <w:rFonts w:hint="eastAsia"/>
                <w:lang w:val="en-US"/>
              </w:rPr>
              <w:t>1019</w:t>
            </w:r>
          </w:p>
        </w:tc>
      </w:tr>
      <w:tr w14:paraId="356C012C">
        <w:tblPrEx>
          <w:tblLayout w:type="fixed"/>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163.80</w:t>
            </w:r>
          </w:p>
        </w:tc>
        <w:tc>
          <w:tcPr>
            <w:tcW w:w="1512" w:type="dxa"/>
            <w:shd w:val="clear" w:color="auto" w:fill="F2F2F2"/>
          </w:tcPr>
          <w:p w14:paraId="6AD6D58E">
            <w:pPr>
              <w:spacing w:line="360" w:lineRule="exact"/>
              <w:jc w:val="center"/>
              <w:rPr>
                <w:lang w:val="en-US"/>
              </w:rPr>
            </w:pPr>
            <w:r>
              <w:rPr>
                <w:rFonts w:hint="eastAsia"/>
                <w:lang w:val="en-US"/>
              </w:rPr>
              <w:t>17.62</w:t>
            </w:r>
          </w:p>
        </w:tc>
        <w:tc>
          <w:tcPr>
            <w:tcW w:w="1512" w:type="dxa"/>
            <w:shd w:val="clear" w:color="auto" w:fill="F2F2F2"/>
          </w:tcPr>
          <w:p w14:paraId="4ECB972E">
            <w:pPr>
              <w:spacing w:line="360" w:lineRule="exact"/>
              <w:jc w:val="center"/>
              <w:rPr>
                <w:lang w:val="en-US"/>
              </w:rPr>
            </w:pPr>
            <w:r>
              <w:rPr>
                <w:rFonts w:hint="eastAsia"/>
                <w:lang w:val="en-US"/>
              </w:rPr>
              <w:t>142.44</w:t>
            </w:r>
          </w:p>
        </w:tc>
        <w:tc>
          <w:tcPr>
            <w:tcW w:w="1512" w:type="dxa"/>
            <w:shd w:val="clear" w:color="auto" w:fill="F2F2F2"/>
          </w:tcPr>
          <w:p w14:paraId="73739D72">
            <w:pPr>
              <w:spacing w:line="360" w:lineRule="exact"/>
              <w:jc w:val="center"/>
              <w:rPr>
                <w:lang w:val="en-US"/>
              </w:rPr>
            </w:pPr>
            <w:r>
              <w:rPr>
                <w:rFonts w:hint="eastAsia"/>
                <w:lang w:val="en-US"/>
              </w:rPr>
              <w:t>1014</w:t>
            </w:r>
          </w:p>
        </w:tc>
      </w:tr>
      <w:tr w14:paraId="715A7BE5">
        <w:tblPrEx>
          <w:tblLayout w:type="fixed"/>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162.98</w:t>
            </w:r>
          </w:p>
        </w:tc>
        <w:tc>
          <w:tcPr>
            <w:tcW w:w="1512" w:type="dxa"/>
          </w:tcPr>
          <w:p w14:paraId="0A58E015">
            <w:pPr>
              <w:spacing w:line="360" w:lineRule="exact"/>
              <w:jc w:val="center"/>
              <w:rPr>
                <w:lang w:val="en-US"/>
              </w:rPr>
            </w:pPr>
            <w:r>
              <w:rPr>
                <w:rFonts w:hint="eastAsia"/>
                <w:lang w:val="en-US"/>
              </w:rPr>
              <w:t>17.53</w:t>
            </w:r>
          </w:p>
        </w:tc>
        <w:tc>
          <w:tcPr>
            <w:tcW w:w="1512" w:type="dxa"/>
          </w:tcPr>
          <w:p w14:paraId="0E994DCA">
            <w:pPr>
              <w:spacing w:line="360" w:lineRule="exact"/>
              <w:jc w:val="center"/>
              <w:rPr>
                <w:lang w:val="en-US"/>
              </w:rPr>
            </w:pPr>
            <w:r>
              <w:rPr>
                <w:rFonts w:hint="eastAsia"/>
                <w:lang w:val="en-US"/>
              </w:rPr>
              <w:t>159.16</w:t>
            </w:r>
          </w:p>
        </w:tc>
        <w:tc>
          <w:tcPr>
            <w:tcW w:w="1512" w:type="dxa"/>
          </w:tcPr>
          <w:p w14:paraId="2A49EECA">
            <w:pPr>
              <w:spacing w:line="360" w:lineRule="exact"/>
              <w:jc w:val="center"/>
              <w:rPr>
                <w:lang w:val="en-US"/>
              </w:rPr>
            </w:pPr>
            <w:r>
              <w:rPr>
                <w:rFonts w:hint="eastAsia"/>
                <w:lang w:val="en-US"/>
              </w:rPr>
              <w:t>1009</w:t>
            </w:r>
          </w:p>
        </w:tc>
      </w:tr>
      <w:tr w14:paraId="3D38B213">
        <w:tblPrEx>
          <w:tblLayout w:type="fixed"/>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162.16</w:t>
            </w:r>
          </w:p>
        </w:tc>
        <w:tc>
          <w:tcPr>
            <w:tcW w:w="1512" w:type="dxa"/>
            <w:shd w:val="clear" w:color="auto" w:fill="F2F2F2"/>
          </w:tcPr>
          <w:p w14:paraId="7895B682">
            <w:pPr>
              <w:spacing w:line="360" w:lineRule="exact"/>
              <w:jc w:val="center"/>
              <w:rPr>
                <w:lang w:val="en-US"/>
              </w:rPr>
            </w:pPr>
            <w:r>
              <w:rPr>
                <w:rFonts w:hint="eastAsia"/>
                <w:lang w:val="en-US"/>
              </w:rPr>
              <w:t>17.44</w:t>
            </w:r>
          </w:p>
        </w:tc>
        <w:tc>
          <w:tcPr>
            <w:tcW w:w="1512" w:type="dxa"/>
            <w:shd w:val="clear" w:color="auto" w:fill="F2F2F2"/>
          </w:tcPr>
          <w:p w14:paraId="2287A066">
            <w:pPr>
              <w:spacing w:line="360" w:lineRule="exact"/>
              <w:jc w:val="center"/>
              <w:rPr>
                <w:lang w:val="en-US"/>
              </w:rPr>
            </w:pPr>
            <w:r>
              <w:rPr>
                <w:rFonts w:hint="eastAsia"/>
                <w:lang w:val="en-US"/>
              </w:rPr>
              <w:t>175.80</w:t>
            </w:r>
          </w:p>
        </w:tc>
        <w:tc>
          <w:tcPr>
            <w:tcW w:w="1512" w:type="dxa"/>
            <w:shd w:val="clear" w:color="auto" w:fill="F2F2F2"/>
          </w:tcPr>
          <w:p w14:paraId="4821369B">
            <w:pPr>
              <w:spacing w:line="360" w:lineRule="exact"/>
              <w:jc w:val="center"/>
              <w:rPr>
                <w:lang w:val="en-US"/>
              </w:rPr>
            </w:pPr>
            <w:r>
              <w:rPr>
                <w:rFonts w:hint="eastAsia"/>
                <w:lang w:val="en-US"/>
              </w:rPr>
              <w:t>1003</w:t>
            </w:r>
          </w:p>
        </w:tc>
      </w:tr>
      <w:tr w14:paraId="2E1391B2">
        <w:tblPrEx>
          <w:tblLayout w:type="fixed"/>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161.35</w:t>
            </w:r>
          </w:p>
        </w:tc>
        <w:tc>
          <w:tcPr>
            <w:tcW w:w="1512" w:type="dxa"/>
          </w:tcPr>
          <w:p w14:paraId="4C6A326D">
            <w:pPr>
              <w:spacing w:line="360" w:lineRule="exact"/>
              <w:jc w:val="center"/>
              <w:rPr>
                <w:lang w:val="en-US"/>
              </w:rPr>
            </w:pPr>
            <w:r>
              <w:rPr>
                <w:rFonts w:hint="eastAsia"/>
                <w:lang w:val="en-US"/>
              </w:rPr>
              <w:t>17.36</w:t>
            </w:r>
          </w:p>
        </w:tc>
        <w:tc>
          <w:tcPr>
            <w:tcW w:w="1512" w:type="dxa"/>
          </w:tcPr>
          <w:p w14:paraId="211D673A">
            <w:pPr>
              <w:spacing w:line="360" w:lineRule="exact"/>
              <w:jc w:val="center"/>
              <w:rPr>
                <w:lang w:val="en-US"/>
              </w:rPr>
            </w:pPr>
            <w:r>
              <w:rPr>
                <w:rFonts w:hint="eastAsia"/>
                <w:lang w:val="en-US"/>
              </w:rPr>
              <w:t>192.35</w:t>
            </w:r>
          </w:p>
        </w:tc>
        <w:tc>
          <w:tcPr>
            <w:tcW w:w="1512" w:type="dxa"/>
          </w:tcPr>
          <w:p w14:paraId="000DD791">
            <w:pPr>
              <w:spacing w:line="360" w:lineRule="exact"/>
              <w:jc w:val="center"/>
              <w:rPr>
                <w:lang w:val="en-US"/>
              </w:rPr>
            </w:pPr>
            <w:r>
              <w:rPr>
                <w:rFonts w:hint="eastAsia"/>
                <w:lang w:val="en-US"/>
              </w:rPr>
              <w:t>998</w:t>
            </w:r>
          </w:p>
        </w:tc>
      </w:tr>
      <w:tr w14:paraId="610C08CF">
        <w:tblPrEx>
          <w:tblLayout w:type="fixed"/>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160.55</w:t>
            </w:r>
          </w:p>
        </w:tc>
        <w:tc>
          <w:tcPr>
            <w:tcW w:w="1512" w:type="dxa"/>
            <w:shd w:val="clear" w:color="auto" w:fill="F2F2F2"/>
          </w:tcPr>
          <w:p w14:paraId="548528B4">
            <w:pPr>
              <w:spacing w:line="360" w:lineRule="exact"/>
              <w:jc w:val="center"/>
              <w:rPr>
                <w:lang w:val="en-US"/>
              </w:rPr>
            </w:pPr>
            <w:r>
              <w:rPr>
                <w:rFonts w:hint="eastAsia"/>
                <w:lang w:val="en-US"/>
              </w:rPr>
              <w:t>17.27</w:t>
            </w:r>
          </w:p>
        </w:tc>
        <w:tc>
          <w:tcPr>
            <w:tcW w:w="1512" w:type="dxa"/>
            <w:shd w:val="clear" w:color="auto" w:fill="F2F2F2"/>
          </w:tcPr>
          <w:p w14:paraId="1377625A">
            <w:pPr>
              <w:spacing w:line="360" w:lineRule="exact"/>
              <w:jc w:val="center"/>
              <w:rPr>
                <w:lang w:val="en-US"/>
              </w:rPr>
            </w:pPr>
            <w:r>
              <w:rPr>
                <w:rFonts w:hint="eastAsia"/>
                <w:lang w:val="en-US"/>
              </w:rPr>
              <w:t>208.82</w:t>
            </w:r>
          </w:p>
        </w:tc>
        <w:tc>
          <w:tcPr>
            <w:tcW w:w="1512" w:type="dxa"/>
            <w:shd w:val="clear" w:color="auto" w:fill="F2F2F2"/>
          </w:tcPr>
          <w:p w14:paraId="6604CBD1">
            <w:pPr>
              <w:spacing w:line="360" w:lineRule="exact"/>
              <w:jc w:val="center"/>
              <w:rPr>
                <w:lang w:val="en-US"/>
              </w:rPr>
            </w:pPr>
            <w:r>
              <w:rPr>
                <w:rFonts w:hint="eastAsia"/>
                <w:lang w:val="en-US"/>
              </w:rPr>
              <w:t>993</w:t>
            </w:r>
          </w:p>
        </w:tc>
      </w:tr>
      <w:tr w14:paraId="56EAC9A6">
        <w:tblPrEx>
          <w:tblLayout w:type="fixed"/>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159.75</w:t>
            </w:r>
          </w:p>
        </w:tc>
        <w:tc>
          <w:tcPr>
            <w:tcW w:w="1512" w:type="dxa"/>
          </w:tcPr>
          <w:p w14:paraId="22F52FAF">
            <w:pPr>
              <w:spacing w:line="360" w:lineRule="exact"/>
              <w:jc w:val="center"/>
              <w:rPr>
                <w:lang w:val="en-US"/>
              </w:rPr>
            </w:pPr>
            <w:r>
              <w:rPr>
                <w:rFonts w:hint="eastAsia"/>
                <w:lang w:val="en-US"/>
              </w:rPr>
              <w:t>17.19</w:t>
            </w:r>
          </w:p>
        </w:tc>
        <w:tc>
          <w:tcPr>
            <w:tcW w:w="1512" w:type="dxa"/>
          </w:tcPr>
          <w:p w14:paraId="333309F1">
            <w:pPr>
              <w:spacing w:line="360" w:lineRule="exact"/>
              <w:jc w:val="center"/>
              <w:rPr>
                <w:lang w:val="en-US"/>
              </w:rPr>
            </w:pPr>
            <w:r>
              <w:rPr>
                <w:rFonts w:hint="eastAsia"/>
                <w:lang w:val="en-US"/>
              </w:rPr>
              <w:t>225.19</w:t>
            </w:r>
          </w:p>
        </w:tc>
        <w:tc>
          <w:tcPr>
            <w:tcW w:w="1512" w:type="dxa"/>
          </w:tcPr>
          <w:p w14:paraId="48113353">
            <w:pPr>
              <w:spacing w:line="360" w:lineRule="exact"/>
              <w:jc w:val="center"/>
              <w:rPr>
                <w:lang w:val="en-US"/>
              </w:rPr>
            </w:pPr>
            <w:r>
              <w:rPr>
                <w:rFonts w:hint="eastAsia"/>
                <w:lang w:val="en-US"/>
              </w:rPr>
              <w:t>989</w:t>
            </w:r>
          </w:p>
        </w:tc>
      </w:tr>
      <w:tr w14:paraId="62B181C7">
        <w:tblPrEx>
          <w:tblLayout w:type="fixed"/>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158.95</w:t>
            </w:r>
          </w:p>
        </w:tc>
        <w:tc>
          <w:tcPr>
            <w:tcW w:w="1512" w:type="dxa"/>
            <w:shd w:val="clear" w:color="auto" w:fill="F2F2F2"/>
          </w:tcPr>
          <w:p w14:paraId="754CADE7">
            <w:pPr>
              <w:spacing w:line="360" w:lineRule="exact"/>
              <w:jc w:val="center"/>
              <w:rPr>
                <w:lang w:val="en-US"/>
              </w:rPr>
            </w:pPr>
            <w:r>
              <w:rPr>
                <w:rFonts w:hint="eastAsia"/>
                <w:lang w:val="en-US"/>
              </w:rPr>
              <w:t>17.10</w:t>
            </w:r>
          </w:p>
        </w:tc>
        <w:tc>
          <w:tcPr>
            <w:tcW w:w="1512" w:type="dxa"/>
            <w:shd w:val="clear" w:color="auto" w:fill="F2F2F2"/>
          </w:tcPr>
          <w:p w14:paraId="19B85B53">
            <w:pPr>
              <w:spacing w:line="360" w:lineRule="exact"/>
              <w:jc w:val="center"/>
              <w:rPr>
                <w:lang w:val="en-US"/>
              </w:rPr>
            </w:pPr>
            <w:r>
              <w:rPr>
                <w:rFonts w:hint="eastAsia"/>
                <w:lang w:val="en-US"/>
              </w:rPr>
              <w:t>241.49</w:t>
            </w:r>
          </w:p>
        </w:tc>
        <w:tc>
          <w:tcPr>
            <w:tcW w:w="1512" w:type="dxa"/>
            <w:shd w:val="clear" w:color="auto" w:fill="F2F2F2"/>
          </w:tcPr>
          <w:p w14:paraId="509441EA">
            <w:pPr>
              <w:spacing w:line="360" w:lineRule="exact"/>
              <w:jc w:val="center"/>
              <w:rPr>
                <w:lang w:val="en-US"/>
              </w:rPr>
            </w:pPr>
            <w:r>
              <w:rPr>
                <w:rFonts w:hint="eastAsia"/>
                <w:lang w:val="en-US"/>
              </w:rPr>
              <w:t>984</w:t>
            </w:r>
          </w:p>
        </w:tc>
      </w:tr>
      <w:tr w14:paraId="28F69270">
        <w:tblPrEx>
          <w:tblLayout w:type="fixed"/>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158.15</w:t>
            </w:r>
          </w:p>
        </w:tc>
        <w:tc>
          <w:tcPr>
            <w:tcW w:w="1512" w:type="dxa"/>
          </w:tcPr>
          <w:p w14:paraId="47A860F8">
            <w:pPr>
              <w:spacing w:line="360" w:lineRule="exact"/>
              <w:jc w:val="center"/>
              <w:rPr>
                <w:lang w:val="en-US"/>
              </w:rPr>
            </w:pPr>
            <w:r>
              <w:rPr>
                <w:rFonts w:hint="eastAsia"/>
                <w:lang w:val="en-US"/>
              </w:rPr>
              <w:t>17.02</w:t>
            </w:r>
          </w:p>
        </w:tc>
        <w:tc>
          <w:tcPr>
            <w:tcW w:w="1512" w:type="dxa"/>
          </w:tcPr>
          <w:p w14:paraId="219CE97B">
            <w:pPr>
              <w:spacing w:line="360" w:lineRule="exact"/>
              <w:jc w:val="center"/>
              <w:rPr>
                <w:lang w:val="en-US"/>
              </w:rPr>
            </w:pPr>
            <w:r>
              <w:rPr>
                <w:rFonts w:hint="eastAsia"/>
                <w:lang w:val="en-US"/>
              </w:rPr>
              <w:t>257.69</w:t>
            </w:r>
          </w:p>
        </w:tc>
        <w:tc>
          <w:tcPr>
            <w:tcW w:w="1512" w:type="dxa"/>
          </w:tcPr>
          <w:p w14:paraId="1BB5CFEE">
            <w:pPr>
              <w:spacing w:line="360" w:lineRule="exact"/>
              <w:jc w:val="center"/>
              <w:rPr>
                <w:lang w:val="en-US"/>
              </w:rPr>
            </w:pPr>
            <w:r>
              <w:rPr>
                <w:rFonts w:hint="eastAsia"/>
                <w:lang w:val="en-US"/>
              </w:rPr>
              <w:t>979</w:t>
            </w:r>
          </w:p>
        </w:tc>
      </w:tr>
      <w:tr w14:paraId="121DA3A2">
        <w:tblPrEx>
          <w:tblLayout w:type="fixed"/>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157.36</w:t>
            </w:r>
          </w:p>
        </w:tc>
        <w:tc>
          <w:tcPr>
            <w:tcW w:w="1512" w:type="dxa"/>
            <w:shd w:val="clear" w:color="auto" w:fill="F2F2F2"/>
          </w:tcPr>
          <w:p w14:paraId="60820603">
            <w:pPr>
              <w:spacing w:line="360" w:lineRule="exact"/>
              <w:jc w:val="center"/>
              <w:rPr>
                <w:lang w:val="en-US"/>
              </w:rPr>
            </w:pPr>
            <w:r>
              <w:rPr>
                <w:rFonts w:hint="eastAsia"/>
                <w:lang w:val="en-US"/>
              </w:rPr>
              <w:t>16.93</w:t>
            </w:r>
          </w:p>
        </w:tc>
        <w:tc>
          <w:tcPr>
            <w:tcW w:w="1512" w:type="dxa"/>
            <w:shd w:val="clear" w:color="auto" w:fill="F2F2F2"/>
          </w:tcPr>
          <w:p w14:paraId="772D9D51">
            <w:pPr>
              <w:spacing w:line="360" w:lineRule="exact"/>
              <w:jc w:val="center"/>
              <w:rPr>
                <w:lang w:val="en-US"/>
              </w:rPr>
            </w:pPr>
            <w:r>
              <w:rPr>
                <w:rFonts w:hint="eastAsia"/>
                <w:lang w:val="en-US"/>
              </w:rPr>
              <w:t>273.82</w:t>
            </w:r>
          </w:p>
        </w:tc>
        <w:tc>
          <w:tcPr>
            <w:tcW w:w="1512" w:type="dxa"/>
            <w:shd w:val="clear" w:color="auto" w:fill="F2F2F2"/>
          </w:tcPr>
          <w:p w14:paraId="2BF932C6">
            <w:pPr>
              <w:spacing w:line="360" w:lineRule="exact"/>
              <w:jc w:val="center"/>
              <w:rPr>
                <w:lang w:val="en-US"/>
              </w:rPr>
            </w:pPr>
            <w:r>
              <w:rPr>
                <w:rFonts w:hint="eastAsia"/>
                <w:lang w:val="en-US"/>
              </w:rPr>
              <w:t>974</w:t>
            </w:r>
          </w:p>
        </w:tc>
      </w:tr>
      <w:tr w14:paraId="6F31F605">
        <w:tblPrEx>
          <w:tblLayout w:type="fixed"/>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156.57</w:t>
            </w:r>
          </w:p>
        </w:tc>
        <w:tc>
          <w:tcPr>
            <w:tcW w:w="1512" w:type="dxa"/>
          </w:tcPr>
          <w:p w14:paraId="7DA0C7C0">
            <w:pPr>
              <w:spacing w:line="360" w:lineRule="exact"/>
              <w:jc w:val="center"/>
              <w:rPr>
                <w:lang w:val="en-US"/>
              </w:rPr>
            </w:pPr>
            <w:r>
              <w:rPr>
                <w:rFonts w:hint="eastAsia"/>
                <w:lang w:val="en-US"/>
              </w:rPr>
              <w:t>16.85</w:t>
            </w:r>
          </w:p>
        </w:tc>
        <w:tc>
          <w:tcPr>
            <w:tcW w:w="1512" w:type="dxa"/>
          </w:tcPr>
          <w:p w14:paraId="1C1C038B">
            <w:pPr>
              <w:spacing w:line="360" w:lineRule="exact"/>
              <w:jc w:val="center"/>
              <w:rPr>
                <w:lang w:val="en-US"/>
              </w:rPr>
            </w:pPr>
            <w:r>
              <w:rPr>
                <w:rFonts w:hint="eastAsia"/>
                <w:lang w:val="en-US"/>
              </w:rPr>
              <w:t>289.85</w:t>
            </w:r>
          </w:p>
        </w:tc>
        <w:tc>
          <w:tcPr>
            <w:tcW w:w="1512" w:type="dxa"/>
          </w:tcPr>
          <w:p w14:paraId="79C0A975">
            <w:pPr>
              <w:spacing w:line="360" w:lineRule="exact"/>
              <w:jc w:val="center"/>
              <w:rPr>
                <w:lang w:val="en-US"/>
              </w:rPr>
            </w:pPr>
            <w:r>
              <w:rPr>
                <w:rFonts w:hint="eastAsia"/>
                <w:lang w:val="en-US"/>
              </w:rPr>
              <w:t>969</w:t>
            </w:r>
          </w:p>
        </w:tc>
      </w:tr>
      <w:tr w14:paraId="033F4603">
        <w:tblPrEx>
          <w:tblLayout w:type="fixed"/>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155.79</w:t>
            </w:r>
          </w:p>
        </w:tc>
        <w:tc>
          <w:tcPr>
            <w:tcW w:w="1512" w:type="dxa"/>
            <w:shd w:val="clear" w:color="auto" w:fill="F2F2F2"/>
          </w:tcPr>
          <w:p w14:paraId="5C779EB8">
            <w:pPr>
              <w:spacing w:line="360" w:lineRule="exact"/>
              <w:jc w:val="center"/>
              <w:rPr>
                <w:lang w:val="en-US"/>
              </w:rPr>
            </w:pPr>
            <w:r>
              <w:rPr>
                <w:rFonts w:hint="eastAsia"/>
                <w:lang w:val="en-US"/>
              </w:rPr>
              <w:t>16.76</w:t>
            </w:r>
          </w:p>
        </w:tc>
        <w:tc>
          <w:tcPr>
            <w:tcW w:w="1512" w:type="dxa"/>
            <w:shd w:val="clear" w:color="auto" w:fill="F2F2F2"/>
          </w:tcPr>
          <w:p w14:paraId="7410F320">
            <w:pPr>
              <w:spacing w:line="360" w:lineRule="exact"/>
              <w:jc w:val="center"/>
              <w:rPr>
                <w:lang w:val="en-US"/>
              </w:rPr>
            </w:pPr>
            <w:r>
              <w:rPr>
                <w:rFonts w:hint="eastAsia"/>
                <w:lang w:val="en-US"/>
              </w:rPr>
              <w:t>305.81</w:t>
            </w:r>
          </w:p>
        </w:tc>
        <w:tc>
          <w:tcPr>
            <w:tcW w:w="1512" w:type="dxa"/>
            <w:shd w:val="clear" w:color="auto" w:fill="F2F2F2"/>
          </w:tcPr>
          <w:p w14:paraId="494BFD3F">
            <w:pPr>
              <w:spacing w:line="360" w:lineRule="exact"/>
              <w:jc w:val="center"/>
              <w:rPr>
                <w:lang w:val="en-US"/>
              </w:rPr>
            </w:pPr>
            <w:r>
              <w:rPr>
                <w:rFonts w:hint="eastAsia"/>
                <w:lang w:val="en-US"/>
              </w:rPr>
              <w:t>964</w:t>
            </w:r>
          </w:p>
        </w:tc>
      </w:tr>
      <w:tr w14:paraId="4DBD1DE1">
        <w:tblPrEx>
          <w:tblLayout w:type="fixed"/>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4138.93MWh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445.46万元</w:t>
            </w:r>
          </w:p>
        </w:tc>
      </w:tr>
      <w:bookmarkEnd w:id="80"/>
    </w:tbl>
    <w:p w14:paraId="6B3031CE">
      <w:pPr>
        <w:pStyle w:val="3"/>
        <w:rPr>
          <w:lang w:val="en-US"/>
        </w:rPr>
      </w:pPr>
    </w:p>
    <w:p w14:paraId="32F38959">
      <w:pPr>
        <w:pStyle w:val="3"/>
        <w:jc w:val="center"/>
        <w:rPr>
          <w:lang w:val="en-US"/>
        </w:rPr>
      </w:pPr>
      <w:bookmarkStart w:id="81" w:name="收益平衡图"/>
      <w:bookmarkEnd w:id="81"/>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43E8E92F">
      <w:pPr>
        <w:pStyle w:val="17"/>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w:t>
      </w:r>
      <w:r>
        <w:rPr>
          <w:rFonts w:hint="eastAsia"/>
          <w:lang w:eastAsia="zh-CN"/>
        </w:rPr>
        <w:t>2</w:t>
      </w:r>
      <w:r>
        <w:fldChar w:fldCharType="end"/>
      </w:r>
      <w:bookmarkStart w:id="104" w:name="_GoBack"/>
      <w:bookmarkEnd w:id="104"/>
      <w:r>
        <w:rPr>
          <w:rFonts w:hint="eastAsia"/>
        </w:rPr>
        <w:t>收益平衡图</w:t>
      </w:r>
    </w:p>
    <w:p w14:paraId="59467F59">
      <w:pPr/>
    </w:p>
    <w:p w14:paraId="009059EB">
      <w:pPr>
        <w:pStyle w:val="17"/>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8"/>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Layout w:type="fixed"/>
        </w:tblPrEx>
        <w:trPr>
          <w:trHeight w:val="416" w:hRule="atLeast"/>
        </w:trPr>
        <w:tc>
          <w:tcPr>
            <w:tcW w:w="722" w:type="dxa"/>
            <w:shd w:val="clear" w:color="auto" w:fill="ED7D31"/>
          </w:tcPr>
          <w:p w14:paraId="3CD64504">
            <w:pPr>
              <w:spacing w:line="360" w:lineRule="exact"/>
              <w:jc w:val="center"/>
              <w:rPr>
                <w:color w:val="FFFFFF" w:themeColor="background1"/>
                <w14:textFill>
                  <w14:solidFill>
                    <w14:schemeClr w14:val="bg1"/>
                  </w14:solidFill>
                </w14:textFill>
              </w:rPr>
            </w:pPr>
            <w:bookmarkStart w:id="82" w:name="分时电价表"/>
            <w:r>
              <w:rPr>
                <w:rFonts w:hint="eastAsia"/>
                <w:color w:val="FFFFFF" w:themeColor="background1"/>
                <w14:textFill>
                  <w14:solidFill>
                    <w14:schemeClr w14:val="bg1"/>
                  </w14:solidFill>
                </w14:textFill>
              </w:rPr>
              <w:t>时段</w:t>
            </w:r>
          </w:p>
        </w:tc>
        <w:tc>
          <w:tcPr>
            <w:tcW w:w="739" w:type="dxa"/>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729" w:type="dxa"/>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817" w:type="dxa"/>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727" w:type="dxa"/>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727" w:type="dxa"/>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727" w:type="dxa"/>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727" w:type="dxa"/>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729" w:type="dxa"/>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730" w:type="dxa"/>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730" w:type="dxa"/>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730" w:type="dxa"/>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732" w:type="dxa"/>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Layout w:type="fixed"/>
        </w:tblPrEx>
        <w:tc>
          <w:tcPr>
            <w:tcW w:w="722" w:type="dxa"/>
          </w:tcPr>
          <w:p w14:paraId="002D1AF7">
            <w:pPr>
              <w:spacing w:line="360" w:lineRule="exact"/>
            </w:pPr>
            <w:r>
              <w:rPr>
                <w:rFonts w:hint="eastAsia"/>
              </w:rPr>
              <w:t>上网</w:t>
            </w:r>
          </w:p>
        </w:tc>
        <w:tc>
          <w:tcPr>
            <w:tcW w:w="739" w:type="dxa"/>
          </w:tcPr>
          <w:p w14:paraId="5D701F50">
            <w:pPr>
              <w:spacing w:line="360" w:lineRule="exact"/>
            </w:pPr>
            <w:r>
              <w:t>0.35</w:t>
            </w:r>
          </w:p>
        </w:tc>
        <w:tc>
          <w:tcPr>
            <w:tcW w:w="729" w:type="dxa"/>
          </w:tcPr>
          <w:p w14:paraId="316E3900">
            <w:pPr>
              <w:spacing w:line="360" w:lineRule="exact"/>
            </w:pPr>
            <w:r>
              <w:t>0.35</w:t>
            </w:r>
          </w:p>
        </w:tc>
        <w:tc>
          <w:tcPr>
            <w:tcW w:w="817" w:type="dxa"/>
          </w:tcPr>
          <w:p w14:paraId="6C8D7D4E">
            <w:pPr>
              <w:spacing w:line="360" w:lineRule="exact"/>
            </w:pPr>
            <w:r>
              <w:t>0.35</w:t>
            </w:r>
          </w:p>
        </w:tc>
        <w:tc>
          <w:tcPr>
            <w:tcW w:w="727" w:type="dxa"/>
          </w:tcPr>
          <w:p w14:paraId="0B0CFE0B">
            <w:pPr>
              <w:spacing w:line="360" w:lineRule="exact"/>
            </w:pPr>
            <w:r>
              <w:t>0.35</w:t>
            </w:r>
          </w:p>
        </w:tc>
        <w:tc>
          <w:tcPr>
            <w:tcW w:w="727" w:type="dxa"/>
          </w:tcPr>
          <w:p w14:paraId="0C7AA445">
            <w:pPr>
              <w:spacing w:line="360" w:lineRule="exact"/>
            </w:pPr>
            <w:r>
              <w:t>0.35</w:t>
            </w:r>
          </w:p>
        </w:tc>
        <w:tc>
          <w:tcPr>
            <w:tcW w:w="727" w:type="dxa"/>
          </w:tcPr>
          <w:p w14:paraId="57FCAE5A">
            <w:pPr>
              <w:spacing w:line="360" w:lineRule="exact"/>
            </w:pPr>
            <w:r>
              <w:t>0.35</w:t>
            </w:r>
          </w:p>
        </w:tc>
        <w:tc>
          <w:tcPr>
            <w:tcW w:w="727" w:type="dxa"/>
          </w:tcPr>
          <w:p w14:paraId="13B990E2">
            <w:pPr>
              <w:spacing w:line="360" w:lineRule="exact"/>
            </w:pPr>
            <w:r>
              <w:t>0.35</w:t>
            </w:r>
          </w:p>
        </w:tc>
        <w:tc>
          <w:tcPr>
            <w:tcW w:w="729" w:type="dxa"/>
          </w:tcPr>
          <w:p w14:paraId="50F7EDF1">
            <w:pPr>
              <w:spacing w:line="360" w:lineRule="exact"/>
            </w:pPr>
            <w:r>
              <w:t>0.35</w:t>
            </w:r>
          </w:p>
        </w:tc>
        <w:tc>
          <w:tcPr>
            <w:tcW w:w="730" w:type="dxa"/>
          </w:tcPr>
          <w:p w14:paraId="52700719">
            <w:pPr>
              <w:spacing w:line="360" w:lineRule="exact"/>
            </w:pPr>
            <w:r>
              <w:t>0.35</w:t>
            </w:r>
          </w:p>
        </w:tc>
        <w:tc>
          <w:tcPr>
            <w:tcW w:w="730" w:type="dxa"/>
          </w:tcPr>
          <w:p w14:paraId="2ECD2E0A">
            <w:pPr>
              <w:spacing w:line="360" w:lineRule="exact"/>
            </w:pPr>
            <w:r>
              <w:t>0.35</w:t>
            </w:r>
          </w:p>
        </w:tc>
        <w:tc>
          <w:tcPr>
            <w:tcW w:w="730" w:type="dxa"/>
          </w:tcPr>
          <w:p w14:paraId="106BF4F3">
            <w:pPr>
              <w:spacing w:line="360" w:lineRule="exact"/>
            </w:pPr>
            <w:r>
              <w:t>0.35</w:t>
            </w:r>
          </w:p>
        </w:tc>
        <w:tc>
          <w:tcPr>
            <w:tcW w:w="732" w:type="dxa"/>
          </w:tcPr>
          <w:p w14:paraId="18A0D46A">
            <w:pPr>
              <w:spacing w:line="360" w:lineRule="exact"/>
            </w:pPr>
            <w:r>
              <w:t>0.35</w:t>
            </w:r>
          </w:p>
        </w:tc>
      </w:tr>
      <w:tr w14:paraId="588D5726">
        <w:tblPrEx>
          <w:tblLayout w:type="fixed"/>
        </w:tblPrEx>
        <w:tc>
          <w:tcPr>
            <w:tcW w:w="722" w:type="dxa"/>
            <w:shd w:val="clear" w:color="auto" w:fill="F2F2F2"/>
          </w:tcPr>
          <w:p w14:paraId="7194292E">
            <w:pPr>
              <w:spacing w:line="360" w:lineRule="exact"/>
            </w:pPr>
            <w:r>
              <w:rPr>
                <w:rFonts w:hint="eastAsia"/>
              </w:rPr>
              <w:t>市网</w:t>
            </w:r>
          </w:p>
        </w:tc>
        <w:tc>
          <w:tcPr>
            <w:tcW w:w="739" w:type="dxa"/>
            <w:shd w:val="clear" w:color="auto" w:fill="F2F2F2"/>
          </w:tcPr>
          <w:p w14:paraId="5BFCCF02">
            <w:pPr>
              <w:spacing w:line="360" w:lineRule="exact"/>
            </w:pPr>
            <w:r>
              <w:t>0.50</w:t>
            </w:r>
          </w:p>
        </w:tc>
        <w:tc>
          <w:tcPr>
            <w:tcW w:w="729" w:type="dxa"/>
            <w:shd w:val="clear" w:color="auto" w:fill="F2F2F2"/>
          </w:tcPr>
          <w:p w14:paraId="0C9E5EF7">
            <w:pPr>
              <w:spacing w:line="360" w:lineRule="exact"/>
            </w:pPr>
            <w:r>
              <w:t>0.90</w:t>
            </w:r>
          </w:p>
        </w:tc>
        <w:tc>
          <w:tcPr>
            <w:tcW w:w="817" w:type="dxa"/>
            <w:shd w:val="clear" w:color="auto" w:fill="F2F2F2"/>
          </w:tcPr>
          <w:p w14:paraId="32ADD80A">
            <w:pPr>
              <w:spacing w:line="360" w:lineRule="exact"/>
            </w:pPr>
            <w:r>
              <w:t>0.80</w:t>
            </w:r>
          </w:p>
        </w:tc>
        <w:tc>
          <w:tcPr>
            <w:tcW w:w="727" w:type="dxa"/>
            <w:shd w:val="clear" w:color="auto" w:fill="F2F2F2"/>
          </w:tcPr>
          <w:p w14:paraId="5245B4D9">
            <w:pPr>
              <w:spacing w:line="360" w:lineRule="exact"/>
            </w:pPr>
            <w:r>
              <w:t>0.90</w:t>
            </w:r>
          </w:p>
        </w:tc>
        <w:tc>
          <w:tcPr>
            <w:tcW w:w="727" w:type="dxa"/>
            <w:shd w:val="clear" w:color="auto" w:fill="F2F2F2"/>
          </w:tcPr>
          <w:p w14:paraId="5737D208">
            <w:pPr>
              <w:spacing w:line="360" w:lineRule="exact"/>
            </w:pPr>
            <w:r>
              <w:t>0.80</w:t>
            </w:r>
          </w:p>
        </w:tc>
        <w:tc>
          <w:tcPr>
            <w:tcW w:w="727" w:type="dxa"/>
            <w:shd w:val="clear" w:color="auto" w:fill="F2F2F2"/>
          </w:tcPr>
          <w:p w14:paraId="138157A6">
            <w:pPr>
              <w:spacing w:line="360" w:lineRule="exact"/>
            </w:pPr>
            <w:r>
              <w:t>0.90</w:t>
            </w:r>
          </w:p>
        </w:tc>
        <w:tc>
          <w:tcPr>
            <w:tcW w:w="727" w:type="dxa"/>
            <w:shd w:val="clear" w:color="auto" w:fill="F2F2F2"/>
          </w:tcPr>
          <w:p w14:paraId="640C2D81">
            <w:pPr>
              <w:spacing w:line="360" w:lineRule="exact"/>
            </w:pPr>
            <w:r>
              <w:t>0.80</w:t>
            </w:r>
          </w:p>
        </w:tc>
        <w:tc>
          <w:tcPr>
            <w:tcW w:w="729" w:type="dxa"/>
            <w:shd w:val="clear" w:color="auto" w:fill="F2F2F2"/>
          </w:tcPr>
          <w:p w14:paraId="423AA287">
            <w:pPr>
              <w:spacing w:line="360" w:lineRule="exact"/>
            </w:pPr>
            <w:r>
              <w:t>0.90</w:t>
            </w:r>
          </w:p>
        </w:tc>
        <w:tc>
          <w:tcPr>
            <w:tcW w:w="730" w:type="dxa"/>
            <w:shd w:val="clear" w:color="auto" w:fill="F2F2F2"/>
          </w:tcPr>
          <w:p w14:paraId="5E79E7C3">
            <w:pPr>
              <w:spacing w:line="360" w:lineRule="exact"/>
            </w:pPr>
            <w:r>
              <w:t>1.00</w:t>
            </w:r>
          </w:p>
        </w:tc>
        <w:tc>
          <w:tcPr>
            <w:tcW w:w="730" w:type="dxa"/>
            <w:shd w:val="clear" w:color="auto" w:fill="F2F2F2"/>
          </w:tcPr>
          <w:p w14:paraId="05BD1210">
            <w:pPr>
              <w:spacing w:line="360" w:lineRule="exact"/>
            </w:pPr>
            <w:r>
              <w:t>1.20</w:t>
            </w:r>
          </w:p>
        </w:tc>
        <w:tc>
          <w:tcPr>
            <w:tcW w:w="730" w:type="dxa"/>
            <w:shd w:val="clear" w:color="auto" w:fill="F2F2F2"/>
          </w:tcPr>
          <w:p w14:paraId="416AAAB5">
            <w:pPr>
              <w:spacing w:line="360" w:lineRule="exact"/>
            </w:pPr>
            <w:r>
              <w:t>1.00</w:t>
            </w:r>
          </w:p>
        </w:tc>
        <w:tc>
          <w:tcPr>
            <w:tcW w:w="732" w:type="dxa"/>
            <w:shd w:val="clear" w:color="auto" w:fill="F2F2F2"/>
          </w:tcPr>
          <w:p w14:paraId="3423B2C1">
            <w:pPr>
              <w:spacing w:line="360" w:lineRule="exact"/>
            </w:pPr>
            <w:r>
              <w:t>1.20</w:t>
            </w:r>
          </w:p>
        </w:tc>
      </w:tr>
      <w:tr w14:paraId="532F67EA">
        <w:tblPrEx>
          <w:tblLayout w:type="fixed"/>
        </w:tblPrEx>
        <w:trPr>
          <w:trHeight w:val="365" w:hRule="atLeast"/>
        </w:trPr>
        <w:tc>
          <w:tcPr>
            <w:tcW w:w="722" w:type="dxa"/>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739" w:type="dxa"/>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729" w:type="dxa"/>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817" w:type="dxa"/>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727" w:type="dxa"/>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727" w:type="dxa"/>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727" w:type="dxa"/>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727" w:type="dxa"/>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729" w:type="dxa"/>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730" w:type="dxa"/>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730" w:type="dxa"/>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730" w:type="dxa"/>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732" w:type="dxa"/>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Layout w:type="fixed"/>
        </w:tblPrEx>
        <w:tc>
          <w:tcPr>
            <w:tcW w:w="722" w:type="dxa"/>
          </w:tcPr>
          <w:p w14:paraId="5CB25938">
            <w:pPr>
              <w:spacing w:line="360" w:lineRule="exact"/>
            </w:pPr>
            <w:r>
              <w:rPr>
                <w:rFonts w:hint="eastAsia"/>
              </w:rPr>
              <w:t>上网</w:t>
            </w:r>
          </w:p>
        </w:tc>
        <w:tc>
          <w:tcPr>
            <w:tcW w:w="739" w:type="dxa"/>
          </w:tcPr>
          <w:p w14:paraId="411591AF">
            <w:pPr>
              <w:spacing w:line="360" w:lineRule="exact"/>
            </w:pPr>
            <w:r>
              <w:t>0.35</w:t>
            </w:r>
          </w:p>
        </w:tc>
        <w:tc>
          <w:tcPr>
            <w:tcW w:w="729" w:type="dxa"/>
          </w:tcPr>
          <w:p w14:paraId="7382C654">
            <w:pPr>
              <w:spacing w:line="360" w:lineRule="exact"/>
            </w:pPr>
            <w:r>
              <w:t>0.35</w:t>
            </w:r>
          </w:p>
        </w:tc>
        <w:tc>
          <w:tcPr>
            <w:tcW w:w="817" w:type="dxa"/>
          </w:tcPr>
          <w:p w14:paraId="7AFF89F6">
            <w:pPr>
              <w:spacing w:line="360" w:lineRule="exact"/>
            </w:pPr>
            <w:r>
              <w:t>0.35</w:t>
            </w:r>
          </w:p>
        </w:tc>
        <w:tc>
          <w:tcPr>
            <w:tcW w:w="727" w:type="dxa"/>
          </w:tcPr>
          <w:p w14:paraId="385C8F8A">
            <w:pPr>
              <w:spacing w:line="360" w:lineRule="exact"/>
            </w:pPr>
            <w:r>
              <w:t>0.35</w:t>
            </w:r>
          </w:p>
        </w:tc>
        <w:tc>
          <w:tcPr>
            <w:tcW w:w="727" w:type="dxa"/>
          </w:tcPr>
          <w:p w14:paraId="51FB6DA2">
            <w:pPr>
              <w:spacing w:line="360" w:lineRule="exact"/>
            </w:pPr>
            <w:r>
              <w:t>0.35</w:t>
            </w:r>
          </w:p>
        </w:tc>
        <w:tc>
          <w:tcPr>
            <w:tcW w:w="727" w:type="dxa"/>
          </w:tcPr>
          <w:p w14:paraId="35A9CB26">
            <w:pPr>
              <w:spacing w:line="360" w:lineRule="exact"/>
            </w:pPr>
            <w:r>
              <w:t>0.35</w:t>
            </w:r>
          </w:p>
        </w:tc>
        <w:tc>
          <w:tcPr>
            <w:tcW w:w="727" w:type="dxa"/>
          </w:tcPr>
          <w:p w14:paraId="4DE34ED7">
            <w:pPr>
              <w:spacing w:line="360" w:lineRule="exact"/>
            </w:pPr>
            <w:r>
              <w:t>0.35</w:t>
            </w:r>
          </w:p>
        </w:tc>
        <w:tc>
          <w:tcPr>
            <w:tcW w:w="729" w:type="dxa"/>
          </w:tcPr>
          <w:p w14:paraId="2454665F">
            <w:pPr>
              <w:spacing w:line="360" w:lineRule="exact"/>
            </w:pPr>
            <w:r>
              <w:t>0.35</w:t>
            </w:r>
          </w:p>
        </w:tc>
        <w:tc>
          <w:tcPr>
            <w:tcW w:w="730" w:type="dxa"/>
          </w:tcPr>
          <w:p w14:paraId="54E8234D">
            <w:pPr>
              <w:spacing w:line="360" w:lineRule="exact"/>
            </w:pPr>
            <w:r>
              <w:t>0.35</w:t>
            </w:r>
          </w:p>
        </w:tc>
        <w:tc>
          <w:tcPr>
            <w:tcW w:w="730" w:type="dxa"/>
          </w:tcPr>
          <w:p w14:paraId="689F242D">
            <w:pPr>
              <w:spacing w:line="360" w:lineRule="exact"/>
            </w:pPr>
            <w:r>
              <w:t>0.35</w:t>
            </w:r>
          </w:p>
        </w:tc>
        <w:tc>
          <w:tcPr>
            <w:tcW w:w="730" w:type="dxa"/>
          </w:tcPr>
          <w:p w14:paraId="3C3BBF12">
            <w:pPr>
              <w:spacing w:line="360" w:lineRule="exact"/>
            </w:pPr>
            <w:r>
              <w:t>0.35</w:t>
            </w:r>
          </w:p>
        </w:tc>
        <w:tc>
          <w:tcPr>
            <w:tcW w:w="732" w:type="dxa"/>
          </w:tcPr>
          <w:p w14:paraId="5B1DDE85">
            <w:pPr>
              <w:spacing w:line="360" w:lineRule="exact"/>
            </w:pPr>
            <w:r>
              <w:t>0.35</w:t>
            </w:r>
          </w:p>
        </w:tc>
      </w:tr>
      <w:tr w14:paraId="6D9C0E70">
        <w:tblPrEx>
          <w:tblLayout w:type="fixed"/>
        </w:tblPrEx>
        <w:tc>
          <w:tcPr>
            <w:tcW w:w="722" w:type="dxa"/>
            <w:shd w:val="clear" w:color="auto" w:fill="F2F2F2"/>
          </w:tcPr>
          <w:p w14:paraId="0C8C0BA3">
            <w:pPr>
              <w:spacing w:line="360" w:lineRule="exact"/>
            </w:pPr>
            <w:r>
              <w:rPr>
                <w:rFonts w:hint="eastAsia"/>
              </w:rPr>
              <w:t>市网</w:t>
            </w:r>
          </w:p>
        </w:tc>
        <w:tc>
          <w:tcPr>
            <w:tcW w:w="739" w:type="dxa"/>
            <w:shd w:val="clear" w:color="auto" w:fill="F2F2F2"/>
          </w:tcPr>
          <w:p w14:paraId="73A732DF">
            <w:pPr>
              <w:spacing w:line="360" w:lineRule="exact"/>
            </w:pPr>
            <w:r>
              <w:t>1.00</w:t>
            </w:r>
          </w:p>
        </w:tc>
        <w:tc>
          <w:tcPr>
            <w:tcW w:w="729" w:type="dxa"/>
            <w:shd w:val="clear" w:color="auto" w:fill="F2F2F2"/>
          </w:tcPr>
          <w:p w14:paraId="705779DD">
            <w:pPr>
              <w:spacing w:line="360" w:lineRule="exact"/>
            </w:pPr>
            <w:r>
              <w:t>1.20</w:t>
            </w:r>
          </w:p>
        </w:tc>
        <w:tc>
          <w:tcPr>
            <w:tcW w:w="817" w:type="dxa"/>
            <w:shd w:val="clear" w:color="auto" w:fill="F2F2F2"/>
          </w:tcPr>
          <w:p w14:paraId="66EB0001">
            <w:pPr>
              <w:spacing w:line="360" w:lineRule="exact"/>
            </w:pPr>
            <w:r>
              <w:t>1.00</w:t>
            </w:r>
          </w:p>
        </w:tc>
        <w:tc>
          <w:tcPr>
            <w:tcW w:w="727" w:type="dxa"/>
            <w:shd w:val="clear" w:color="auto" w:fill="F2F2F2"/>
          </w:tcPr>
          <w:p w14:paraId="606C15C8">
            <w:pPr>
              <w:spacing w:line="360" w:lineRule="exact"/>
            </w:pPr>
            <w:r>
              <w:t>1.20</w:t>
            </w:r>
          </w:p>
        </w:tc>
        <w:tc>
          <w:tcPr>
            <w:tcW w:w="727" w:type="dxa"/>
            <w:shd w:val="clear" w:color="auto" w:fill="F2F2F2"/>
          </w:tcPr>
          <w:p w14:paraId="2D8C7751">
            <w:pPr>
              <w:spacing w:line="360" w:lineRule="exact"/>
            </w:pPr>
            <w:r>
              <w:t>1.00</w:t>
            </w:r>
          </w:p>
        </w:tc>
        <w:tc>
          <w:tcPr>
            <w:tcW w:w="727" w:type="dxa"/>
            <w:shd w:val="clear" w:color="auto" w:fill="F2F2F2"/>
          </w:tcPr>
          <w:p w14:paraId="00CA3A38">
            <w:pPr>
              <w:spacing w:line="360" w:lineRule="exact"/>
            </w:pPr>
            <w:r>
              <w:t>1.20</w:t>
            </w:r>
          </w:p>
        </w:tc>
        <w:tc>
          <w:tcPr>
            <w:tcW w:w="727" w:type="dxa"/>
            <w:shd w:val="clear" w:color="auto" w:fill="F2F2F2"/>
          </w:tcPr>
          <w:p w14:paraId="69281703">
            <w:pPr>
              <w:spacing w:line="360" w:lineRule="exact"/>
            </w:pPr>
            <w:r>
              <w:t>1.00</w:t>
            </w:r>
          </w:p>
        </w:tc>
        <w:tc>
          <w:tcPr>
            <w:tcW w:w="729" w:type="dxa"/>
            <w:shd w:val="clear" w:color="auto" w:fill="F2F2F2"/>
          </w:tcPr>
          <w:p w14:paraId="4207AF6C">
            <w:pPr>
              <w:spacing w:line="360" w:lineRule="exact"/>
            </w:pPr>
            <w:r>
              <w:t>1.20</w:t>
            </w:r>
          </w:p>
        </w:tc>
        <w:tc>
          <w:tcPr>
            <w:tcW w:w="730" w:type="dxa"/>
            <w:shd w:val="clear" w:color="auto" w:fill="F2F2F2"/>
          </w:tcPr>
          <w:p w14:paraId="3BE1A5AA">
            <w:pPr>
              <w:spacing w:line="360" w:lineRule="exact"/>
            </w:pPr>
            <w:r>
              <w:t>0.50</w:t>
            </w:r>
          </w:p>
        </w:tc>
        <w:tc>
          <w:tcPr>
            <w:tcW w:w="730" w:type="dxa"/>
            <w:shd w:val="clear" w:color="auto" w:fill="F2F2F2"/>
          </w:tcPr>
          <w:p w14:paraId="5A9D4605">
            <w:pPr>
              <w:spacing w:line="360" w:lineRule="exact"/>
            </w:pPr>
            <w:r>
              <w:t>0.60</w:t>
            </w:r>
          </w:p>
        </w:tc>
        <w:tc>
          <w:tcPr>
            <w:tcW w:w="730" w:type="dxa"/>
            <w:shd w:val="clear" w:color="auto" w:fill="F2F2F2"/>
          </w:tcPr>
          <w:p w14:paraId="5E9410CC">
            <w:pPr>
              <w:spacing w:line="360" w:lineRule="exact"/>
            </w:pPr>
            <w:r>
              <w:t>0.50</w:t>
            </w:r>
          </w:p>
        </w:tc>
        <w:tc>
          <w:tcPr>
            <w:tcW w:w="732" w:type="dxa"/>
            <w:shd w:val="clear" w:color="auto" w:fill="F2F2F2"/>
          </w:tcPr>
          <w:p w14:paraId="715539EC">
            <w:pPr>
              <w:spacing w:line="360" w:lineRule="exact"/>
            </w:pPr>
            <w:r>
              <w:t>0.60</w:t>
            </w:r>
          </w:p>
        </w:tc>
      </w:tr>
      <w:bookmarkEnd w:id="82"/>
    </w:tbl>
    <w:p w14:paraId="16E2DAB2">
      <w:pPr>
        <w:rPr>
          <w:rFonts w:ascii="黑体" w:hAnsi="黑体" w:eastAsia="黑体" w:cs="宋体"/>
          <w:bCs/>
          <w:color w:val="000000"/>
          <w:szCs w:val="18"/>
          <w:lang w:val="en-US"/>
        </w:rPr>
      </w:pPr>
    </w:p>
    <w:p w14:paraId="17ECA9D2">
      <w:pPr>
        <w:pStyle w:val="2"/>
      </w:pPr>
      <w:bookmarkStart w:id="83" w:name="_Toc31799"/>
      <w:r>
        <w:rPr>
          <w:rFonts w:hint="eastAsia"/>
        </w:rPr>
        <w:t>减排效益分析</w:t>
      </w:r>
      <w:bookmarkEnd w:id="83"/>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4" w:name="_Hlk167281512"/>
      <w:r>
        <w:rPr>
          <w:rFonts w:hint="eastAsia"/>
          <w:lang w:val="en-US"/>
        </w:rPr>
        <w:t>根据光伏发电工程发电量，与传统火电项目相比，可计算出节约化石能源总量，及对应减排温室气体和其他污染物总量。</w:t>
      </w:r>
      <w:bookmarkEnd w:id="84"/>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7"/>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Layout w:type="fixed"/>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5"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Layout w:type="fixed"/>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165.56</w:t>
            </w:r>
          </w:p>
        </w:tc>
        <w:tc>
          <w:tcPr>
            <w:tcW w:w="1534" w:type="dxa"/>
            <w:shd w:val="clear" w:color="auto" w:fill="FFFFFF" w:themeFill="background1"/>
          </w:tcPr>
          <w:p w14:paraId="7EC19278">
            <w:pPr>
              <w:spacing w:line="360" w:lineRule="exact"/>
              <w:jc w:val="center"/>
              <w:rPr>
                <w:bCs/>
                <w:lang w:val="en-US"/>
              </w:rPr>
            </w:pPr>
            <w:r>
              <w:rPr>
                <w:bCs/>
                <w:lang w:val="en-US"/>
              </w:rPr>
              <w:t>4138.93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Layout w:type="fixed"/>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54.63</w:t>
            </w:r>
          </w:p>
        </w:tc>
        <w:tc>
          <w:tcPr>
            <w:tcW w:w="1534" w:type="dxa"/>
            <w:shd w:val="clear" w:color="auto" w:fill="F1F1F1" w:themeFill="background1" w:themeFillShade="F2"/>
          </w:tcPr>
          <w:p w14:paraId="4A993CF3">
            <w:pPr>
              <w:spacing w:line="360" w:lineRule="exact"/>
              <w:jc w:val="center"/>
              <w:rPr>
                <w:bCs/>
                <w:lang w:val="en-US"/>
              </w:rPr>
            </w:pPr>
            <w:r>
              <w:rPr>
                <w:bCs/>
                <w:lang w:val="en-US"/>
              </w:rPr>
              <w:t>1365.85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Layout w:type="fixed"/>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2.81</w:t>
            </w:r>
          </w:p>
        </w:tc>
        <w:tc>
          <w:tcPr>
            <w:tcW w:w="1534" w:type="dxa"/>
            <w:shd w:val="clear" w:color="auto" w:fill="FFFFFF" w:themeFill="background1"/>
          </w:tcPr>
          <w:p w14:paraId="066A8EFF">
            <w:pPr>
              <w:spacing w:line="360" w:lineRule="exact"/>
              <w:jc w:val="center"/>
              <w:rPr>
                <w:bCs/>
                <w:lang w:val="en-US"/>
              </w:rPr>
            </w:pPr>
            <w:r>
              <w:rPr>
                <w:bCs/>
                <w:lang w:val="en-US"/>
              </w:rPr>
              <w:t>70.36</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Layout w:type="fixed"/>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89.57</w:t>
            </w:r>
          </w:p>
        </w:tc>
        <w:tc>
          <w:tcPr>
            <w:tcW w:w="1534" w:type="dxa"/>
            <w:shd w:val="clear" w:color="auto" w:fill="F1F1F1" w:themeFill="background1" w:themeFillShade="F2"/>
          </w:tcPr>
          <w:p w14:paraId="03B251BC">
            <w:pPr>
              <w:spacing w:line="360" w:lineRule="exact"/>
              <w:jc w:val="center"/>
              <w:rPr>
                <w:bCs/>
                <w:lang w:val="en-US"/>
              </w:rPr>
            </w:pPr>
            <w:r>
              <w:rPr>
                <w:bCs/>
                <w:lang w:val="en-US"/>
              </w:rPr>
              <w:t>2239.16</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Layout w:type="fixed"/>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13.74</w:t>
            </w:r>
          </w:p>
        </w:tc>
        <w:tc>
          <w:tcPr>
            <w:tcW w:w="1534" w:type="dxa"/>
            <w:shd w:val="clear" w:color="auto" w:fill="FFFFFF" w:themeFill="background1"/>
          </w:tcPr>
          <w:p w14:paraId="06740233">
            <w:pPr>
              <w:spacing w:line="360" w:lineRule="exact"/>
              <w:jc w:val="center"/>
              <w:rPr>
                <w:bCs/>
                <w:lang w:val="en-US"/>
              </w:rPr>
            </w:pPr>
            <w:r>
              <w:rPr>
                <w:bCs/>
                <w:lang w:val="en-US"/>
              </w:rPr>
              <w:t>343.53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Layout w:type="fixed"/>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22.02</w:t>
            </w:r>
          </w:p>
        </w:tc>
        <w:tc>
          <w:tcPr>
            <w:tcW w:w="1534" w:type="dxa"/>
            <w:shd w:val="clear" w:color="auto" w:fill="F1F1F1" w:themeFill="background1" w:themeFillShade="F2"/>
          </w:tcPr>
          <w:p w14:paraId="48F08137">
            <w:pPr>
              <w:spacing w:line="360" w:lineRule="exact"/>
              <w:jc w:val="center"/>
              <w:rPr>
                <w:bCs/>
                <w:lang w:val="en-US"/>
              </w:rPr>
            </w:pPr>
            <w:r>
              <w:rPr>
                <w:bCs/>
                <w:lang w:val="en-US"/>
              </w:rPr>
              <w:t>550.48</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5"/>
    </w:tbl>
    <w:p w14:paraId="7099CD5C">
      <w:pPr>
        <w:pStyle w:val="3"/>
        <w:rPr>
          <w:lang w:val="en-US"/>
        </w:rPr>
      </w:pPr>
    </w:p>
    <w:p w14:paraId="57682C12">
      <w:pPr>
        <w:pStyle w:val="2"/>
        <w:rPr>
          <w:sz w:val="24"/>
          <w:szCs w:val="21"/>
        </w:rPr>
      </w:pPr>
      <w:bookmarkStart w:id="86" w:name="_Toc4424"/>
      <w:r>
        <w:rPr>
          <w:rFonts w:hint="eastAsia"/>
        </w:rPr>
        <w:t>综述</w:t>
      </w:r>
      <w:bookmarkEnd w:id="86"/>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87" w:name="总装机量"/>
      <w:r>
        <w:rPr>
          <w:b/>
          <w:bCs/>
          <w:color w:val="ED7D31" w:themeColor="accent2"/>
          <w:sz w:val="24"/>
          <w:szCs w:val="22"/>
          <w:u w:val="single"/>
          <w14:textFill>
            <w14:solidFill>
              <w14:schemeClr w14:val="accent2"/>
            </w14:solidFill>
          </w14:textFill>
        </w:rPr>
        <w:t>161.60 kW</w:t>
      </w:r>
      <w:bookmarkEnd w:id="87"/>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88" w:name="系统效率"/>
      <w:r>
        <w:rPr>
          <w:rFonts w:hint="eastAsia"/>
          <w:b/>
          <w:bCs/>
          <w:color w:val="ED7D31" w:themeColor="accent2"/>
          <w:sz w:val="24"/>
          <w:szCs w:val="22"/>
          <w:u w:val="single"/>
          <w14:textFill>
            <w14:solidFill>
              <w14:schemeClr w14:val="accent2"/>
            </w14:solidFill>
          </w14:textFill>
        </w:rPr>
        <w:t>85.9%</w:t>
      </w:r>
      <w:bookmarkEnd w:id="88"/>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89" w:name="全年总发电量"/>
      <w:r>
        <w:rPr>
          <w:b/>
          <w:bCs/>
          <w:color w:val="ED7D31" w:themeColor="accent2"/>
          <w:sz w:val="24"/>
          <w:szCs w:val="22"/>
          <w:u w:val="single"/>
          <w14:textFill>
            <w14:solidFill>
              <w14:schemeClr w14:val="accent2"/>
            </w14:solidFill>
          </w14:textFill>
        </w:rPr>
        <w:t>175.7 MWh</w:t>
      </w:r>
      <w:bookmarkEnd w:id="89"/>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0" w:name="发电量25年"/>
      <w:r>
        <w:rPr>
          <w:rFonts w:hint="eastAsia"/>
          <w:b/>
          <w:bCs/>
          <w:color w:val="ED7D31" w:themeColor="accent2"/>
          <w:sz w:val="24"/>
          <w:szCs w:val="22"/>
          <w:u w:val="single"/>
          <w14:textFill>
            <w14:solidFill>
              <w14:schemeClr w14:val="accent2"/>
            </w14:solidFill>
          </w14:textFill>
        </w:rPr>
        <w:t>4138.9 MWh</w:t>
      </w:r>
      <w:bookmarkEnd w:id="90"/>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1" w:name="总投资"/>
      <w:r>
        <w:rPr>
          <w:rFonts w:hint="eastAsia"/>
          <w:b/>
          <w:bCs/>
          <w:color w:val="ED7D31" w:themeColor="accent2"/>
          <w:sz w:val="24"/>
          <w:szCs w:val="22"/>
          <w:u w:val="single"/>
          <w14:textFill>
            <w14:solidFill>
              <w14:schemeClr w14:val="accent2"/>
            </w14:solidFill>
          </w14:textFill>
        </w:rPr>
        <w:t>139.66 万元</w:t>
      </w:r>
      <w:bookmarkEnd w:id="91"/>
      <w:r>
        <w:rPr>
          <w:rFonts w:hint="eastAsia"/>
          <w:b/>
          <w:bCs/>
          <w:color w:val="000000" w:themeColor="text1"/>
          <w:sz w:val="24"/>
          <w:szCs w:val="22"/>
          <w14:textFill>
            <w14:solidFill>
              <w14:schemeClr w14:val="tx1"/>
            </w14:solidFill>
          </w14:textFill>
        </w:rPr>
        <w:t>，其中贷款</w:t>
      </w:r>
      <w:bookmarkStart w:id="92" w:name="总贷款"/>
      <w:r>
        <w:rPr>
          <w:rFonts w:hint="eastAsia"/>
          <w:b/>
          <w:bCs/>
          <w:color w:val="ED7D31" w:themeColor="accent2"/>
          <w:sz w:val="24"/>
          <w:szCs w:val="22"/>
          <w:u w:val="single"/>
          <w14:textFill>
            <w14:solidFill>
              <w14:schemeClr w14:val="accent2"/>
            </w14:solidFill>
          </w14:textFill>
        </w:rPr>
        <w:t>67.87 万元</w:t>
      </w:r>
      <w:bookmarkEnd w:id="92"/>
      <w:r>
        <w:rPr>
          <w:rFonts w:hint="eastAsia"/>
          <w:b/>
          <w:bCs/>
          <w:color w:val="000000" w:themeColor="text1"/>
          <w:sz w:val="24"/>
          <w:szCs w:val="22"/>
          <w14:textFill>
            <w14:solidFill>
              <w14:schemeClr w14:val="tx1"/>
            </w14:solidFill>
          </w14:textFill>
        </w:rPr>
        <w:t>，资本金比例</w:t>
      </w:r>
      <w:bookmarkStart w:id="93" w:name="资本金比例"/>
      <w:r>
        <w:rPr>
          <w:rFonts w:hint="eastAsia"/>
          <w:b/>
          <w:bCs/>
          <w:color w:val="ED7D31" w:themeColor="accent2"/>
          <w:sz w:val="24"/>
          <w:szCs w:val="22"/>
          <w:u w:val="single"/>
          <w14:textFill>
            <w14:solidFill>
              <w14:schemeClr w14:val="accent2"/>
            </w14:solidFill>
          </w14:textFill>
        </w:rPr>
        <w:t>30.0%</w:t>
      </w:r>
      <w:bookmarkEnd w:id="93"/>
      <w:r>
        <w:rPr>
          <w:rFonts w:hint="eastAsia"/>
          <w:b/>
          <w:bCs/>
          <w:color w:val="000000" w:themeColor="text1"/>
          <w:sz w:val="24"/>
          <w:szCs w:val="22"/>
          <w14:textFill>
            <w14:solidFill>
              <w14:schemeClr w14:val="tx1"/>
            </w14:solidFill>
          </w14:textFill>
        </w:rPr>
        <w:t>，贷款利息总额</w:t>
      </w:r>
      <w:bookmarkStart w:id="94" w:name="总利息"/>
      <w:r>
        <w:rPr>
          <w:rFonts w:hint="eastAsia"/>
          <w:b/>
          <w:bCs/>
          <w:color w:val="ED7D31" w:themeColor="accent2"/>
          <w:sz w:val="24"/>
          <w:szCs w:val="22"/>
          <w:u w:val="single"/>
          <w14:textFill>
            <w14:solidFill>
              <w14:schemeClr w14:val="accent2"/>
            </w14:solidFill>
          </w14:textFill>
        </w:rPr>
        <w:t>22.50 万元</w:t>
      </w:r>
      <w:bookmarkEnd w:id="94"/>
      <w:r>
        <w:rPr>
          <w:rFonts w:hint="eastAsia"/>
          <w:b/>
          <w:bCs/>
          <w:color w:val="000000" w:themeColor="text1"/>
          <w:sz w:val="24"/>
          <w:szCs w:val="22"/>
          <w14:textFill>
            <w14:solidFill>
              <w14:schemeClr w14:val="tx1"/>
            </w14:solidFill>
          </w14:textFill>
        </w:rPr>
        <w:t>；年运维成本</w:t>
      </w:r>
      <w:bookmarkStart w:id="95" w:name="年运维成本"/>
      <w:r>
        <w:rPr>
          <w:rFonts w:hint="eastAsia"/>
          <w:b/>
          <w:bCs/>
          <w:color w:val="ED7D31" w:themeColor="accent2"/>
          <w:sz w:val="24"/>
          <w:szCs w:val="22"/>
          <w:u w:val="single"/>
          <w14:textFill>
            <w14:solidFill>
              <w14:schemeClr w14:val="accent2"/>
            </w14:solidFill>
          </w14:textFill>
        </w:rPr>
        <w:t>0.81 万元/年</w:t>
      </w:r>
      <w:bookmarkEnd w:id="95"/>
      <w:r>
        <w:rPr>
          <w:rFonts w:hint="eastAsia"/>
          <w:b/>
          <w:bCs/>
          <w:color w:val="000000" w:themeColor="text1"/>
          <w:sz w:val="24"/>
          <w:szCs w:val="22"/>
          <w14:textFill>
            <w14:solidFill>
              <w14:schemeClr w14:val="tx1"/>
            </w14:solidFill>
          </w14:textFill>
        </w:rPr>
        <w:t>（含设备维护、人工、保险等）。项目利润总额</w:t>
      </w:r>
      <w:bookmarkStart w:id="96" w:name="利润总额"/>
      <w:r>
        <w:rPr>
          <w:rFonts w:hint="eastAsia"/>
          <w:b/>
          <w:bCs/>
          <w:color w:val="ED7D31" w:themeColor="accent2"/>
          <w:sz w:val="24"/>
          <w:szCs w:val="22"/>
          <w:u w:val="single"/>
          <w14:textFill>
            <w14:solidFill>
              <w14:schemeClr w14:val="accent2"/>
            </w14:solidFill>
          </w14:textFill>
        </w:rPr>
        <w:t>305.81 万元</w:t>
      </w:r>
      <w:bookmarkEnd w:id="96"/>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97" w:name="静态投资回收期"/>
      <w:r>
        <w:rPr>
          <w:b/>
          <w:bCs/>
          <w:color w:val="ED7D31" w:themeColor="accent2"/>
          <w:sz w:val="24"/>
          <w:szCs w:val="22"/>
          <w:u w:val="single"/>
          <w14:textFill>
            <w14:solidFill>
              <w14:schemeClr w14:val="accent2"/>
            </w14:solidFill>
          </w14:textFill>
        </w:rPr>
        <w:t>6.3 年</w:t>
      </w:r>
      <w:bookmarkEnd w:id="97"/>
      <w:r>
        <w:rPr>
          <w:rFonts w:hint="eastAsia"/>
          <w:b/>
          <w:bCs/>
          <w:color w:val="000000" w:themeColor="text1"/>
          <w:sz w:val="24"/>
          <w:szCs w:val="22"/>
          <w14:textFill>
            <w14:solidFill>
              <w14:schemeClr w14:val="tx1"/>
            </w14:solidFill>
          </w14:textFill>
        </w:rPr>
        <w:t>，内部收益率(IRR)为</w:t>
      </w:r>
      <w:bookmarkStart w:id="98" w:name="IRR"/>
      <w:r>
        <w:rPr>
          <w:rFonts w:hint="eastAsia"/>
          <w:b/>
          <w:bCs/>
          <w:color w:val="ED7D31" w:themeColor="accent2"/>
          <w:sz w:val="24"/>
          <w:szCs w:val="22"/>
          <w:u w:val="single"/>
          <w14:textFill>
            <w14:solidFill>
              <w14:schemeClr w14:val="accent2"/>
            </w14:solidFill>
          </w14:textFill>
        </w:rPr>
        <w:t>15.92%</w:t>
      </w:r>
      <w:bookmarkEnd w:id="98"/>
      <w:r>
        <w:rPr>
          <w:rFonts w:hint="eastAsia"/>
          <w:b/>
          <w:bCs/>
          <w:color w:val="000000" w:themeColor="text1"/>
          <w:sz w:val="24"/>
          <w:szCs w:val="22"/>
          <w14:textFill>
            <w14:solidFill>
              <w14:schemeClr w14:val="tx1"/>
            </w14:solidFill>
          </w14:textFill>
        </w:rPr>
        <w:t>，净现值(NPV)为</w:t>
      </w:r>
      <w:bookmarkStart w:id="99" w:name="NPV"/>
      <w:r>
        <w:rPr>
          <w:rFonts w:hint="eastAsia"/>
          <w:b/>
          <w:bCs/>
          <w:color w:val="ED7D31" w:themeColor="accent2"/>
          <w:sz w:val="24"/>
          <w:szCs w:val="22"/>
          <w:u w:val="single"/>
          <w14:textFill>
            <w14:solidFill>
              <w14:schemeClr w14:val="accent2"/>
            </w14:solidFill>
          </w14:textFill>
        </w:rPr>
        <w:t>119.79 万元</w:t>
      </w:r>
      <w:bookmarkEnd w:id="99"/>
      <w:r>
        <w:rPr>
          <w:rFonts w:hint="eastAsia"/>
          <w:b/>
          <w:bCs/>
          <w:color w:val="000000" w:themeColor="text1"/>
          <w:sz w:val="24"/>
          <w:szCs w:val="22"/>
          <w14:textFill>
            <w14:solidFill>
              <w14:schemeClr w14:val="tx1"/>
            </w14:solidFill>
          </w14:textFill>
        </w:rPr>
        <w:t>，度电成本(LCOE)为</w:t>
      </w:r>
      <w:bookmarkStart w:id="100" w:name="LCOE"/>
      <w:r>
        <w:rPr>
          <w:rFonts w:hint="eastAsia"/>
          <w:b/>
          <w:bCs/>
          <w:color w:val="ED7D31" w:themeColor="accent2"/>
          <w:sz w:val="24"/>
          <w:szCs w:val="22"/>
          <w:u w:val="single"/>
          <w14:textFill>
            <w14:solidFill>
              <w14:schemeClr w14:val="accent2"/>
            </w14:solidFill>
          </w14:textFill>
        </w:rPr>
        <w:t>0.337 元/kWh</w:t>
      </w:r>
      <w:bookmarkEnd w:id="100"/>
      <w:r>
        <w:rPr>
          <w:rFonts w:hint="eastAsia"/>
          <w:b/>
          <w:bCs/>
          <w:color w:val="000000" w:themeColor="text1"/>
          <w:sz w:val="24"/>
          <w:szCs w:val="22"/>
          <w14:textFill>
            <w14:solidFill>
              <w14:schemeClr w14:val="tx1"/>
            </w14:solidFill>
          </w14:textFill>
        </w:rPr>
        <w:t>。运营期内预计减排二氧化碳约</w:t>
      </w:r>
      <w:bookmarkStart w:id="101" w:name="二氧化碳减排量"/>
      <w:r>
        <w:rPr>
          <w:b/>
          <w:bCs/>
          <w:color w:val="ED7D31" w:themeColor="accent2"/>
          <w:sz w:val="24"/>
          <w:szCs w:val="22"/>
          <w:u w:val="single"/>
          <w14:textFill>
            <w14:solidFill>
              <w14:schemeClr w14:val="accent2"/>
            </w14:solidFill>
          </w14:textFill>
        </w:rPr>
        <w:t>2239.2 吨</w:t>
      </w:r>
      <w:bookmarkEnd w:id="101"/>
      <w:r>
        <w:rPr>
          <w:rFonts w:hint="eastAsia"/>
          <w:b/>
          <w:bCs/>
          <w:color w:val="000000" w:themeColor="text1"/>
          <w:sz w:val="24"/>
          <w:szCs w:val="22"/>
          <w14:textFill>
            <w14:solidFill>
              <w14:schemeClr w14:val="tx1"/>
            </w14:solidFill>
          </w14:textFill>
        </w:rPr>
        <w:t>。</w:t>
      </w:r>
      <w:bookmarkStart w:id="102" w:name="总结论"/>
      <w:r>
        <w:rPr>
          <w:rFonts w:hint="eastAsia"/>
          <w:b/>
          <w:bCs/>
          <w:color w:val="000000" w:themeColor="text1"/>
          <w:sz w:val="24"/>
          <w:szCs w:val="22"/>
          <w14:textFill>
            <w14:solidFill>
              <w14:schemeClr w14:val="tx1"/>
            </w14:solidFill>
          </w14:textFill>
        </w:rPr>
        <w:t>该项目具有良好的经济效益和环境效益。</w:t>
      </w:r>
      <w:bookmarkEnd w:id="102"/>
    </w:p>
    <w:p w14:paraId="616AA9AA">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3" w:name="_Toc24421"/>
      <w:r>
        <w:rPr>
          <w:rFonts w:hint="eastAsia"/>
        </w:rPr>
        <w:t>附录</w:t>
      </w:r>
      <w:bookmarkEnd w:id="103"/>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6"/>
        <w:gridCol w:w="6508"/>
      </w:tblGrid>
      <w:tr w14:paraId="61AA2131">
        <w:tblPrEx>
          <w:tblLayout w:type="fixed"/>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Layout w:type="fixed"/>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14:paraId="7592BB67">
        <w:tblPrEx>
          <w:tblLayout w:type="fixed"/>
        </w:tblPrEx>
        <w:tc>
          <w:tcPr>
            <w:tcW w:w="2126" w:type="dxa"/>
          </w:tcPr>
          <w:p w14:paraId="4CFC7090">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14:paraId="0B7729FE">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14:paraId="015D69B7">
        <w:tblPrEx>
          <w:tblLayout w:type="fixed"/>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14:paraId="39D14C5D">
        <w:tblPrEx>
          <w:tblLayout w:type="fixed"/>
        </w:tblPrEx>
        <w:tc>
          <w:tcPr>
            <w:tcW w:w="2126" w:type="dxa"/>
          </w:tcPr>
          <w:p w14:paraId="77AD3837">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14:paraId="4B5292A9">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14:paraId="62EE88F3">
        <w:tblPrEx>
          <w:tblLayout w:type="fixed"/>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14:paraId="1169B5A5">
        <w:tblPrEx>
          <w:tblLayout w:type="fixed"/>
        </w:tblPrEx>
        <w:tc>
          <w:tcPr>
            <w:tcW w:w="2126" w:type="dxa"/>
          </w:tcPr>
          <w:p w14:paraId="7408C8BC">
            <w:pPr>
              <w:pStyle w:val="3"/>
              <w:rPr>
                <w:b/>
                <w:bCs/>
                <w:color w:val="7F7F7F" w:themeColor="background1" w:themeShade="80"/>
                <w:sz w:val="18"/>
                <w:szCs w:val="18"/>
                <w:lang w:val="en-US"/>
              </w:rPr>
            </w:pPr>
            <w:r>
              <w:rPr>
                <w:rFonts w:hint="eastAsia"/>
                <w:b/>
                <w:bCs/>
                <w:color w:val="7F7F7F" w:themeColor="background1" w:themeShade="80"/>
                <w:sz w:val="18"/>
                <w:szCs w:val="18"/>
                <w:lang w:val="en-US"/>
              </w:rPr>
              <w:t>MPPT数量</w:t>
            </w:r>
          </w:p>
        </w:tc>
        <w:tc>
          <w:tcPr>
            <w:tcW w:w="6508" w:type="dxa"/>
          </w:tcPr>
          <w:p w14:paraId="1009DB2C">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14:paraId="0910F22E">
        <w:tblPrEx>
          <w:tblLayout w:type="fixed"/>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14:paraId="28514CEF">
        <w:tblPrEx>
          <w:tblLayout w:type="fixed"/>
        </w:tblPrEx>
        <w:tc>
          <w:tcPr>
            <w:tcW w:w="2126" w:type="dxa"/>
          </w:tcPr>
          <w:p w14:paraId="6A27967D">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14:paraId="0BC53A11">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14:paraId="786B8F16">
        <w:tblPrEx>
          <w:tblLayout w:type="fixed"/>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Layout w:type="fixed"/>
        </w:tblPrEx>
        <w:tc>
          <w:tcPr>
            <w:tcW w:w="2126" w:type="dxa"/>
            <w:tcBorders>
              <w:top w:val="single" w:color="7E7E7E" w:themeColor="text1" w:themeTint="80" w:sz="4" w:space="0"/>
              <w:bottom w:val="single" w:color="auto" w:sz="4" w:space="0"/>
            </w:tcBorders>
          </w:tcPr>
          <w:p w14:paraId="515D28CA">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r w14:paraId="1E30DD0D">
        <w:tblPrEx>
          <w:tblLayout w:type="fixed"/>
        </w:tblPrEx>
        <w:tc>
          <w:tcPr>
            <w:tcW w:w="2126" w:type="dxa"/>
            <w:tcBorders>
              <w:top w:val="single" w:color="7E7E7E" w:themeColor="text1" w:themeTint="80" w:sz="4" w:space="0"/>
              <w:bottom w:val="single" w:color="auto" w:sz="4" w:space="0"/>
            </w:tcBorders>
          </w:tcPr>
          <w:p w14:paraId="5A72DB19">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7F7F7F" w:themeColor="background1" w:themeShade="80"/>
                <w:sz w:val="18"/>
                <w:szCs w:val="18"/>
                <w:lang w:val="en-US"/>
              </w:rPr>
            </w:pPr>
            <w:r>
              <w:rPr>
                <w:rFonts w:hint="eastAsia"/>
                <w:color w:val="7F7F7F"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Layout w:type="fixed"/>
        </w:tblPrEx>
        <w:tc>
          <w:tcPr>
            <w:tcW w:w="2126" w:type="dxa"/>
            <w:tcBorders>
              <w:top w:val="single" w:color="7E7E7E" w:themeColor="text1" w:themeTint="80" w:sz="4" w:space="0"/>
              <w:bottom w:val="single" w:color="auto" w:sz="4" w:space="0"/>
            </w:tcBorders>
          </w:tcPr>
          <w:p w14:paraId="539D065A">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7F7F7F" w:themeColor="background1" w:themeShade="80"/>
                <w:sz w:val="18"/>
                <w:szCs w:val="18"/>
                <w:lang w:val="en-US"/>
              </w:rPr>
            </w:pPr>
            <w:r>
              <w:rPr>
                <w:rFonts w:hint="eastAsia"/>
                <w:color w:val="7F7F7F"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Layout w:type="fixed"/>
        </w:tblPrEx>
        <w:tc>
          <w:tcPr>
            <w:tcW w:w="2126" w:type="dxa"/>
            <w:tcBorders>
              <w:top w:val="single" w:color="auto" w:sz="4" w:space="0"/>
              <w:bottom w:val="single" w:color="auto" w:sz="4" w:space="0"/>
            </w:tcBorders>
          </w:tcPr>
          <w:p w14:paraId="57B48AAF">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7F7F7F" w:themeColor="background1" w:themeShade="80"/>
                <w:sz w:val="18"/>
                <w:szCs w:val="18"/>
                <w:lang w:val="en-US"/>
              </w:rPr>
            </w:pPr>
            <w:r>
              <w:rPr>
                <w:rFonts w:hint="eastAsia"/>
                <w:color w:val="7F7F7F"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Layout w:type="fixed"/>
        </w:tblPrEx>
        <w:tc>
          <w:tcPr>
            <w:tcW w:w="2126" w:type="dxa"/>
            <w:tcBorders>
              <w:top w:val="single" w:color="auto" w:sz="4" w:space="0"/>
              <w:bottom w:val="single" w:color="auto" w:sz="4" w:space="0"/>
            </w:tcBorders>
          </w:tcPr>
          <w:p w14:paraId="24AD003C">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7F7F7F" w:themeColor="background1" w:themeShade="80"/>
                <w:sz w:val="18"/>
                <w:szCs w:val="18"/>
                <w:lang w:val="en-US"/>
              </w:rPr>
            </w:pPr>
            <w:r>
              <w:rPr>
                <w:rFonts w:hint="eastAsia"/>
                <w:color w:val="7F7F7F"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Layout w:type="fixed"/>
        </w:tblPrEx>
        <w:tc>
          <w:tcPr>
            <w:tcW w:w="2126" w:type="dxa"/>
            <w:tcBorders>
              <w:top w:val="single" w:color="auto" w:sz="4" w:space="0"/>
              <w:bottom w:val="single" w:color="auto" w:sz="4" w:space="0"/>
            </w:tcBorders>
          </w:tcPr>
          <w:p w14:paraId="37EBCB6A">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7F7F7F" w:themeColor="background1" w:themeShade="80"/>
                <w:sz w:val="18"/>
                <w:szCs w:val="18"/>
                <w:lang w:val="en-US"/>
              </w:rPr>
            </w:pPr>
            <w:r>
              <w:rPr>
                <w:rFonts w:hint="eastAsia"/>
                <w:color w:val="7F7F7F"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Layout w:type="fixed"/>
        </w:tblPrEx>
        <w:tc>
          <w:tcPr>
            <w:tcW w:w="2126" w:type="dxa"/>
            <w:tcBorders>
              <w:top w:val="single" w:color="auto" w:sz="4" w:space="0"/>
              <w:bottom w:val="single" w:color="auto" w:sz="4" w:space="0"/>
            </w:tcBorders>
          </w:tcPr>
          <w:p w14:paraId="744AE097">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7F7F7F" w:themeColor="background1" w:themeShade="80"/>
                <w:sz w:val="18"/>
                <w:szCs w:val="18"/>
                <w:lang w:val="en-US"/>
              </w:rPr>
            </w:pPr>
            <w:r>
              <w:rPr>
                <w:rFonts w:hint="eastAsia"/>
                <w:color w:val="7F7F7F"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Layout w:type="fixed"/>
        </w:tblPrEx>
        <w:tc>
          <w:tcPr>
            <w:tcW w:w="2126" w:type="dxa"/>
            <w:tcBorders>
              <w:top w:val="single" w:color="auto" w:sz="4" w:space="0"/>
              <w:bottom w:val="single" w:color="auto" w:sz="4" w:space="0"/>
            </w:tcBorders>
          </w:tcPr>
          <w:p w14:paraId="3CCEBCA3">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7F7F7F" w:themeColor="background1" w:themeShade="80"/>
                <w:sz w:val="18"/>
                <w:szCs w:val="18"/>
                <w:lang w:val="en-US"/>
              </w:rPr>
            </w:pPr>
            <w:r>
              <w:rPr>
                <w:rFonts w:hint="eastAsia"/>
                <w:color w:val="7F7F7F"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Layout w:type="fixed"/>
        </w:tblPrEx>
        <w:tc>
          <w:tcPr>
            <w:tcW w:w="2126" w:type="dxa"/>
            <w:tcBorders>
              <w:top w:val="single" w:color="auto" w:sz="4" w:space="0"/>
              <w:bottom w:val="single" w:color="auto" w:sz="4" w:space="0"/>
            </w:tcBorders>
          </w:tcPr>
          <w:p w14:paraId="31CF0E6D">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7F7F7F" w:themeColor="background1" w:themeShade="80"/>
                <w:sz w:val="18"/>
                <w:szCs w:val="18"/>
                <w:lang w:val="en-US"/>
              </w:rPr>
            </w:pPr>
            <w:r>
              <w:rPr>
                <w:rFonts w:hint="eastAsia"/>
                <w:color w:val="7F7F7F"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Layout w:type="fixed"/>
        </w:tblPrEx>
        <w:tc>
          <w:tcPr>
            <w:tcW w:w="2126" w:type="dxa"/>
            <w:tcBorders>
              <w:top w:val="single" w:color="auto" w:sz="4" w:space="0"/>
              <w:bottom w:val="single" w:color="auto" w:sz="4" w:space="0"/>
            </w:tcBorders>
          </w:tcPr>
          <w:p w14:paraId="3BF8F8A4">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7F7F7F" w:themeColor="background1" w:themeShade="80"/>
                <w:sz w:val="18"/>
                <w:szCs w:val="18"/>
                <w:lang w:val="en-US"/>
              </w:rPr>
            </w:pPr>
            <w:r>
              <w:rPr>
                <w:rFonts w:hint="eastAsia"/>
                <w:color w:val="7F7F7F"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Layout w:type="fixed"/>
        </w:tblPrEx>
        <w:tc>
          <w:tcPr>
            <w:tcW w:w="2126" w:type="dxa"/>
            <w:tcBorders>
              <w:top w:val="single" w:color="auto" w:sz="4" w:space="0"/>
              <w:bottom w:val="single" w:color="auto" w:sz="4" w:space="0"/>
            </w:tcBorders>
          </w:tcPr>
          <w:p w14:paraId="152D1181">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7F7F7F" w:themeColor="background1" w:themeShade="80"/>
                <w:sz w:val="18"/>
                <w:szCs w:val="18"/>
                <w:lang w:val="en-US"/>
              </w:rPr>
            </w:pPr>
            <w:r>
              <w:rPr>
                <w:rFonts w:hint="eastAsia"/>
                <w:color w:val="7F7F7F"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00000000" w:usb1="00000000"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 w:name="华文细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00000000" w:usb1="00000000" w:usb2="00000029" w:usb3="00000000" w:csb0="200101FF" w:csb1="20280000"/>
  </w:font>
  <w:font w:name="等线">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4"/>
      <w:tabs>
        <w:tab w:val="center" w:pos="4535"/>
        <w:tab w:val="right" w:pos="9070"/>
        <w:tab w:val="clear" w:pos="4153"/>
        <w:tab w:val="clear" w:pos="8306"/>
      </w:tabs>
    </w:pPr>
  </w:p>
  <w:p w14:paraId="49906549">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4"/>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4"/>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4"/>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5"/>
        <w:color w:val="auto"/>
        <w:u w:val="none"/>
      </w:rPr>
      <w:t>http://www.gbsware.cn/</w:t>
    </w:r>
    <w:r>
      <w:rPr>
        <w:rStyle w:val="35"/>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5"/>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unhideWhenUsed/>
    <w:qFormat/>
    <w:uiPriority w:val="1"/>
  </w:style>
  <w:style w:type="table" w:default="1" w:styleId="37">
    <w:name w:val="Normal Table"/>
    <w:unhideWhenUsed/>
    <w:uiPriority w:val="99"/>
    <w:tblPr>
      <w:tblLayout w:type="fixed"/>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annotation subject"/>
    <w:basedOn w:val="13"/>
    <w:next w:val="13"/>
    <w:link w:val="47"/>
    <w:qFormat/>
    <w:uiPriority w:val="0"/>
    <w:rPr>
      <w:b/>
      <w:bCs/>
    </w:rPr>
  </w:style>
  <w:style w:type="paragraph" w:styleId="13">
    <w:name w:val="annotation text"/>
    <w:basedOn w:val="1"/>
    <w:link w:val="46"/>
    <w:qFormat/>
    <w:uiPriority w:val="0"/>
  </w:style>
  <w:style w:type="paragraph" w:styleId="14">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5">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6">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7">
    <w:name w:val="caption"/>
    <w:basedOn w:val="1"/>
    <w:next w:val="1"/>
    <w:unhideWhenUsed/>
    <w:qFormat/>
    <w:uiPriority w:val="0"/>
    <w:pPr>
      <w:jc w:val="center"/>
    </w:pPr>
    <w:rPr>
      <w:rFonts w:eastAsia="黑体" w:asciiTheme="majorHAnsi" w:hAnsiTheme="majorHAnsi" w:cstheme="majorBidi"/>
    </w:rPr>
  </w:style>
  <w:style w:type="paragraph" w:styleId="18">
    <w:name w:val="Document Map"/>
    <w:basedOn w:val="1"/>
    <w:semiHidden/>
    <w:qFormat/>
    <w:uiPriority w:val="0"/>
    <w:pPr>
      <w:shd w:val="clear" w:color="auto" w:fill="000080"/>
    </w:pPr>
  </w:style>
  <w:style w:type="paragraph" w:styleId="19">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20">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1">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2">
    <w:name w:val="Date"/>
    <w:basedOn w:val="1"/>
    <w:next w:val="1"/>
    <w:link w:val="51"/>
    <w:qFormat/>
    <w:uiPriority w:val="0"/>
    <w:pPr>
      <w:ind w:left="100" w:leftChars="2500"/>
    </w:pPr>
  </w:style>
  <w:style w:type="paragraph" w:styleId="23">
    <w:name w:val="Balloon Text"/>
    <w:basedOn w:val="1"/>
    <w:link w:val="48"/>
    <w:qFormat/>
    <w:uiPriority w:val="99"/>
    <w:rPr>
      <w:szCs w:val="18"/>
    </w:rPr>
  </w:style>
  <w:style w:type="paragraph" w:styleId="24">
    <w:name w:val="footer"/>
    <w:basedOn w:val="1"/>
    <w:link w:val="43"/>
    <w:qFormat/>
    <w:uiPriority w:val="99"/>
    <w:pPr>
      <w:tabs>
        <w:tab w:val="center" w:pos="4153"/>
        <w:tab w:val="right" w:pos="8306"/>
      </w:tabs>
    </w:pPr>
    <w:rPr>
      <w:szCs w:val="18"/>
    </w:rPr>
  </w:style>
  <w:style w:type="paragraph" w:styleId="25">
    <w:name w:val="header"/>
    <w:basedOn w:val="1"/>
    <w:link w:val="62"/>
    <w:qFormat/>
    <w:uiPriority w:val="99"/>
    <w:pPr>
      <w:pBdr>
        <w:bottom w:val="single" w:color="auto" w:sz="6" w:space="1"/>
      </w:pBdr>
      <w:tabs>
        <w:tab w:val="center" w:pos="4153"/>
        <w:tab w:val="right" w:pos="8306"/>
      </w:tabs>
      <w:jc w:val="center"/>
    </w:pPr>
    <w:rPr>
      <w:szCs w:val="18"/>
    </w:rPr>
  </w:style>
  <w:style w:type="paragraph" w:styleId="2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7">
    <w:name w:val="toc 2"/>
    <w:basedOn w:val="1"/>
    <w:next w:val="1"/>
    <w:qFormat/>
    <w:uiPriority w:val="39"/>
    <w:pPr>
      <w:tabs>
        <w:tab w:val="left" w:pos="540"/>
        <w:tab w:val="left" w:pos="840"/>
        <w:tab w:val="right" w:leader="dot" w:pos="9360"/>
      </w:tabs>
      <w:ind w:left="200"/>
    </w:pPr>
    <w:rPr>
      <w:kern w:val="2"/>
      <w:szCs w:val="24"/>
      <w:lang w:val="en-US"/>
    </w:rPr>
  </w:style>
  <w:style w:type="paragraph" w:styleId="28">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9">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table" w:styleId="38">
    <w:name w:val="Table Grid"/>
    <w:basedOn w:val="37"/>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9">
    <w:name w:val="正文文本缩进 字符"/>
    <w:link w:val="19"/>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4"/>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3"/>
    <w:qFormat/>
    <w:uiPriority w:val="0"/>
    <w:rPr>
      <w:sz w:val="18"/>
      <w:lang w:val="en-GB"/>
    </w:rPr>
  </w:style>
  <w:style w:type="character" w:customStyle="1" w:styleId="47">
    <w:name w:val="批注主题 字符"/>
    <w:link w:val="12"/>
    <w:qFormat/>
    <w:uiPriority w:val="0"/>
    <w:rPr>
      <w:b/>
      <w:bCs/>
      <w:sz w:val="18"/>
      <w:lang w:val="en-GB"/>
    </w:rPr>
  </w:style>
  <w:style w:type="character" w:customStyle="1" w:styleId="48">
    <w:name w:val="批注框文本 字符"/>
    <w:link w:val="23"/>
    <w:qFormat/>
    <w:uiPriority w:val="99"/>
    <w:rPr>
      <w:sz w:val="18"/>
      <w:szCs w:val="18"/>
      <w:lang w:val="en-GB"/>
    </w:rPr>
  </w:style>
  <w:style w:type="paragraph" w:customStyle="1" w:styleId="49">
    <w:name w:val="List Paragraph"/>
    <w:basedOn w:val="1"/>
    <w:qFormat/>
    <w:uiPriority w:val="34"/>
    <w:pPr>
      <w:ind w:firstLine="420" w:firstLineChars="200"/>
    </w:pPr>
  </w:style>
  <w:style w:type="character" w:customStyle="1" w:styleId="50">
    <w:name w:val="标题 1 字符"/>
    <w:basedOn w:val="30"/>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0"/>
    <w:link w:val="22"/>
    <w:qFormat/>
    <w:uiPriority w:val="0"/>
    <w:rPr>
      <w:sz w:val="18"/>
      <w:lang w:val="en-GB"/>
    </w:rPr>
  </w:style>
  <w:style w:type="character" w:customStyle="1" w:styleId="52">
    <w:name w:val="正文缩进 字符"/>
    <w:link w:val="16"/>
    <w:qFormat/>
    <w:uiPriority w:val="0"/>
    <w:rPr>
      <w:rFonts w:ascii="宋体"/>
      <w:sz w:val="21"/>
    </w:rPr>
  </w:style>
  <w:style w:type="character" w:customStyle="1" w:styleId="53">
    <w:name w:val="标题 2 字符"/>
    <w:basedOn w:val="30"/>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0"/>
    <w:link w:val="5"/>
    <w:qFormat/>
    <w:uiPriority w:val="9"/>
    <w:rPr>
      <w:rFonts w:ascii="微软雅黑" w:hAnsi="微软雅黑" w:eastAsia="微软雅黑" w:cs="微软雅黑"/>
      <w:b/>
      <w:bCs/>
      <w:sz w:val="24"/>
      <w:szCs w:val="21"/>
    </w:rPr>
  </w:style>
  <w:style w:type="character" w:customStyle="1" w:styleId="55">
    <w:name w:val="标题 4 字符"/>
    <w:basedOn w:val="30"/>
    <w:link w:val="6"/>
    <w:qFormat/>
    <w:uiPriority w:val="9"/>
    <w:rPr>
      <w:b/>
      <w:bCs/>
      <w:sz w:val="21"/>
      <w:szCs w:val="28"/>
      <w:lang w:val="en-GB"/>
    </w:rPr>
  </w:style>
  <w:style w:type="character" w:customStyle="1" w:styleId="56">
    <w:name w:val="标题 5 字符"/>
    <w:basedOn w:val="30"/>
    <w:link w:val="7"/>
    <w:qFormat/>
    <w:uiPriority w:val="9"/>
    <w:rPr>
      <w:b/>
      <w:bCs/>
      <w:iCs/>
      <w:sz w:val="21"/>
      <w:szCs w:val="26"/>
      <w:lang w:val="en-GB"/>
    </w:rPr>
  </w:style>
  <w:style w:type="character" w:customStyle="1" w:styleId="57">
    <w:name w:val="标题 6 字符"/>
    <w:basedOn w:val="30"/>
    <w:link w:val="8"/>
    <w:qFormat/>
    <w:uiPriority w:val="9"/>
    <w:rPr>
      <w:b/>
      <w:bCs/>
      <w:sz w:val="21"/>
      <w:szCs w:val="22"/>
      <w:lang w:val="en-GB"/>
    </w:rPr>
  </w:style>
  <w:style w:type="character" w:customStyle="1" w:styleId="58">
    <w:name w:val="标题 7 字符"/>
    <w:basedOn w:val="30"/>
    <w:link w:val="9"/>
    <w:qFormat/>
    <w:uiPriority w:val="9"/>
    <w:rPr>
      <w:sz w:val="24"/>
      <w:szCs w:val="24"/>
      <w:lang w:val="en-GB"/>
    </w:rPr>
  </w:style>
  <w:style w:type="character" w:customStyle="1" w:styleId="59">
    <w:name w:val="标题 8 字符"/>
    <w:basedOn w:val="30"/>
    <w:link w:val="10"/>
    <w:qFormat/>
    <w:uiPriority w:val="9"/>
    <w:rPr>
      <w:i/>
      <w:iCs/>
      <w:sz w:val="24"/>
      <w:szCs w:val="24"/>
      <w:lang w:val="en-GB"/>
    </w:rPr>
  </w:style>
  <w:style w:type="character" w:customStyle="1" w:styleId="60">
    <w:name w:val="标题 9 字符"/>
    <w:basedOn w:val="30"/>
    <w:link w:val="11"/>
    <w:qFormat/>
    <w:uiPriority w:val="9"/>
    <w:rPr>
      <w:rFonts w:ascii="Arial" w:hAnsi="Arial" w:cs="Arial"/>
      <w:sz w:val="22"/>
      <w:szCs w:val="22"/>
      <w:lang w:val="en-GB"/>
    </w:rPr>
  </w:style>
  <w:style w:type="character" w:customStyle="1" w:styleId="61">
    <w:name w:val="标题 字符"/>
    <w:basedOn w:val="30"/>
    <w:link w:val="29"/>
    <w:qFormat/>
    <w:uiPriority w:val="10"/>
    <w:rPr>
      <w:rFonts w:asciiTheme="majorHAnsi" w:hAnsiTheme="majorHAnsi" w:cstheme="majorBidi"/>
      <w:b/>
      <w:bCs/>
      <w:kern w:val="2"/>
      <w:sz w:val="32"/>
      <w:szCs w:val="32"/>
    </w:rPr>
  </w:style>
  <w:style w:type="character" w:customStyle="1" w:styleId="62">
    <w:name w:val="页眉 字符"/>
    <w:basedOn w:val="30"/>
    <w:link w:val="25"/>
    <w:qFormat/>
    <w:uiPriority w:val="99"/>
    <w:rPr>
      <w:sz w:val="18"/>
      <w:szCs w:val="18"/>
      <w:lang w:val="en-GB"/>
    </w:rPr>
  </w:style>
  <w:style w:type="character" w:customStyle="1" w:styleId="63">
    <w:name w:val="seatsp"/>
    <w:basedOn w:val="30"/>
    <w:qFormat/>
    <w:uiPriority w:val="0"/>
  </w:style>
  <w:style w:type="character" w:customStyle="1" w:styleId="64">
    <w:name w:val="ss3"/>
    <w:basedOn w:val="30"/>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0"/>
    <w:qFormat/>
    <w:uiPriority w:val="0"/>
    <w:rPr>
      <w:rFonts w:hint="eastAsia" w:ascii="黑体" w:hAnsi="黑体" w:eastAsia="黑体"/>
      <w:color w:val="000000"/>
      <w:sz w:val="52"/>
      <w:szCs w:val="52"/>
    </w:rPr>
  </w:style>
  <w:style w:type="table" w:customStyle="1" w:styleId="69">
    <w:name w:val="清单表 2 - 着色 21"/>
    <w:basedOn w:val="37"/>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7"/>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7"/>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fixed"/>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7"/>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7"/>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7"/>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Layout w:type="fixed"/>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7"/>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Layout w:type="fixed"/>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7"/>
    <w:qFormat/>
    <w:uiPriority w:val="51"/>
    <w:rPr>
      <w:color w:val="7C7C7C" w:themeColor="accent3" w:themeShade="BF"/>
    </w:rPr>
    <w:tblPr>
      <w:tblBorders>
        <w:top w:val="single" w:color="A5A5A5" w:themeColor="accent3" w:sz="4" w:space="0"/>
        <w:bottom w:val="single" w:color="A5A5A5" w:themeColor="accent3" w:sz="4" w:space="0"/>
      </w:tblBorders>
      <w:tblLayout w:type="fixed"/>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7"/>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Layout w:type="fixed"/>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7"/>
    <w:qFormat/>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unhideWhenUsed/>
    <w:qFormat/>
    <w:uiPriority w:val="0"/>
    <w:rPr>
      <w:rFonts w:ascii="Arial" w:hAnsi="Arial" w:cs="Arial" w:eastAsiaTheme="minorEastAsia"/>
      <w:snapToGrid w:val="0"/>
      <w:color w:val="000000"/>
      <w:sz w:val="21"/>
      <w:szCs w:val="21"/>
    </w:rPr>
    <w:tblPr>
      <w:tblLayout w:type="fixed"/>
      <w:tblCellMar>
        <w:top w:w="0" w:type="dxa"/>
        <w:left w:w="0" w:type="dxa"/>
        <w:bottom w:w="0" w:type="dxa"/>
        <w:right w:w="0" w:type="dxa"/>
      </w:tblCellMar>
    </w:tblPr>
  </w:style>
  <w:style w:type="paragraph" w:customStyle="1"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7"/>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blStylePr w:type="band1Horz">
      <w:tcPr>
        <w:shd w:val="clear" w:color="auto" w:fill="F2F2F2"/>
      </w:tcPr>
    </w:tblStylePr>
  </w:style>
  <w:style w:type="table" w:customStyle="1" w:styleId="82">
    <w:name w:val="橙色表格2"/>
    <w:basedOn w:val="37"/>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1.bin"/><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bmp"/><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20</Pages>
  <Words>6128</Words>
  <Characters>8221</Characters>
  <Lines>76</Lines>
  <Paragraphs>21</Paragraphs>
  <ScaleCrop>false</ScaleCrop>
  <LinksUpToDate>false</LinksUpToDate>
  <CharactersWithSpaces>10609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2025-12-28T17:12:00Z</dcterms:created>
  <dc:creator>娅娅</dc:creator>
  <cp:lastModifiedBy>iPad</cp:lastModifiedBy>
  <dcterms:modified xsi:type="dcterms:W3CDTF">2026-01-02T17:06:18Z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2052-12.37.1</vt:lpwstr>
  </property>
  <property fmtid="{D5CDD505-2E9C-101B-9397-08002B2CF9AE}" pid="3" name="ICV">
    <vt:lpwstr>27AC9040BD1844B5BF7667109D61B886_11</vt:lpwstr>
  </property>
  <property fmtid="{D5CDD505-2E9C-101B-9397-08002B2CF9AE}" pid="4" name="KSOTemplateDocerSaveRecord">
    <vt:lpwstr>eyJoZGlkIjoiODZkNjFmZTJjNjQ0Y2Q4NGMyMzYxYzhhYjJkNWQyNTgiLCJ1c2VySWQiOiI3NTM5Njk3MzEifQ==</vt:lpwstr>
  </property>
</Properties>
</file>