
<file path=[Content_Types].xml><?xml version="1.0" encoding="utf-8"?>
<Types xmlns="http://schemas.openxmlformats.org/package/2006/content-types">
  <Default Extension="jpeg" ContentType="image/jpeg"/>
  <Default Extension="JPG" ContentType="image/.jpg"/>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bookmarkStart w:id="39" w:name="_GoBack"/>
      <w:bookmarkEnd w:id="39"/>
    </w:p>
    <w:p>
      <w:pPr>
        <w:widowControl w:val="0"/>
        <w:spacing w:after="312" w:afterLines="100"/>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住区热岛强度报告书</w:t>
      </w: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p>
      <w:pPr>
        <w:spacing w:line="180" w:lineRule="atLeast"/>
        <w:jc w:val="center"/>
        <w:rPr>
          <w:rFonts w:ascii="宋体" w:hAnsi="宋体"/>
          <w:b/>
          <w:bCs/>
          <w:szCs w:val="21"/>
          <w:lang w:val="en-US"/>
        </w:rPr>
      </w:pPr>
    </w:p>
    <w:tbl>
      <w:tblPr>
        <w:tblStyle w:val="1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14"/>
              <w:tabs>
                <w:tab w:val="clear" w:pos="4153"/>
                <w:tab w:val="clear" w:pos="8306"/>
              </w:tabs>
              <w:snapToGrid/>
              <w:jc w:val="both"/>
              <w:rPr>
                <w:rFonts w:ascii="宋体" w:hAnsi="宋体"/>
                <w:szCs w:val="21"/>
              </w:rPr>
            </w:pPr>
            <w:bookmarkStart w:id="0" w:name="工程名称"/>
            <w:r>
              <w:rPr>
                <w:rFonts w:hint="eastAsia" w:ascii="宋体" w:hAnsi="宋体"/>
                <w:szCs w:val="21"/>
              </w:rPr>
              <w:t>临水村锢窑民宿设计</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1" w:name="地理位置"/>
            <w:r>
              <w:t>吕梁</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3" w:name="建设单位"/>
            <w:r>
              <w:t>吕梁学院建筑与土木工程系</w:t>
            </w:r>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4" w:name="设计单位"/>
            <w:r>
              <w:t>优靛东喜</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5" w:name="报告日期"/>
            <w:r>
              <w:rPr>
                <w:rFonts w:ascii="宋体" w:hAnsi="宋体"/>
                <w:szCs w:val="21"/>
              </w:rPr>
              <w:t>2024年1月8日</w:t>
            </w:r>
            <w:bookmarkEnd w:id="5"/>
          </w:p>
        </w:tc>
      </w:tr>
    </w:tbl>
    <w:p>
      <w:pPr>
        <w:rPr>
          <w:rFonts w:ascii="宋体" w:hAnsi="宋体"/>
          <w:lang w:val="en-US"/>
        </w:rPr>
      </w:pPr>
    </w:p>
    <w:p>
      <w:pPr>
        <w:jc w:val="center"/>
        <w:rPr>
          <w:rFonts w:ascii="宋体" w:hAnsi="宋体"/>
          <w:lang w:val="en-US"/>
        </w:rPr>
      </w:pPr>
      <w:bookmarkStart w:id="6" w:name="二维码"/>
      <w:bookmarkEnd w:id="6"/>
      <w:r>
        <w:drawing>
          <wp:inline distT="0" distB="0" distL="0" distR="0">
            <wp:extent cx="1514475" cy="151447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rPr>
          <w:rFonts w:ascii="宋体" w:hAnsi="宋体"/>
          <w:lang w:val="en-US"/>
        </w:rPr>
      </w:pPr>
    </w:p>
    <w:p>
      <w:pPr>
        <w:jc w:val="center"/>
        <w:rPr>
          <w:rFonts w:ascii="宋体" w:hAnsi="宋体"/>
          <w:b/>
          <w:bCs/>
          <w:sz w:val="30"/>
          <w:szCs w:val="32"/>
        </w:rPr>
      </w:pPr>
    </w:p>
    <w:tbl>
      <w:tblPr>
        <w:tblStyle w:val="18"/>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15"/>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15"/>
              <w:pBdr>
                <w:bottom w:val="none" w:color="auto" w:sz="0" w:space="0"/>
              </w:pBdr>
              <w:tabs>
                <w:tab w:val="clear" w:pos="4153"/>
                <w:tab w:val="clear" w:pos="8306"/>
              </w:tabs>
              <w:snapToGrid/>
              <w:jc w:val="both"/>
              <w:rPr>
                <w:rFonts w:ascii="宋体" w:hAnsi="宋体"/>
              </w:rPr>
            </w:pPr>
            <w:bookmarkStart w:id="7" w:name="软件全称"/>
            <w:r>
              <w:rPr>
                <w:rFonts w:hint="eastAsia" w:ascii="宋体" w:hAnsi="宋体"/>
              </w:rPr>
              <w:t>住区热环境TERA2023</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pPr>
              <w:jc w:val="both"/>
              <w:rPr>
                <w:rFonts w:ascii="宋体" w:hAnsi="宋体"/>
                <w:szCs w:val="18"/>
              </w:rPr>
            </w:pPr>
            <w:bookmarkStart w:id="8" w:name="软件版本"/>
            <w:r>
              <w:t>20220808(SP1)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jc w:val="both"/>
              <w:rPr>
                <w:rFonts w:ascii="宋体" w:hAnsi="宋体"/>
                <w:szCs w:val="18"/>
              </w:rPr>
            </w:pPr>
            <w:bookmarkStart w:id="9" w:name="加密锁号"/>
            <w:r>
              <w:t>T15235364660</w:t>
            </w:r>
            <w:bookmarkEnd w:id="9"/>
          </w:p>
        </w:tc>
      </w:tr>
    </w:tbl>
    <w:p>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hint="eastAsia" w:ascii="宋体" w:hAnsi="宋体"/>
          <w:b/>
          <w:bCs/>
          <w:sz w:val="32"/>
          <w:szCs w:val="32"/>
        </w:rPr>
        <w:t>目  录</w:t>
      </w:r>
    </w:p>
    <w:p>
      <w:pPr>
        <w:pStyle w:val="15"/>
        <w:pBdr>
          <w:bottom w:val="none" w:color="auto" w:sz="0" w:space="0"/>
        </w:pBdr>
        <w:tabs>
          <w:tab w:val="clear" w:pos="4153"/>
          <w:tab w:val="clear" w:pos="8306"/>
        </w:tabs>
        <w:snapToGrid/>
        <w:rPr>
          <w:rFonts w:ascii="宋体" w:hAnsi="宋体"/>
          <w:szCs w:val="20"/>
        </w:rPr>
      </w:pPr>
    </w:p>
    <w:p>
      <w:pPr>
        <w:pStyle w:val="16"/>
        <w:rPr>
          <w:rFonts w:asciiTheme="minorHAnsi" w:hAnsiTheme="minorHAnsi" w:eastAsiaTheme="minorEastAsia" w:cstheme="minorBidi"/>
          <w:b w:val="0"/>
          <w:bCs w:val="0"/>
          <w:szCs w:val="22"/>
        </w:rPr>
      </w:pPr>
      <w:bookmarkStart w:id="10" w:name="目录"/>
      <w:bookmarkEnd w:id="10"/>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fldChar w:fldCharType="begin"/>
      </w:r>
      <w:r>
        <w:instrText xml:space="preserve"> HYPERLINK \l "_Toc16494746" </w:instrText>
      </w:r>
      <w:r>
        <w:fldChar w:fldCharType="separate"/>
      </w:r>
      <w:r>
        <w:rPr>
          <w:rStyle w:val="22"/>
        </w:rPr>
        <w:t>1</w:t>
      </w:r>
      <w:r>
        <w:rPr>
          <w:rFonts w:asciiTheme="minorHAnsi" w:hAnsiTheme="minorHAnsi" w:eastAsiaTheme="minorEastAsia" w:cstheme="minorBidi"/>
          <w:b w:val="0"/>
          <w:bCs w:val="0"/>
          <w:szCs w:val="22"/>
        </w:rPr>
        <w:tab/>
      </w:r>
      <w:r>
        <w:rPr>
          <w:rStyle w:val="22"/>
          <w:rFonts w:hint="eastAsia"/>
        </w:rPr>
        <w:t>住区概况</w:t>
      </w:r>
      <w:r>
        <w:tab/>
      </w:r>
      <w:r>
        <w:fldChar w:fldCharType="begin"/>
      </w:r>
      <w:r>
        <w:instrText xml:space="preserve"> PAGEREF _Toc16494746 \h </w:instrText>
      </w:r>
      <w:r>
        <w:fldChar w:fldCharType="separate"/>
      </w:r>
      <w:r>
        <w:t>3</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"_Toc16494747" </w:instrText>
      </w:r>
      <w:r>
        <w:fldChar w:fldCharType="separate"/>
      </w:r>
      <w:r>
        <w:rPr>
          <w:rStyle w:val="22"/>
        </w:rPr>
        <w:t>2</w:t>
      </w:r>
      <w:r>
        <w:rPr>
          <w:rFonts w:asciiTheme="minorHAnsi" w:hAnsiTheme="minorHAnsi" w:eastAsiaTheme="minorEastAsia" w:cstheme="minorBidi"/>
          <w:b w:val="0"/>
          <w:bCs w:val="0"/>
          <w:szCs w:val="22"/>
        </w:rPr>
        <w:tab/>
      </w:r>
      <w:r>
        <w:rPr>
          <w:rStyle w:val="22"/>
          <w:rFonts w:hint="eastAsia"/>
        </w:rPr>
        <w:t>标准依据</w:t>
      </w:r>
      <w:r>
        <w:tab/>
      </w:r>
      <w:r>
        <w:fldChar w:fldCharType="begin"/>
      </w:r>
      <w:r>
        <w:instrText xml:space="preserve"> PAGEREF _Toc16494747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"_Toc16494748" </w:instrText>
      </w:r>
      <w:r>
        <w:fldChar w:fldCharType="separate"/>
      </w:r>
      <w:r>
        <w:rPr>
          <w:rStyle w:val="22"/>
        </w:rPr>
        <w:t>3</w:t>
      </w:r>
      <w:r>
        <w:rPr>
          <w:rFonts w:asciiTheme="minorHAnsi" w:hAnsiTheme="minorHAnsi" w:eastAsiaTheme="minorEastAsia" w:cstheme="minorBidi"/>
          <w:b w:val="0"/>
          <w:bCs w:val="0"/>
          <w:szCs w:val="22"/>
        </w:rPr>
        <w:tab/>
      </w:r>
      <w:r>
        <w:rPr>
          <w:rStyle w:val="22"/>
          <w:rFonts w:hint="eastAsia"/>
        </w:rPr>
        <w:t>计算方法</w:t>
      </w:r>
      <w:r>
        <w:tab/>
      </w:r>
      <w:r>
        <w:fldChar w:fldCharType="begin"/>
      </w:r>
      <w:r>
        <w:instrText xml:space="preserve"> PAGEREF _Toc16494748 \h </w:instrText>
      </w:r>
      <w:r>
        <w:fldChar w:fldCharType="separate"/>
      </w:r>
      <w:r>
        <w:t>4</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"_Toc16494749" </w:instrText>
      </w:r>
      <w:r>
        <w:fldChar w:fldCharType="separate"/>
      </w:r>
      <w:r>
        <w:rPr>
          <w:rStyle w:val="22"/>
        </w:rPr>
        <w:t>4</w:t>
      </w:r>
      <w:r>
        <w:rPr>
          <w:rFonts w:asciiTheme="minorHAnsi" w:hAnsiTheme="minorHAnsi" w:eastAsiaTheme="minorEastAsia" w:cstheme="minorBidi"/>
          <w:b w:val="0"/>
          <w:bCs w:val="0"/>
          <w:szCs w:val="22"/>
        </w:rPr>
        <w:tab/>
      </w:r>
      <w:r>
        <w:rPr>
          <w:rStyle w:val="22"/>
          <w:rFonts w:hint="eastAsia"/>
        </w:rPr>
        <w:t>计算参数</w:t>
      </w:r>
      <w:r>
        <w:tab/>
      </w:r>
      <w:r>
        <w:fldChar w:fldCharType="begin"/>
      </w:r>
      <w:r>
        <w:instrText xml:space="preserve"> PAGEREF _Toc16494749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"_Toc16494750" </w:instrText>
      </w:r>
      <w:r>
        <w:fldChar w:fldCharType="separate"/>
      </w:r>
      <w:r>
        <w:rPr>
          <w:rStyle w:val="22"/>
          <w:lang w:val="en-GB"/>
        </w:rPr>
        <w:t>4.1</w:t>
      </w:r>
      <w:r>
        <w:rPr>
          <w:rFonts w:asciiTheme="minorHAnsi" w:hAnsiTheme="minorHAnsi" w:eastAsiaTheme="minorEastAsia" w:cstheme="minorBidi"/>
          <w:szCs w:val="22"/>
        </w:rPr>
        <w:tab/>
      </w:r>
      <w:r>
        <w:rPr>
          <w:rStyle w:val="22"/>
          <w:rFonts w:hint="eastAsia"/>
        </w:rPr>
        <w:t>典型气象日气象参数</w:t>
      </w:r>
      <w:r>
        <w:tab/>
      </w:r>
      <w:r>
        <w:fldChar w:fldCharType="begin"/>
      </w:r>
      <w:r>
        <w:instrText xml:space="preserve"> PAGEREF _Toc16494750 \h </w:instrText>
      </w:r>
      <w:r>
        <w:fldChar w:fldCharType="separate"/>
      </w:r>
      <w:r>
        <w:t>5</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"_Toc16494751" </w:instrText>
      </w:r>
      <w:r>
        <w:fldChar w:fldCharType="separate"/>
      </w:r>
      <w:r>
        <w:rPr>
          <w:rStyle w:val="22"/>
          <w:lang w:val="en-GB"/>
        </w:rPr>
        <w:t>4.2</w:t>
      </w:r>
      <w:r>
        <w:rPr>
          <w:rFonts w:asciiTheme="minorHAnsi" w:hAnsiTheme="minorHAnsi" w:eastAsiaTheme="minorEastAsia" w:cstheme="minorBidi"/>
          <w:szCs w:val="22"/>
        </w:rPr>
        <w:tab/>
      </w:r>
      <w:r>
        <w:rPr>
          <w:rStyle w:val="22"/>
          <w:rFonts w:hint="eastAsia"/>
        </w:rPr>
        <w:t>渗透面夏季逐时蒸发量</w:t>
      </w:r>
      <w:r>
        <w:tab/>
      </w:r>
      <w:r>
        <w:fldChar w:fldCharType="begin"/>
      </w:r>
      <w:r>
        <w:instrText xml:space="preserve"> PAGEREF _Toc16494751 \h </w:instrText>
      </w:r>
      <w:r>
        <w:fldChar w:fldCharType="separate"/>
      </w:r>
      <w:r>
        <w:t>6</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"_Toc16494752" </w:instrText>
      </w:r>
      <w:r>
        <w:fldChar w:fldCharType="separate"/>
      </w:r>
      <w:r>
        <w:rPr>
          <w:rStyle w:val="22"/>
        </w:rPr>
        <w:t>5</w:t>
      </w:r>
      <w:r>
        <w:rPr>
          <w:rFonts w:asciiTheme="minorHAnsi" w:hAnsiTheme="minorHAnsi" w:eastAsiaTheme="minorEastAsia" w:cstheme="minorBidi"/>
          <w:b w:val="0"/>
          <w:bCs w:val="0"/>
          <w:szCs w:val="22"/>
        </w:rPr>
        <w:tab/>
      </w:r>
      <w:r>
        <w:rPr>
          <w:rStyle w:val="22"/>
          <w:rFonts w:hint="eastAsia"/>
        </w:rPr>
        <w:t>指标概览</w:t>
      </w:r>
      <w:r>
        <w:tab/>
      </w:r>
      <w:r>
        <w:fldChar w:fldCharType="begin"/>
      </w:r>
      <w:r>
        <w:instrText xml:space="preserve"> PAGEREF _Toc16494752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"_Toc16494753" </w:instrText>
      </w:r>
      <w:r>
        <w:fldChar w:fldCharType="separate"/>
      </w:r>
      <w:r>
        <w:rPr>
          <w:rStyle w:val="22"/>
          <w:lang w:val="en-GB"/>
        </w:rPr>
        <w:t>5.1</w:t>
      </w:r>
      <w:r>
        <w:rPr>
          <w:rFonts w:asciiTheme="minorHAnsi" w:hAnsiTheme="minorHAnsi" w:eastAsiaTheme="minorEastAsia" w:cstheme="minorBidi"/>
          <w:szCs w:val="22"/>
        </w:rPr>
        <w:tab/>
      </w:r>
      <w:r>
        <w:rPr>
          <w:rStyle w:val="22"/>
          <w:rFonts w:hint="eastAsia"/>
        </w:rPr>
        <w:t>建筑列表</w:t>
      </w:r>
      <w:r>
        <w:tab/>
      </w:r>
      <w:r>
        <w:fldChar w:fldCharType="begin"/>
      </w:r>
      <w:r>
        <w:instrText xml:space="preserve"> PAGEREF _Toc16494753 \h </w:instrText>
      </w:r>
      <w:r>
        <w:fldChar w:fldCharType="separate"/>
      </w:r>
      <w:r>
        <w:t>7</w:t>
      </w:r>
      <w:r>
        <w:fldChar w:fldCharType="end"/>
      </w:r>
      <w:r>
        <w:fldChar w:fldCharType="end"/>
      </w:r>
    </w:p>
    <w:p>
      <w:pPr>
        <w:pStyle w:val="17"/>
        <w:rPr>
          <w:rFonts w:asciiTheme="minorHAnsi" w:hAnsiTheme="minorHAnsi" w:eastAsiaTheme="minorEastAsia" w:cstheme="minorBidi"/>
          <w:szCs w:val="22"/>
        </w:rPr>
      </w:pPr>
      <w:r>
        <w:fldChar w:fldCharType="begin"/>
      </w:r>
      <w:r>
        <w:instrText xml:space="preserve"> HYPERLINK \l "_Toc16494754" </w:instrText>
      </w:r>
      <w:r>
        <w:fldChar w:fldCharType="separate"/>
      </w:r>
      <w:r>
        <w:rPr>
          <w:rStyle w:val="22"/>
          <w:lang w:val="en-GB"/>
        </w:rPr>
        <w:t>5.2</w:t>
      </w:r>
      <w:r>
        <w:rPr>
          <w:rFonts w:asciiTheme="minorHAnsi" w:hAnsiTheme="minorHAnsi" w:eastAsiaTheme="minorEastAsia" w:cstheme="minorBidi"/>
          <w:szCs w:val="22"/>
        </w:rPr>
        <w:tab/>
      </w:r>
      <w:r>
        <w:rPr>
          <w:rStyle w:val="22"/>
          <w:rFonts w:hint="eastAsia"/>
        </w:rPr>
        <w:t>住区指标</w:t>
      </w:r>
      <w:r>
        <w:tab/>
      </w:r>
      <w:r>
        <w:fldChar w:fldCharType="begin"/>
      </w:r>
      <w:r>
        <w:instrText xml:space="preserve"> PAGEREF _Toc16494754 \h </w:instrText>
      </w:r>
      <w:r>
        <w:fldChar w:fldCharType="separate"/>
      </w:r>
      <w:r>
        <w:t>7</w:t>
      </w:r>
      <w:r>
        <w:fldChar w:fldCharType="end"/>
      </w:r>
      <w:r>
        <w:fldChar w:fldCharType="end"/>
      </w:r>
    </w:p>
    <w:p>
      <w:pPr>
        <w:pStyle w:val="16"/>
        <w:rPr>
          <w:rFonts w:asciiTheme="minorHAnsi" w:hAnsiTheme="minorHAnsi" w:eastAsiaTheme="minorEastAsia" w:cstheme="minorBidi"/>
          <w:b w:val="0"/>
          <w:bCs w:val="0"/>
          <w:szCs w:val="22"/>
        </w:rPr>
      </w:pPr>
      <w:r>
        <w:fldChar w:fldCharType="begin"/>
      </w:r>
      <w:r>
        <w:instrText xml:space="preserve"> HYPERLINK \l "_Toc16494755" </w:instrText>
      </w:r>
      <w:r>
        <w:fldChar w:fldCharType="separate"/>
      </w:r>
      <w:r>
        <w:rPr>
          <w:rStyle w:val="22"/>
        </w:rPr>
        <w:t>6</w:t>
      </w:r>
      <w:r>
        <w:rPr>
          <w:rFonts w:asciiTheme="minorHAnsi" w:hAnsiTheme="minorHAnsi" w:eastAsiaTheme="minorEastAsia" w:cstheme="minorBidi"/>
          <w:b w:val="0"/>
          <w:bCs w:val="0"/>
          <w:szCs w:val="22"/>
        </w:rPr>
        <w:tab/>
      </w:r>
      <w:r>
        <w:rPr>
          <w:rStyle w:val="22"/>
          <w:rFonts w:hint="eastAsia"/>
        </w:rPr>
        <w:t>计算结果</w:t>
      </w:r>
      <w:r>
        <w:tab/>
      </w:r>
      <w:r>
        <w:fldChar w:fldCharType="begin"/>
      </w:r>
      <w:r>
        <w:instrText xml:space="preserve"> PAGEREF _Toc16494755 \h </w:instrText>
      </w:r>
      <w:r>
        <w:fldChar w:fldCharType="separate"/>
      </w:r>
      <w:r>
        <w:t>7</w:t>
      </w:r>
      <w:r>
        <w:fldChar w:fldCharType="end"/>
      </w:r>
      <w:r>
        <w:fldChar w:fldCharType="end"/>
      </w:r>
    </w:p>
    <w:p>
      <w:pPr>
        <w:pStyle w:val="16"/>
        <w:sectPr>
          <w:headerReference r:id="rId3" w:type="default"/>
          <w:footerReference r:id="rId4" w:type="default"/>
          <w:footerReference r:id="rId5" w:type="even"/>
          <w:pgSz w:w="11906" w:h="16838"/>
          <w:pgMar w:top="1440" w:right="1418" w:bottom="1440" w:left="1418" w:header="851" w:footer="992" w:gutter="0"/>
          <w:cols w:space="425" w:num="1"/>
          <w:docGrid w:type="lines" w:linePitch="312" w:charSpace="0"/>
        </w:sectPr>
      </w:pPr>
      <w:r>
        <w:fldChar w:fldCharType="end"/>
      </w:r>
    </w:p>
    <w:p>
      <w:pPr>
        <w:pStyle w:val="16"/>
      </w:pPr>
    </w:p>
    <w:p>
      <w:pPr>
        <w:pStyle w:val="2"/>
      </w:pPr>
      <w:bookmarkStart w:id="11" w:name="_Toc16494746"/>
      <w:r>
        <w:rPr>
          <w:rFonts w:hint="eastAsia"/>
        </w:rPr>
        <w:t>住区概况</w:t>
      </w:r>
      <w:bookmarkEnd w:id="11"/>
    </w:p>
    <w:tbl>
      <w:tblPr>
        <w:tblStyle w:val="18"/>
        <w:tblpPr w:leftFromText="180" w:rightFromText="180" w:vertAnchor="text" w:horzAnchor="margin" w:tblpXSpec="center" w:tblpY="191"/>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2"/>
        <w:gridCol w:w="3114"/>
        <w:gridCol w:w="311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065" w:type="dxa"/>
            <w:gridSpan w:val="2"/>
          </w:tcPr>
          <w:p>
            <w:pPr>
              <w:pStyle w:val="3"/>
              <w:ind w:firstLine="0" w:firstLineChars="0"/>
              <w:rPr>
                <w:rFonts w:ascii="宋体" w:hAnsi="宋体"/>
                <w:lang w:val="en-US"/>
              </w:rPr>
            </w:pPr>
            <w:bookmarkStart w:id="12" w:name="工程名称1"/>
            <w:r>
              <w:rPr>
                <w:rFonts w:hint="eastAsia" w:ascii="宋体" w:hAnsi="宋体"/>
              </w:rPr>
              <w:t>临水村锢窑民宿设计</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065" w:type="dxa"/>
            <w:gridSpan w:val="2"/>
          </w:tcPr>
          <w:p>
            <w:pPr>
              <w:pStyle w:val="3"/>
              <w:ind w:firstLine="0" w:firstLineChars="0"/>
              <w:rPr>
                <w:rFonts w:ascii="宋体" w:hAnsi="宋体"/>
                <w:lang w:val="en-US"/>
              </w:rPr>
            </w:pPr>
            <w:bookmarkStart w:id="13" w:name="工程地点"/>
            <w:r>
              <w:t>吕梁</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3032" w:type="dxa"/>
          </w:tcPr>
          <w:p>
            <w:pPr>
              <w:pStyle w:val="3"/>
              <w:ind w:firstLine="0" w:firstLineChars="0"/>
              <w:rPr>
                <w:rFonts w:ascii="宋体" w:hAnsi="宋体"/>
                <w:lang w:val="en-US"/>
              </w:rPr>
            </w:pPr>
            <w:r>
              <w:rPr>
                <w:rFonts w:hint="eastAsia" w:ascii="宋体" w:hAnsi="宋体"/>
                <w:lang w:val="en-US"/>
              </w:rPr>
              <w:t>北纬：</w:t>
            </w:r>
            <w:bookmarkStart w:id="14" w:name="纬度"/>
            <w:r>
              <w:t>37.13</w:t>
            </w:r>
            <w:bookmarkEnd w:id="14"/>
            <w:r>
              <w:rPr>
                <w:rFonts w:hint="eastAsia" w:ascii="宋体" w:hAnsi="宋体"/>
                <w:lang w:val="en-US"/>
              </w:rPr>
              <w:t>°</w:t>
            </w:r>
          </w:p>
        </w:tc>
        <w:tc>
          <w:tcPr>
            <w:tcW w:w="3033" w:type="dxa"/>
          </w:tcPr>
          <w:p>
            <w:pPr>
              <w:pStyle w:val="3"/>
              <w:ind w:firstLine="0" w:firstLineChars="0"/>
              <w:rPr>
                <w:rFonts w:ascii="宋体" w:hAnsi="宋体"/>
                <w:lang w:val="en-US"/>
              </w:rPr>
            </w:pPr>
            <w:r>
              <w:rPr>
                <w:rFonts w:hint="eastAsia" w:ascii="宋体" w:hAnsi="宋体"/>
                <w:lang w:val="en-US"/>
              </w:rPr>
              <w:t>东经：</w:t>
            </w:r>
            <w:bookmarkStart w:id="15" w:name="经度"/>
            <w:r>
              <w:t>111.80</w:t>
            </w:r>
            <w:bookmarkEnd w:id="15"/>
            <w:r>
              <w:rPr>
                <w:rFonts w:hint="eastAsia" w:ascii="宋体" w:hAnsi="宋体"/>
                <w:lang w:val="en-US"/>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建筑气候区</w:t>
            </w:r>
          </w:p>
        </w:tc>
        <w:tc>
          <w:tcPr>
            <w:tcW w:w="6065" w:type="dxa"/>
            <w:gridSpan w:val="2"/>
          </w:tcPr>
          <w:p>
            <w:pPr>
              <w:pStyle w:val="3"/>
              <w:ind w:firstLine="0" w:firstLineChars="0"/>
              <w:rPr>
                <w:rFonts w:ascii="宋体" w:hAnsi="宋体"/>
                <w:lang w:val="en-US"/>
              </w:rPr>
            </w:pPr>
            <w:bookmarkStart w:id="16" w:name="气候区"/>
            <w:r>
              <w:t>IIB</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767" w:type="dxa"/>
            <w:shd w:val="clear" w:color="auto" w:fill="E6E6E6"/>
          </w:tcPr>
          <w:p>
            <w:pPr>
              <w:pStyle w:val="3"/>
              <w:ind w:firstLine="0" w:firstLineChars="0"/>
              <w:rPr>
                <w:rFonts w:ascii="宋体" w:hAnsi="宋体"/>
                <w:lang w:val="en-US"/>
              </w:rPr>
            </w:pPr>
            <w:r>
              <w:rPr>
                <w:rFonts w:hint="eastAsia" w:ascii="宋体" w:hAnsi="宋体"/>
                <w:lang w:val="en-US"/>
              </w:rPr>
              <w:t>主导风向</w:t>
            </w:r>
          </w:p>
        </w:tc>
        <w:tc>
          <w:tcPr>
            <w:tcW w:w="6065" w:type="dxa"/>
            <w:gridSpan w:val="2"/>
          </w:tcPr>
          <w:p>
            <w:pPr>
              <w:pStyle w:val="3"/>
              <w:ind w:firstLine="0" w:firstLineChars="0"/>
              <w:rPr>
                <w:rFonts w:ascii="宋体" w:hAnsi="宋体"/>
                <w:lang w:val="en-US"/>
              </w:rPr>
            </w:pPr>
            <w:bookmarkStart w:id="17" w:name="主导风向"/>
            <w:r>
              <w:t>东</w:t>
            </w:r>
            <w:bookmarkEnd w:id="17"/>
          </w:p>
        </w:tc>
      </w:tr>
    </w:tbl>
    <w:p>
      <w:pPr>
        <w:pStyle w:val="3"/>
        <w:ind w:firstLine="420"/>
        <w:rPr>
          <w:lang w:val="en-US"/>
        </w:rPr>
      </w:pPr>
    </w:p>
    <w:p>
      <w:pPr>
        <w:pStyle w:val="3"/>
        <w:ind w:firstLine="420"/>
        <w:jc w:val="center"/>
        <w:rPr>
          <w:lang w:val="en-US"/>
        </w:rPr>
      </w:pPr>
      <w:bookmarkStart w:id="18" w:name="总图鸟瞰图"/>
      <w:bookmarkEnd w:id="18"/>
      <w:r>
        <w:drawing>
          <wp:inline distT="0" distB="0" distL="0" distR="0">
            <wp:extent cx="5667375" cy="365760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8"/>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bookmarkStart w:id="19" w:name="OLE_LINK3"/>
      <w:bookmarkStart w:id="20" w:name="OLE_LINK4"/>
      <w:r>
        <w:rPr>
          <w:rFonts w:hint="eastAsia" w:ascii="宋体" w:hAnsi="宋体"/>
        </w:rPr>
        <w:t>图</w:t>
      </w:r>
      <w:r>
        <w:rPr>
          <w:rFonts w:ascii="宋体" w:hAnsi="宋体"/>
        </w:rPr>
        <w:t>1</w:t>
      </w:r>
      <w:r>
        <w:rPr>
          <w:rFonts w:hint="eastAsia" w:ascii="宋体" w:hAnsi="宋体"/>
        </w:rPr>
        <w:t>.1 场地鸟瞰图</w:t>
      </w:r>
      <w:bookmarkEnd w:id="19"/>
      <w:bookmarkEnd w:id="20"/>
    </w:p>
    <w:p>
      <w:pPr>
        <w:pStyle w:val="3"/>
        <w:ind w:firstLine="420"/>
        <w:rPr>
          <w:lang w:val="en-US"/>
        </w:rPr>
      </w:pPr>
    </w:p>
    <w:p>
      <w:pPr>
        <w:pStyle w:val="3"/>
        <w:ind w:firstLine="420"/>
        <w:jc w:val="center"/>
        <w:rPr>
          <w:lang w:val="en-US"/>
        </w:rPr>
      </w:pPr>
      <w:bookmarkStart w:id="21" w:name="总图平面图"/>
      <w:bookmarkEnd w:id="21"/>
      <w:r>
        <w:drawing>
          <wp:inline distT="0" distB="0" distL="0" distR="0">
            <wp:extent cx="5667375" cy="3657600"/>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9"/>
                    <a:stretch>
                      <a:fillRect/>
                    </a:stretch>
                  </pic:blipFill>
                  <pic:spPr>
                    <a:xfrm>
                      <a:off x="0" y="0"/>
                      <a:ext cx="5667375" cy="3657600"/>
                    </a:xfrm>
                    <a:prstGeom prst="rect">
                      <a:avLst/>
                    </a:prstGeom>
                  </pic:spPr>
                </pic:pic>
              </a:graphicData>
            </a:graphic>
          </wp:inline>
        </w:drawing>
      </w:r>
    </w:p>
    <w:p>
      <w:pPr>
        <w:pStyle w:val="3"/>
        <w:ind w:firstLine="420"/>
        <w:jc w:val="center"/>
        <w:rPr>
          <w:lang w:val="en-US"/>
        </w:rPr>
      </w:pPr>
      <w:r>
        <w:rPr>
          <w:rFonts w:hint="eastAsia" w:ascii="宋体" w:hAnsi="宋体"/>
        </w:rPr>
        <w:t>图</w:t>
      </w:r>
      <w:r>
        <w:rPr>
          <w:rFonts w:ascii="宋体" w:hAnsi="宋体"/>
        </w:rPr>
        <w:t>1</w:t>
      </w:r>
      <w:r>
        <w:rPr>
          <w:rFonts w:hint="eastAsia" w:ascii="宋体" w:hAnsi="宋体"/>
        </w:rPr>
        <w:t>.</w:t>
      </w:r>
      <w:r>
        <w:rPr>
          <w:rFonts w:ascii="宋体" w:hAnsi="宋体"/>
        </w:rPr>
        <w:t>2</w:t>
      </w:r>
      <w:r>
        <w:rPr>
          <w:rFonts w:hint="eastAsia" w:ascii="宋体" w:hAnsi="宋体"/>
        </w:rPr>
        <w:t xml:space="preserve"> 场地平面图</w:t>
      </w:r>
    </w:p>
    <w:p>
      <w:pPr>
        <w:pStyle w:val="2"/>
      </w:pPr>
      <w:bookmarkStart w:id="22" w:name="_Toc16494747"/>
      <w:bookmarkStart w:id="23" w:name="TitleFormat"/>
      <w:r>
        <w:rPr>
          <w:rFonts w:hint="eastAsia"/>
        </w:rPr>
        <w:t>标准依据</w:t>
      </w:r>
      <w:bookmarkEnd w:id="22"/>
    </w:p>
    <w:bookmarkEnd w:id="23"/>
    <w:p>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pPr>
        <w:pStyle w:val="2"/>
      </w:pPr>
      <w:bookmarkStart w:id="24" w:name="_Toc16494748"/>
      <w:r>
        <w:rPr>
          <w:rFonts w:hint="eastAsia"/>
        </w:rPr>
        <w:t>计算方法</w:t>
      </w:r>
      <w:bookmarkEnd w:id="24"/>
    </w:p>
    <w:p>
      <w:pPr>
        <w:pStyle w:val="3"/>
        <w:spacing w:line="360" w:lineRule="auto"/>
        <w:ind w:firstLine="420"/>
        <w:rPr>
          <w:lang w:val="en-US"/>
        </w:rPr>
      </w:pPr>
      <w:bookmarkStart w:id="25" w:name="计算方法"/>
      <w:bookmarkEnd w:id="25"/>
      <w:r>
        <w:rPr>
          <w:rFonts w:hint="eastAsia"/>
          <w:lang w:val="en-US"/>
        </w:rPr>
        <w:t>依据《城市居住区热环境设计标准》</w:t>
      </w:r>
      <w:r>
        <w:rPr>
          <w:kern w:val="2"/>
          <w:szCs w:val="24"/>
          <w:lang w:val="en-US"/>
        </w:rPr>
        <w:t>JGJ</w:t>
      </w:r>
      <w:r>
        <w:rPr>
          <w:rFonts w:hint="eastAsia"/>
          <w:kern w:val="2"/>
          <w:szCs w:val="24"/>
          <w:lang w:val="en-US"/>
        </w:rPr>
        <w:t xml:space="preserve"> </w:t>
      </w:r>
      <w:r>
        <w:rPr>
          <w:kern w:val="2"/>
          <w:szCs w:val="24"/>
          <w:lang w:val="en-US"/>
        </w:rPr>
        <w:t>286-2013</w:t>
      </w:r>
      <w:r>
        <w:rPr>
          <w:rFonts w:hint="eastAsia"/>
          <w:lang w:val="en-US"/>
        </w:rPr>
        <w:t>，采用CTTC集总参数模型进行计算。计算公式如下：</w:t>
      </w:r>
    </w:p>
    <w:p>
      <w:pPr>
        <w:widowControl w:val="0"/>
        <w:spacing w:line="360" w:lineRule="auto"/>
        <w:jc w:val="both"/>
        <w:rPr>
          <w:kern w:val="2"/>
          <w:szCs w:val="21"/>
          <w:lang w:val="en-US"/>
        </w:rPr>
      </w:pPr>
      <w:r>
        <w:rPr>
          <w:rFonts w:hint="eastAsia"/>
          <w:kern w:val="2"/>
          <w:szCs w:val="21"/>
          <w:lang w:val="en-US"/>
        </w:rPr>
        <w:t>（1）居住区夏季平均热岛强度应按下式进行计算：</w:t>
      </w:r>
    </w:p>
    <w:p>
      <w:pPr>
        <w:widowControl w:val="0"/>
        <w:jc w:val="center"/>
        <w:rPr>
          <w:kern w:val="2"/>
          <w:sz w:val="24"/>
          <w:szCs w:val="22"/>
          <w:lang w:val="en-US"/>
        </w:rPr>
      </w:pPr>
      <w:r>
        <w:rPr>
          <w:kern w:val="2"/>
          <w:position w:val="-32"/>
          <w:sz w:val="24"/>
          <w:szCs w:val="22"/>
          <w:lang w:val="en-US"/>
        </w:rPr>
        <w:pict>
          <v:shape id="_x0000_i1025" o:spt="75" type="#_x0000_t75" style="height:36.6pt;width:158.4pt;" filled="f" o:preferrelative="t" stroked="f" coordsize="21600,21600">
            <v:path/>
            <v:fill on="f" focussize="0,0"/>
            <v:stroke on="f" joinstyle="miter"/>
            <v:imagedata r:id="rId10" o:title=""/>
            <o:lock v:ext="edit" aspectratio="t"/>
            <w10:wrap type="none"/>
            <w10:anchorlock/>
          </v:shape>
        </w:pict>
      </w:r>
    </w:p>
    <w:p>
      <w:pPr>
        <w:widowControl w:val="0"/>
        <w:jc w:val="both"/>
        <w:rPr>
          <w:kern w:val="2"/>
          <w:sz w:val="24"/>
          <w:szCs w:val="22"/>
          <w:lang w:val="en-US"/>
        </w:rPr>
      </w:pPr>
      <w:r>
        <w:rPr>
          <w:rFonts w:hint="eastAsia"/>
          <w:kern w:val="2"/>
          <w:sz w:val="24"/>
          <w:szCs w:val="22"/>
          <w:lang w:val="en-US"/>
        </w:rPr>
        <w:t>式中：</w:t>
      </w:r>
    </w:p>
    <w:p>
      <w:pPr>
        <w:widowControl w:val="0"/>
        <w:ind w:firstLine="720" w:firstLineChars="300"/>
        <w:jc w:val="both"/>
        <w:rPr>
          <w:kern w:val="2"/>
          <w:sz w:val="24"/>
          <w:szCs w:val="22"/>
          <w:lang w:val="en-US"/>
        </w:rPr>
      </w:pPr>
      <w:r>
        <w:rPr>
          <w:kern w:val="2"/>
          <w:position w:val="-12"/>
          <w:sz w:val="24"/>
          <w:szCs w:val="22"/>
          <w:lang w:val="en-US"/>
        </w:rPr>
        <w:pict>
          <v:shape id="_x0000_i1026" o:spt="75" type="#_x0000_t75" style="height:18pt;width:26.4pt;" filled="f" o:preferrelative="t" stroked="f" coordsize="21600,21600">
            <v:path/>
            <v:fill on="f" focussize="0,0"/>
            <v:stroke on="f" joinstyle="miter"/>
            <v:imagedata r:id="rId11"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7" o:spt="75" type="#_x0000_t75" style="height:11.4pt;width:9.6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时刻居住区设计的空气温度</w:t>
      </w:r>
      <w:r>
        <w:rPr>
          <w:rFonts w:hint="eastAsia"/>
          <w:kern w:val="2"/>
          <w:szCs w:val="21"/>
          <w:lang w:val="en-US"/>
        </w:rPr>
        <w:t>（℃），按本标准附录B的方法计算；</w:t>
      </w:r>
    </w:p>
    <w:p>
      <w:pPr>
        <w:widowControl w:val="0"/>
        <w:ind w:firstLine="720" w:firstLineChars="300"/>
        <w:jc w:val="both"/>
        <w:rPr>
          <w:kern w:val="2"/>
          <w:sz w:val="24"/>
          <w:szCs w:val="22"/>
          <w:lang w:val="en-US"/>
        </w:rPr>
      </w:pPr>
      <w:r>
        <w:rPr>
          <w:kern w:val="2"/>
          <w:position w:val="-12"/>
          <w:sz w:val="24"/>
          <w:szCs w:val="22"/>
          <w:lang w:val="en-US"/>
        </w:rPr>
        <w:pict>
          <v:shape id="_x0000_i1028" o:spt="75" type="#_x0000_t75" style="height:18pt;width:45pt;" filled="f" o:preferrelative="t" stroked="f" coordsize="21600,21600">
            <v:path/>
            <v:fill on="f" focussize="0,0"/>
            <v:stroke on="f" joinstyle="miter"/>
            <v:imagedata r:id="rId13" o:title=""/>
            <o:lock v:ext="edit" aspectratio="t"/>
            <w10:wrap type="none"/>
            <w10:anchorlock/>
          </v:shape>
        </w:pict>
      </w:r>
      <w:r>
        <w:rPr>
          <w:rFonts w:hint="eastAsia"/>
          <w:kern w:val="2"/>
          <w:sz w:val="24"/>
          <w:szCs w:val="22"/>
          <w:lang w:val="en-US"/>
        </w:rPr>
        <w:t>——</w:t>
      </w:r>
      <w:r>
        <w:rPr>
          <w:kern w:val="2"/>
          <w:szCs w:val="21"/>
          <w:lang w:val="en-US"/>
        </w:rPr>
        <w:t>北京时</w:t>
      </w:r>
      <w:r>
        <w:rPr>
          <w:kern w:val="2"/>
          <w:position w:val="-6"/>
          <w:szCs w:val="21"/>
          <w:lang w:val="en-US"/>
        </w:rPr>
        <w:pict>
          <v:shape id="_x0000_i1029" o:spt="75" type="#_x0000_t75" style="height:11.4pt;width:9.6pt;" filled="f" o:preferrelative="t" stroked="f" coordsize="21600,21600">
            <v:path/>
            <v:fill on="f" focussize="0,0"/>
            <v:stroke on="f" joinstyle="miter"/>
            <v:imagedata r:id="rId12" o:title=""/>
            <o:lock v:ext="edit" aspectratio="t"/>
            <w10:wrap type="none"/>
            <w10:anchorlock/>
          </v:shape>
        </w:pict>
      </w:r>
      <w:r>
        <w:rPr>
          <w:kern w:val="2"/>
          <w:szCs w:val="21"/>
          <w:lang w:val="en-US"/>
        </w:rPr>
        <w:t>时刻居住区所在城市或气候区的典型气象日空气干球温度</w:t>
      </w:r>
      <w:r>
        <w:rPr>
          <w:rFonts w:hint="eastAsia"/>
          <w:kern w:val="2"/>
          <w:szCs w:val="21"/>
          <w:lang w:val="en-US"/>
        </w:rPr>
        <w:t>（℃），按本标准附录A的规定取值；</w:t>
      </w:r>
    </w:p>
    <w:p>
      <w:pPr>
        <w:widowControl w:val="0"/>
        <w:ind w:firstLine="720" w:firstLineChars="300"/>
        <w:jc w:val="both"/>
        <w:rPr>
          <w:kern w:val="2"/>
          <w:szCs w:val="21"/>
          <w:lang w:val="en-US"/>
        </w:rPr>
      </w:pPr>
      <w:r>
        <w:rPr>
          <w:kern w:val="2"/>
          <w:position w:val="-12"/>
          <w:sz w:val="24"/>
          <w:szCs w:val="22"/>
          <w:lang w:val="en-US"/>
        </w:rPr>
        <w:pict>
          <v:shape id="_x0000_i1030" o:spt="75" type="#_x0000_t75" style="height:18pt;width:11.4pt;" filled="f" o:preferrelative="t" stroked="f" coordsize="21600,21600">
            <v:path/>
            <v:fill on="f" focussize="0,0"/>
            <v:stroke on="f" joinstyle="miter"/>
            <v:imagedata r:id="rId14" o:title=""/>
            <o:lock v:ext="edit" aspectratio="t"/>
            <w10:wrap type="none"/>
            <w10:anchorlock/>
          </v:shape>
        </w:pict>
      </w:r>
      <w:r>
        <w:rPr>
          <w:rFonts w:hint="eastAsia"/>
          <w:kern w:val="2"/>
          <w:sz w:val="24"/>
          <w:szCs w:val="22"/>
          <w:lang w:val="en-US"/>
        </w:rPr>
        <w:t>、</w:t>
      </w:r>
      <w:r>
        <w:rPr>
          <w:kern w:val="2"/>
          <w:position w:val="-12"/>
          <w:sz w:val="24"/>
          <w:szCs w:val="22"/>
          <w:lang w:val="en-US"/>
        </w:rPr>
        <w:pict>
          <v:shape id="_x0000_i1031" o:spt="75" type="#_x0000_t75" style="height:18pt;width:12.6pt;" filled="f" o:preferrelative="t" stroked="f" coordsize="21600,21600">
            <v:path/>
            <v:fill on="f" focussize="0,0"/>
            <v:stroke on="f" joinstyle="miter"/>
            <v:imagedata r:id="rId15" o:title=""/>
            <o:lock v:ext="edit" aspectratio="t"/>
            <w10:wrap type="none"/>
            <w10:anchorlock/>
          </v:shape>
        </w:pict>
      </w:r>
      <w:r>
        <w:rPr>
          <w:rFonts w:hint="eastAsia"/>
          <w:kern w:val="2"/>
          <w:sz w:val="24"/>
          <w:szCs w:val="22"/>
          <w:lang w:val="en-US"/>
        </w:rPr>
        <w:t>——</w:t>
      </w:r>
      <w:r>
        <w:rPr>
          <w:kern w:val="2"/>
          <w:szCs w:val="21"/>
          <w:lang w:val="en-US"/>
        </w:rPr>
        <w:t>平均热岛强度统计时段的起</w:t>
      </w:r>
      <w:r>
        <w:rPr>
          <w:rFonts w:hint="eastAsia"/>
          <w:kern w:val="2"/>
          <w:szCs w:val="21"/>
          <w:lang w:val="en-US"/>
        </w:rPr>
        <w:t>、止时刻（北京时h），平均热岛强度的统计时段应为当地的地方太阳时（8:00~18:00）h，所对应的北京时的统计时段</w:t>
      </w:r>
      <w:r>
        <w:rPr>
          <w:kern w:val="2"/>
          <w:position w:val="-12"/>
          <w:szCs w:val="21"/>
          <w:lang w:val="en-US"/>
        </w:rPr>
        <w:pict>
          <v:shape id="_x0000_i1032" o:spt="75" type="#_x0000_t75" style="height:18pt;width:11.4pt;" filled="f" o:preferrelative="t" stroked="f" coordsize="21600,21600">
            <v:path/>
            <v:fill on="f" focussize="0,0"/>
            <v:stroke on="f" joinstyle="miter"/>
            <v:imagedata r:id="rId14" o:title=""/>
            <o:lock v:ext="edit" aspectratio="t"/>
            <w10:wrap type="none"/>
            <w10:anchorlock/>
          </v:shape>
        </w:pict>
      </w:r>
      <w:r>
        <w:rPr>
          <w:rFonts w:hint="eastAsia"/>
          <w:kern w:val="2"/>
          <w:szCs w:val="21"/>
          <w:lang w:val="en-US"/>
        </w:rPr>
        <w:t>~</w:t>
      </w:r>
      <w:r>
        <w:rPr>
          <w:kern w:val="2"/>
          <w:position w:val="-12"/>
          <w:szCs w:val="21"/>
          <w:lang w:val="en-US"/>
        </w:rPr>
        <w:pict>
          <v:shape id="_x0000_i1033" o:spt="75" type="#_x0000_t75" style="height:18pt;width:12.6pt;" filled="f" o:preferrelative="t" stroked="f" coordsize="21600,21600">
            <v:path/>
            <v:fill on="f" focussize="0,0"/>
            <v:stroke on="f" joinstyle="miter"/>
            <v:imagedata r:id="rId15" o:title=""/>
            <o:lock v:ext="edit" aspectratio="t"/>
            <w10:wrap type="none"/>
            <w10:anchorlock/>
          </v:shape>
        </w:pict>
      </w:r>
      <w:r>
        <w:rPr>
          <w:kern w:val="2"/>
          <w:szCs w:val="21"/>
          <w:lang w:val="en-US"/>
        </w:rPr>
        <w:t>按本标准附录</w:t>
      </w:r>
      <w:r>
        <w:rPr>
          <w:rFonts w:hint="eastAsia"/>
          <w:kern w:val="2"/>
          <w:szCs w:val="21"/>
          <w:lang w:val="en-US"/>
        </w:rPr>
        <w:t>C取用。</w:t>
      </w:r>
    </w:p>
    <w:p>
      <w:pPr>
        <w:rPr>
          <w:kern w:val="2"/>
          <w:sz w:val="24"/>
          <w:szCs w:val="22"/>
          <w:lang w:val="en-US"/>
        </w:rPr>
      </w:pPr>
      <w:r>
        <w:rPr>
          <w:rFonts w:hint="eastAsia"/>
          <w:kern w:val="2"/>
          <w:szCs w:val="21"/>
          <w:lang w:val="en-US"/>
        </w:rPr>
        <w:t>（2）居住区逐时平均空气温度应按下式进行计算：</w:t>
      </w:r>
    </w:p>
    <w:p>
      <w:pPr>
        <w:widowControl w:val="0"/>
        <w:jc w:val="center"/>
        <w:rPr>
          <w:kern w:val="2"/>
          <w:sz w:val="24"/>
          <w:szCs w:val="22"/>
          <w:lang w:val="en-US"/>
        </w:rPr>
      </w:pPr>
      <w:r>
        <w:rPr>
          <w:kern w:val="2"/>
          <w:position w:val="-12"/>
          <w:sz w:val="24"/>
          <w:szCs w:val="22"/>
          <w:lang w:val="en-US"/>
        </w:rPr>
        <w:pict>
          <v:shape id="_x0000_i1034" o:spt="75" type="#_x0000_t75" style="height:20.4pt;width:199.8pt;" filled="f" o:preferrelative="t" stroked="f" coordsize="21600,21600">
            <v:path/>
            <v:fill on="f" focussize="0,0"/>
            <v:stroke on="f" joinstyle="miter"/>
            <v:imagedata r:id="rId16" o:title=""/>
            <o:lock v:ext="edit" aspectratio="t"/>
            <w10:wrap type="none"/>
            <w10:anchorlock/>
          </v:shape>
        </w:pict>
      </w:r>
      <w:r>
        <w:rPr>
          <w:kern w:val="2"/>
          <w:sz w:val="24"/>
          <w:szCs w:val="22"/>
          <w:lang w:val="en-US"/>
        </w:rPr>
        <w:t xml:space="preserve"> </w:t>
      </w:r>
      <w:r>
        <w:rPr>
          <w:rFonts w:hint="eastAsia"/>
          <w:kern w:val="2"/>
          <w:sz w:val="24"/>
          <w:szCs w:val="22"/>
          <w:lang w:val="en-US"/>
        </w:rPr>
        <w:t xml:space="preserve"> （B.0.1）</w:t>
      </w:r>
    </w:p>
    <w:p>
      <w:pPr>
        <w:widowControl w:val="0"/>
        <w:jc w:val="both"/>
        <w:rPr>
          <w:kern w:val="2"/>
          <w:sz w:val="24"/>
          <w:szCs w:val="22"/>
          <w:lang w:val="en-US"/>
        </w:rPr>
      </w:pPr>
      <w:r>
        <w:rPr>
          <w:rFonts w:hint="eastAsia"/>
          <w:kern w:val="2"/>
          <w:sz w:val="24"/>
          <w:szCs w:val="22"/>
          <w:lang w:val="en-US"/>
        </w:rPr>
        <w:t>式中：</w:t>
      </w:r>
    </w:p>
    <w:p>
      <w:pPr>
        <w:widowControl w:val="0"/>
        <w:ind w:firstLine="480" w:firstLineChars="200"/>
        <w:jc w:val="both"/>
        <w:rPr>
          <w:kern w:val="2"/>
          <w:szCs w:val="21"/>
          <w:lang w:val="en-US"/>
        </w:rPr>
      </w:pPr>
      <w:r>
        <w:rPr>
          <w:kern w:val="2"/>
          <w:position w:val="-6"/>
          <w:sz w:val="24"/>
          <w:szCs w:val="22"/>
          <w:lang w:val="en-US"/>
        </w:rPr>
        <w:pict>
          <v:shape id="_x0000_i1035" o:spt="75" type="#_x0000_t75" style="height:17.4pt;width:30pt;" filled="f" o:preferrelative="t" stroked="f" coordsize="21600,21600">
            <v:path/>
            <v:fill on="f" focussize="0,0"/>
            <v:stroke on="f" joinstyle="miter"/>
            <v:imagedata r:id="rId17" o:title=""/>
            <o:lock v:ext="edit" aspectratio="t"/>
            <w10:wrap type="none"/>
            <w10:anchorlock/>
          </v:shape>
        </w:pict>
      </w:r>
      <w:r>
        <w:rPr>
          <w:rFonts w:hint="eastAsia"/>
          <w:kern w:val="2"/>
          <w:sz w:val="24"/>
          <w:szCs w:val="22"/>
          <w:lang w:val="en-US"/>
        </w:rPr>
        <w:t>——</w:t>
      </w:r>
      <w:r>
        <w:rPr>
          <w:kern w:val="2"/>
          <w:szCs w:val="21"/>
          <w:lang w:val="en-US"/>
        </w:rPr>
        <w:t>居住区所在城市或气候区的典型气象日空气干球温度的平均值</w:t>
      </w:r>
      <w:r>
        <w:rPr>
          <w:rFonts w:hint="eastAsia"/>
          <w:kern w:val="2"/>
          <w:szCs w:val="21"/>
          <w:lang w:val="en-US"/>
        </w:rPr>
        <w:t>（℃），按本标准附录A的规定取值；</w:t>
      </w:r>
    </w:p>
    <w:p>
      <w:pPr>
        <w:widowControl w:val="0"/>
        <w:ind w:firstLine="480" w:firstLineChars="200"/>
        <w:jc w:val="both"/>
        <w:rPr>
          <w:kern w:val="2"/>
          <w:szCs w:val="21"/>
          <w:lang w:val="en-US"/>
        </w:rPr>
      </w:pPr>
      <w:r>
        <w:rPr>
          <w:kern w:val="2"/>
          <w:position w:val="-12"/>
          <w:sz w:val="24"/>
          <w:szCs w:val="22"/>
          <w:lang w:val="en-US"/>
        </w:rPr>
        <w:pict>
          <v:shape id="_x0000_i1036" o:spt="75" type="#_x0000_t75" style="height:18pt;width:38.4pt;" filled="f" o:preferrelative="t" stroked="f" coordsize="21600,21600">
            <v:path/>
            <v:fill on="f" focussize="0,0"/>
            <v:stroke on="f" joinstyle="miter"/>
            <v:imagedata r:id="rId18"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7" o:spt="75" type="#_x0000_t75" style="height:11.4pt;width:9.6pt;" filled="f" o:preferrelative="t" stroked="f" coordsize="21600,21600">
            <v:path/>
            <v:fill on="f" focussize="0,0"/>
            <v:stroke on="f" joinstyle="miter"/>
            <v:imagedata r:id="rId12" o:title=""/>
            <o:lock v:ext="edit" aspectratio="t"/>
            <w10:wrap type="none"/>
            <w10:anchorlock/>
          </v:shape>
        </w:pict>
      </w:r>
      <w:r>
        <w:rPr>
          <w:kern w:val="2"/>
          <w:szCs w:val="21"/>
          <w:lang w:val="en-US"/>
        </w:rPr>
        <w:t>及之前时刻太阳辐射阶跃量引起的相邻时刻空气干球温度变化量</w:t>
      </w:r>
      <w:r>
        <w:rPr>
          <w:rFonts w:hint="eastAsia"/>
          <w:kern w:val="2"/>
          <w:szCs w:val="21"/>
          <w:lang w:val="en-US"/>
        </w:rPr>
        <w:t>（℃），按本标准式（B.0.2-1）的方法计算；</w:t>
      </w:r>
    </w:p>
    <w:p>
      <w:pPr>
        <w:widowControl w:val="0"/>
        <w:ind w:firstLine="480" w:firstLineChars="200"/>
        <w:jc w:val="both"/>
        <w:rPr>
          <w:kern w:val="2"/>
          <w:szCs w:val="21"/>
          <w:lang w:val="en-US"/>
        </w:rPr>
      </w:pPr>
      <w:r>
        <w:rPr>
          <w:kern w:val="2"/>
          <w:position w:val="-12"/>
          <w:sz w:val="24"/>
          <w:szCs w:val="22"/>
          <w:lang w:val="en-US"/>
        </w:rPr>
        <w:pict>
          <v:shape id="_x0000_i1038" o:spt="75" type="#_x0000_t75" style="height:18pt;width:36.6pt;" filled="f" o:preferrelative="t" stroked="f" coordsize="21600,21600">
            <v:path/>
            <v:fill on="f" focussize="0,0"/>
            <v:stroke on="f" joinstyle="miter"/>
            <v:imagedata r:id="rId19"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39" o:spt="75" type="#_x0000_t75" style="height:11.4pt;width:9.6pt;" filled="f" o:preferrelative="t" stroked="f" coordsize="21600,21600">
            <v:path/>
            <v:fill on="f" focussize="0,0"/>
            <v:stroke on="f" joinstyle="miter"/>
            <v:imagedata r:id="rId12" o:title=""/>
            <o:lock v:ext="edit" aspectratio="t"/>
            <w10:wrap type="none"/>
            <w10:anchorlock/>
          </v:shape>
        </w:pict>
      </w:r>
      <w:r>
        <w:rPr>
          <w:kern w:val="2"/>
          <w:szCs w:val="21"/>
          <w:lang w:val="en-US"/>
        </w:rPr>
        <w:t>时刻长波辐射引起的本时刻空气干球温度变化量</w:t>
      </w:r>
      <w:r>
        <w:rPr>
          <w:rFonts w:hint="eastAsia"/>
          <w:kern w:val="2"/>
          <w:szCs w:val="21"/>
          <w:lang w:val="en-US"/>
        </w:rPr>
        <w:t>（℃），按本标准式（B.0.3-1）的方法计算；</w:t>
      </w:r>
    </w:p>
    <w:p>
      <w:pPr>
        <w:pStyle w:val="3"/>
        <w:ind w:firstLine="480"/>
        <w:rPr>
          <w:lang w:val="en-US"/>
        </w:rPr>
      </w:pPr>
      <w:r>
        <w:rPr>
          <w:kern w:val="2"/>
          <w:position w:val="-12"/>
          <w:sz w:val="24"/>
          <w:szCs w:val="22"/>
          <w:lang w:val="en-US"/>
        </w:rPr>
        <w:pict>
          <v:shape id="_x0000_i1040" o:spt="75" type="#_x0000_t75" style="height:18pt;width:36.6pt;" filled="f" o:preferrelative="t" stroked="f" coordsize="21600,21600">
            <v:path/>
            <v:fill on="f" focussize="0,0"/>
            <v:stroke on="f" joinstyle="miter"/>
            <v:imagedata r:id="rId20" o:title=""/>
            <o:lock v:ext="edit" aspectratio="t"/>
            <w10:wrap type="none"/>
            <w10:anchorlock/>
          </v:shape>
        </w:pict>
      </w:r>
      <w:r>
        <w:rPr>
          <w:rFonts w:hint="eastAsia"/>
          <w:kern w:val="2"/>
          <w:sz w:val="24"/>
          <w:szCs w:val="22"/>
          <w:lang w:val="en-US"/>
        </w:rPr>
        <w:t>——</w:t>
      </w:r>
      <w:r>
        <w:rPr>
          <w:kern w:val="2"/>
          <w:position w:val="-6"/>
          <w:sz w:val="24"/>
          <w:szCs w:val="22"/>
          <w:lang w:val="en-US"/>
        </w:rPr>
        <w:pict>
          <v:shape id="_x0000_i1041" o:spt="75" type="#_x0000_t75" style="height:11.4pt;width:9.6pt;" filled="f" o:preferrelative="t" stroked="f" coordsize="21600,21600">
            <v:path/>
            <v:fill on="f" focussize="0,0"/>
            <v:stroke on="f" joinstyle="miter"/>
            <v:imagedata r:id="rId12" o:title=""/>
            <o:lock v:ext="edit" aspectratio="t"/>
            <w10:wrap type="none"/>
            <w10:anchorlock/>
          </v:shape>
        </w:pict>
      </w:r>
      <w:r>
        <w:rPr>
          <w:kern w:val="2"/>
          <w:lang w:val="en-US"/>
        </w:rPr>
        <w:t>时刻蒸发换热引起的本时刻空气干球温度变化量</w:t>
      </w:r>
      <w:r>
        <w:rPr>
          <w:rFonts w:hint="eastAsia"/>
          <w:kern w:val="2"/>
          <w:lang w:val="en-US"/>
        </w:rPr>
        <w:t>（℃），按本标准式（B.0.4-1）的方法计算。</w:t>
      </w:r>
    </w:p>
    <w:p>
      <w:pPr>
        <w:pStyle w:val="2"/>
      </w:pPr>
      <w:bookmarkStart w:id="26" w:name="_Toc16494749"/>
      <w:r>
        <w:rPr>
          <w:rFonts w:hint="eastAsia"/>
        </w:rPr>
        <w:t>计算参数</w:t>
      </w:r>
      <w:bookmarkEnd w:id="26"/>
    </w:p>
    <w:p>
      <w:pPr>
        <w:pStyle w:val="4"/>
      </w:pPr>
      <w:bookmarkStart w:id="27" w:name="_Toc16494750"/>
      <w:r>
        <w:rPr>
          <w:rFonts w:hint="eastAsia"/>
        </w:rPr>
        <w:t>典型气象日气象参数</w:t>
      </w:r>
      <w:bookmarkEnd w:id="27"/>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85"/>
        <w:gridCol w:w="1342"/>
        <w:gridCol w:w="1342"/>
        <w:gridCol w:w="1341"/>
        <w:gridCol w:w="1341"/>
        <w:gridCol w:w="1341"/>
        <w:gridCol w:w="134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时刻</w:t>
            </w:r>
          </w:p>
        </w:tc>
        <w:tc>
          <w:tcPr>
            <w:tcW w:w="1341" w:type="dxa"/>
            <w:shd w:val="clear" w:color="auto" w:fill="E6E6E6"/>
            <w:vAlign w:val="center"/>
          </w:tcPr>
          <w:p>
            <w:pPr>
              <w:jc w:val="center"/>
            </w:pPr>
            <w:r>
              <w:t>干球温度</w:t>
            </w:r>
            <w:r>
              <w:br w:type="textWrapping"/>
            </w:r>
            <w:r>
              <w:t>(℃)</w:t>
            </w:r>
          </w:p>
        </w:tc>
        <w:tc>
          <w:tcPr>
            <w:tcW w:w="1341" w:type="dxa"/>
            <w:shd w:val="clear" w:color="auto" w:fill="E6E6E6"/>
            <w:vAlign w:val="center"/>
          </w:tcPr>
          <w:p>
            <w:pPr>
              <w:jc w:val="center"/>
            </w:pPr>
            <w:r>
              <w:t>相对湿度(%)</w:t>
            </w:r>
          </w:p>
        </w:tc>
        <w:tc>
          <w:tcPr>
            <w:tcW w:w="1341" w:type="dxa"/>
            <w:shd w:val="clear" w:color="auto" w:fill="E6E6E6"/>
            <w:vAlign w:val="center"/>
          </w:tcPr>
          <w:p>
            <w:pPr>
              <w:jc w:val="center"/>
            </w:pPr>
            <w:r>
              <w:t>水平总辐射照度</w:t>
            </w:r>
            <w:r>
              <w:br w:type="textWrapping"/>
            </w:r>
            <w:r>
              <w:t>(W/㎡)</w:t>
            </w:r>
          </w:p>
        </w:tc>
        <w:tc>
          <w:tcPr>
            <w:tcW w:w="1341" w:type="dxa"/>
            <w:shd w:val="clear" w:color="auto" w:fill="E6E6E6"/>
            <w:vAlign w:val="center"/>
          </w:tcPr>
          <w:p>
            <w:pPr>
              <w:jc w:val="center"/>
            </w:pPr>
            <w:r>
              <w:t>水平散射辐射照度</w:t>
            </w:r>
            <w:r>
              <w:br w:type="textWrapping"/>
            </w:r>
            <w:r>
              <w:t>(W/㎡)</w:t>
            </w:r>
          </w:p>
        </w:tc>
        <w:tc>
          <w:tcPr>
            <w:tcW w:w="1341" w:type="dxa"/>
            <w:shd w:val="clear" w:color="auto" w:fill="E6E6E6"/>
            <w:vAlign w:val="center"/>
          </w:tcPr>
          <w:p>
            <w:pPr>
              <w:jc w:val="center"/>
            </w:pPr>
            <w:r>
              <w:t>风速(m/s)</w:t>
            </w:r>
          </w:p>
        </w:tc>
        <w:tc>
          <w:tcPr>
            <w:tcW w:w="1341" w:type="dxa"/>
            <w:shd w:val="clear" w:color="auto" w:fill="E6E6E6"/>
            <w:vAlign w:val="center"/>
          </w:tcPr>
          <w:p>
            <w:pPr>
              <w:jc w:val="center"/>
            </w:pPr>
            <w:r>
              <w:t>主导风向</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0</w:t>
            </w:r>
          </w:p>
        </w:tc>
        <w:tc>
          <w:tcPr>
            <w:tcW w:w="1341" w:type="dxa"/>
            <w:vAlign w:val="center"/>
          </w:tcPr>
          <w:p>
            <w:pPr>
              <w:jc w:val="center"/>
            </w:pPr>
            <w:r>
              <w:t>22.0</w:t>
            </w:r>
          </w:p>
        </w:tc>
        <w:tc>
          <w:tcPr>
            <w:tcW w:w="1341" w:type="dxa"/>
            <w:vAlign w:val="center"/>
          </w:tcPr>
          <w:p>
            <w:pPr>
              <w:jc w:val="center"/>
            </w:pPr>
            <w:r>
              <w:t>28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0.0</w:t>
            </w:r>
          </w:p>
        </w:tc>
        <w:tc>
          <w:tcPr>
            <w:tcW w:w="1341" w:type="dxa"/>
            <w:vMerge w:val="restart"/>
            <w:vAlign w:val="center"/>
          </w:tcPr>
          <w:p>
            <w:pPr>
              <w:jc w:val="center"/>
            </w:pPr>
            <w:r>
              <w:t>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w:t>
            </w:r>
          </w:p>
        </w:tc>
        <w:tc>
          <w:tcPr>
            <w:tcW w:w="1341" w:type="dxa"/>
            <w:vAlign w:val="center"/>
          </w:tcPr>
          <w:p>
            <w:pPr>
              <w:jc w:val="center"/>
            </w:pPr>
            <w:r>
              <w:t>21.3</w:t>
            </w:r>
          </w:p>
        </w:tc>
        <w:tc>
          <w:tcPr>
            <w:tcW w:w="1341" w:type="dxa"/>
            <w:vAlign w:val="center"/>
          </w:tcPr>
          <w:p>
            <w:pPr>
              <w:jc w:val="center"/>
            </w:pPr>
            <w:r>
              <w:t>26</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0.0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w:t>
            </w:r>
          </w:p>
        </w:tc>
        <w:tc>
          <w:tcPr>
            <w:tcW w:w="1341" w:type="dxa"/>
            <w:vAlign w:val="center"/>
          </w:tcPr>
          <w:p>
            <w:pPr>
              <w:jc w:val="center"/>
            </w:pPr>
            <w:r>
              <w:t>20.8</w:t>
            </w:r>
          </w:p>
        </w:tc>
        <w:tc>
          <w:tcPr>
            <w:tcW w:w="1341" w:type="dxa"/>
            <w:vAlign w:val="center"/>
          </w:tcPr>
          <w:p>
            <w:pPr>
              <w:jc w:val="center"/>
            </w:pPr>
            <w:r>
              <w:t>24</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3</w:t>
            </w:r>
          </w:p>
        </w:tc>
        <w:tc>
          <w:tcPr>
            <w:tcW w:w="1341" w:type="dxa"/>
            <w:vAlign w:val="center"/>
          </w:tcPr>
          <w:p>
            <w:pPr>
              <w:jc w:val="center"/>
            </w:pPr>
            <w:r>
              <w:t>20.5</w:t>
            </w:r>
          </w:p>
        </w:tc>
        <w:tc>
          <w:tcPr>
            <w:tcW w:w="1341" w:type="dxa"/>
            <w:vAlign w:val="center"/>
          </w:tcPr>
          <w:p>
            <w:pPr>
              <w:jc w:val="center"/>
            </w:pPr>
            <w:r>
              <w:t>23</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4</w:t>
            </w:r>
          </w:p>
        </w:tc>
        <w:tc>
          <w:tcPr>
            <w:tcW w:w="1341" w:type="dxa"/>
            <w:vAlign w:val="center"/>
          </w:tcPr>
          <w:p>
            <w:pPr>
              <w:jc w:val="center"/>
            </w:pPr>
            <w:r>
              <w:t>20.5</w:t>
            </w:r>
          </w:p>
        </w:tc>
        <w:tc>
          <w:tcPr>
            <w:tcW w:w="1341" w:type="dxa"/>
            <w:vAlign w:val="center"/>
          </w:tcPr>
          <w:p>
            <w:pPr>
              <w:jc w:val="center"/>
            </w:pPr>
            <w:r>
              <w:t>21</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5</w:t>
            </w:r>
          </w:p>
        </w:tc>
        <w:tc>
          <w:tcPr>
            <w:tcW w:w="1341" w:type="dxa"/>
            <w:vAlign w:val="center"/>
          </w:tcPr>
          <w:p>
            <w:pPr>
              <w:jc w:val="center"/>
            </w:pPr>
            <w:r>
              <w:t>20.8</w:t>
            </w:r>
          </w:p>
        </w:tc>
        <w:tc>
          <w:tcPr>
            <w:tcW w:w="1341" w:type="dxa"/>
            <w:vAlign w:val="center"/>
          </w:tcPr>
          <w:p>
            <w:pPr>
              <w:jc w:val="center"/>
            </w:pPr>
            <w:r>
              <w:t>20</w:t>
            </w:r>
          </w:p>
        </w:tc>
        <w:tc>
          <w:tcPr>
            <w:tcW w:w="1341" w:type="dxa"/>
            <w:vAlign w:val="center"/>
          </w:tcPr>
          <w:p>
            <w:pPr>
              <w:jc w:val="center"/>
            </w:pPr>
            <w:r>
              <w:t>36.11</w:t>
            </w:r>
          </w:p>
        </w:tc>
        <w:tc>
          <w:tcPr>
            <w:tcW w:w="1341" w:type="dxa"/>
            <w:vAlign w:val="center"/>
          </w:tcPr>
          <w:p>
            <w:pPr>
              <w:jc w:val="center"/>
            </w:pPr>
            <w:r>
              <w:t>36.11</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6</w:t>
            </w:r>
          </w:p>
        </w:tc>
        <w:tc>
          <w:tcPr>
            <w:tcW w:w="1341" w:type="dxa"/>
            <w:vAlign w:val="center"/>
          </w:tcPr>
          <w:p>
            <w:pPr>
              <w:jc w:val="center"/>
            </w:pPr>
            <w:r>
              <w:t>21.3</w:t>
            </w:r>
          </w:p>
        </w:tc>
        <w:tc>
          <w:tcPr>
            <w:tcW w:w="1341" w:type="dxa"/>
            <w:vAlign w:val="center"/>
          </w:tcPr>
          <w:p>
            <w:pPr>
              <w:jc w:val="center"/>
            </w:pPr>
            <w:r>
              <w:t>20</w:t>
            </w:r>
          </w:p>
        </w:tc>
        <w:tc>
          <w:tcPr>
            <w:tcW w:w="1341" w:type="dxa"/>
            <w:vAlign w:val="center"/>
          </w:tcPr>
          <w:p>
            <w:pPr>
              <w:jc w:val="center"/>
            </w:pPr>
            <w:r>
              <w:t>158.33</w:t>
            </w:r>
          </w:p>
        </w:tc>
        <w:tc>
          <w:tcPr>
            <w:tcW w:w="1341" w:type="dxa"/>
            <w:vAlign w:val="center"/>
          </w:tcPr>
          <w:p>
            <w:pPr>
              <w:jc w:val="center"/>
            </w:pPr>
            <w:r>
              <w:t>111.11</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7</w:t>
            </w:r>
          </w:p>
        </w:tc>
        <w:tc>
          <w:tcPr>
            <w:tcW w:w="1341" w:type="dxa"/>
            <w:vAlign w:val="center"/>
          </w:tcPr>
          <w:p>
            <w:pPr>
              <w:jc w:val="center"/>
            </w:pPr>
            <w:r>
              <w:t>22.1</w:t>
            </w:r>
          </w:p>
        </w:tc>
        <w:tc>
          <w:tcPr>
            <w:tcW w:w="1341" w:type="dxa"/>
            <w:vAlign w:val="center"/>
          </w:tcPr>
          <w:p>
            <w:pPr>
              <w:jc w:val="center"/>
            </w:pPr>
            <w:r>
              <w:t>19</w:t>
            </w:r>
          </w:p>
        </w:tc>
        <w:tc>
          <w:tcPr>
            <w:tcW w:w="1341" w:type="dxa"/>
            <w:vAlign w:val="center"/>
          </w:tcPr>
          <w:p>
            <w:pPr>
              <w:jc w:val="center"/>
            </w:pPr>
            <w:r>
              <w:t>297.22</w:t>
            </w:r>
          </w:p>
        </w:tc>
        <w:tc>
          <w:tcPr>
            <w:tcW w:w="1341" w:type="dxa"/>
            <w:vAlign w:val="center"/>
          </w:tcPr>
          <w:p>
            <w:pPr>
              <w:jc w:val="center"/>
            </w:pPr>
            <w:r>
              <w:t>183.33</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8</w:t>
            </w:r>
          </w:p>
        </w:tc>
        <w:tc>
          <w:tcPr>
            <w:tcW w:w="1341" w:type="dxa"/>
            <w:vAlign w:val="center"/>
          </w:tcPr>
          <w:p>
            <w:pPr>
              <w:jc w:val="center"/>
            </w:pPr>
            <w:r>
              <w:t>23.2</w:t>
            </w:r>
          </w:p>
        </w:tc>
        <w:tc>
          <w:tcPr>
            <w:tcW w:w="1341" w:type="dxa"/>
            <w:vAlign w:val="center"/>
          </w:tcPr>
          <w:p>
            <w:pPr>
              <w:jc w:val="center"/>
            </w:pPr>
            <w:r>
              <w:t>18</w:t>
            </w:r>
          </w:p>
        </w:tc>
        <w:tc>
          <w:tcPr>
            <w:tcW w:w="1341" w:type="dxa"/>
            <w:vAlign w:val="center"/>
          </w:tcPr>
          <w:p>
            <w:pPr>
              <w:jc w:val="center"/>
            </w:pPr>
            <w:r>
              <w:t>444.44</w:t>
            </w:r>
          </w:p>
        </w:tc>
        <w:tc>
          <w:tcPr>
            <w:tcW w:w="1341" w:type="dxa"/>
            <w:vAlign w:val="center"/>
          </w:tcPr>
          <w:p>
            <w:pPr>
              <w:jc w:val="center"/>
            </w:pPr>
            <w:r>
              <w:t>250.00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9</w:t>
            </w:r>
          </w:p>
        </w:tc>
        <w:tc>
          <w:tcPr>
            <w:tcW w:w="1341" w:type="dxa"/>
            <w:vAlign w:val="center"/>
          </w:tcPr>
          <w:p>
            <w:pPr>
              <w:jc w:val="center"/>
            </w:pPr>
            <w:r>
              <w:t>24.5</w:t>
            </w:r>
          </w:p>
        </w:tc>
        <w:tc>
          <w:tcPr>
            <w:tcW w:w="1341" w:type="dxa"/>
            <w:vAlign w:val="center"/>
          </w:tcPr>
          <w:p>
            <w:pPr>
              <w:jc w:val="center"/>
            </w:pPr>
            <w:r>
              <w:t>18</w:t>
            </w:r>
          </w:p>
        </w:tc>
        <w:tc>
          <w:tcPr>
            <w:tcW w:w="1341" w:type="dxa"/>
            <w:vAlign w:val="center"/>
          </w:tcPr>
          <w:p>
            <w:pPr>
              <w:jc w:val="center"/>
            </w:pPr>
            <w:r>
              <w:t>580.56</w:t>
            </w:r>
          </w:p>
        </w:tc>
        <w:tc>
          <w:tcPr>
            <w:tcW w:w="1341" w:type="dxa"/>
            <w:vAlign w:val="center"/>
          </w:tcPr>
          <w:p>
            <w:pPr>
              <w:jc w:val="center"/>
            </w:pPr>
            <w:r>
              <w:t>308.33</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10</w:t>
            </w:r>
          </w:p>
        </w:tc>
        <w:tc>
          <w:tcPr>
            <w:tcW w:w="1341" w:type="dxa"/>
            <w:vAlign w:val="center"/>
          </w:tcPr>
          <w:p>
            <w:pPr>
              <w:jc w:val="center"/>
            </w:pPr>
            <w:r>
              <w:t>25.8</w:t>
            </w:r>
          </w:p>
        </w:tc>
        <w:tc>
          <w:tcPr>
            <w:tcW w:w="1341" w:type="dxa"/>
            <w:vAlign w:val="center"/>
          </w:tcPr>
          <w:p>
            <w:pPr>
              <w:jc w:val="center"/>
            </w:pPr>
            <w:r>
              <w:t>18</w:t>
            </w:r>
          </w:p>
        </w:tc>
        <w:tc>
          <w:tcPr>
            <w:tcW w:w="1341" w:type="dxa"/>
            <w:vAlign w:val="center"/>
          </w:tcPr>
          <w:p>
            <w:pPr>
              <w:jc w:val="center"/>
            </w:pPr>
            <w:r>
              <w:t>686.11</w:t>
            </w:r>
          </w:p>
        </w:tc>
        <w:tc>
          <w:tcPr>
            <w:tcW w:w="1341" w:type="dxa"/>
            <w:vAlign w:val="center"/>
          </w:tcPr>
          <w:p>
            <w:pPr>
              <w:jc w:val="center"/>
            </w:pPr>
            <w:r>
              <w:t>350.00</w:t>
            </w:r>
          </w:p>
        </w:tc>
        <w:tc>
          <w:tcPr>
            <w:tcW w:w="1341" w:type="dxa"/>
            <w:vAlign w:val="center"/>
          </w:tcPr>
          <w:p>
            <w:pPr>
              <w:jc w:val="center"/>
            </w:pPr>
            <w:r>
              <w:t>3.0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11</w:t>
            </w:r>
          </w:p>
        </w:tc>
        <w:tc>
          <w:tcPr>
            <w:tcW w:w="1341" w:type="dxa"/>
            <w:vAlign w:val="center"/>
          </w:tcPr>
          <w:p>
            <w:pPr>
              <w:jc w:val="center"/>
            </w:pPr>
            <w:r>
              <w:t>27.0</w:t>
            </w:r>
          </w:p>
        </w:tc>
        <w:tc>
          <w:tcPr>
            <w:tcW w:w="1341" w:type="dxa"/>
            <w:vAlign w:val="center"/>
          </w:tcPr>
          <w:p>
            <w:pPr>
              <w:jc w:val="center"/>
            </w:pPr>
            <w:r>
              <w:t>18</w:t>
            </w:r>
          </w:p>
        </w:tc>
        <w:tc>
          <w:tcPr>
            <w:tcW w:w="1341" w:type="dxa"/>
            <w:vAlign w:val="center"/>
          </w:tcPr>
          <w:p>
            <w:pPr>
              <w:jc w:val="center"/>
            </w:pPr>
            <w:r>
              <w:t>747.22</w:t>
            </w:r>
          </w:p>
        </w:tc>
        <w:tc>
          <w:tcPr>
            <w:tcW w:w="1341" w:type="dxa"/>
            <w:vAlign w:val="center"/>
          </w:tcPr>
          <w:p>
            <w:pPr>
              <w:jc w:val="center"/>
            </w:pPr>
            <w:r>
              <w:t>372.22</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12</w:t>
            </w:r>
          </w:p>
        </w:tc>
        <w:tc>
          <w:tcPr>
            <w:tcW w:w="1341" w:type="dxa"/>
            <w:vAlign w:val="center"/>
          </w:tcPr>
          <w:p>
            <w:pPr>
              <w:jc w:val="center"/>
            </w:pPr>
            <w:r>
              <w:t>28.1</w:t>
            </w:r>
          </w:p>
        </w:tc>
        <w:tc>
          <w:tcPr>
            <w:tcW w:w="1341" w:type="dxa"/>
            <w:vAlign w:val="center"/>
          </w:tcPr>
          <w:p>
            <w:pPr>
              <w:jc w:val="center"/>
            </w:pPr>
            <w:r>
              <w:t>20</w:t>
            </w:r>
          </w:p>
        </w:tc>
        <w:tc>
          <w:tcPr>
            <w:tcW w:w="1341" w:type="dxa"/>
            <w:vAlign w:val="center"/>
          </w:tcPr>
          <w:p>
            <w:pPr>
              <w:jc w:val="center"/>
            </w:pPr>
            <w:r>
              <w:t>750.00</w:t>
            </w:r>
          </w:p>
        </w:tc>
        <w:tc>
          <w:tcPr>
            <w:tcW w:w="1341" w:type="dxa"/>
            <w:vAlign w:val="center"/>
          </w:tcPr>
          <w:p>
            <w:pPr>
              <w:jc w:val="center"/>
            </w:pPr>
            <w:r>
              <w:t>372.22</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13</w:t>
            </w:r>
          </w:p>
        </w:tc>
        <w:tc>
          <w:tcPr>
            <w:tcW w:w="1341" w:type="dxa"/>
            <w:vAlign w:val="center"/>
          </w:tcPr>
          <w:p>
            <w:pPr>
              <w:jc w:val="center"/>
            </w:pPr>
            <w:r>
              <w:t>28.9</w:t>
            </w:r>
          </w:p>
        </w:tc>
        <w:tc>
          <w:tcPr>
            <w:tcW w:w="1341" w:type="dxa"/>
            <w:vAlign w:val="center"/>
          </w:tcPr>
          <w:p>
            <w:pPr>
              <w:jc w:val="center"/>
            </w:pPr>
            <w:r>
              <w:t>22</w:t>
            </w:r>
          </w:p>
        </w:tc>
        <w:tc>
          <w:tcPr>
            <w:tcW w:w="1341" w:type="dxa"/>
            <w:vAlign w:val="center"/>
          </w:tcPr>
          <w:p>
            <w:pPr>
              <w:jc w:val="center"/>
            </w:pPr>
            <w:r>
              <w:t>700.00</w:t>
            </w:r>
          </w:p>
        </w:tc>
        <w:tc>
          <w:tcPr>
            <w:tcW w:w="1341" w:type="dxa"/>
            <w:vAlign w:val="center"/>
          </w:tcPr>
          <w:p>
            <w:pPr>
              <w:jc w:val="center"/>
            </w:pPr>
            <w:r>
              <w:t>352.78</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14</w:t>
            </w:r>
          </w:p>
        </w:tc>
        <w:tc>
          <w:tcPr>
            <w:tcW w:w="1341" w:type="dxa"/>
            <w:vAlign w:val="center"/>
          </w:tcPr>
          <w:p>
            <w:pPr>
              <w:jc w:val="center"/>
            </w:pPr>
            <w:r>
              <w:t>29.3</w:t>
            </w:r>
          </w:p>
        </w:tc>
        <w:tc>
          <w:tcPr>
            <w:tcW w:w="1341" w:type="dxa"/>
            <w:vAlign w:val="center"/>
          </w:tcPr>
          <w:p>
            <w:pPr>
              <w:jc w:val="center"/>
            </w:pPr>
            <w:r>
              <w:t>26</w:t>
            </w:r>
          </w:p>
        </w:tc>
        <w:tc>
          <w:tcPr>
            <w:tcW w:w="1341" w:type="dxa"/>
            <w:vAlign w:val="center"/>
          </w:tcPr>
          <w:p>
            <w:pPr>
              <w:jc w:val="center"/>
            </w:pPr>
            <w:r>
              <w:t>600.00</w:t>
            </w:r>
          </w:p>
        </w:tc>
        <w:tc>
          <w:tcPr>
            <w:tcW w:w="1341" w:type="dxa"/>
            <w:vAlign w:val="center"/>
          </w:tcPr>
          <w:p>
            <w:pPr>
              <w:jc w:val="center"/>
            </w:pPr>
            <w:r>
              <w:t>316.67</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15</w:t>
            </w:r>
          </w:p>
        </w:tc>
        <w:tc>
          <w:tcPr>
            <w:tcW w:w="1341" w:type="dxa"/>
            <w:vAlign w:val="center"/>
          </w:tcPr>
          <w:p>
            <w:pPr>
              <w:jc w:val="center"/>
            </w:pPr>
            <w:r>
              <w:t>29.3</w:t>
            </w:r>
          </w:p>
        </w:tc>
        <w:tc>
          <w:tcPr>
            <w:tcW w:w="1341" w:type="dxa"/>
            <w:vAlign w:val="center"/>
          </w:tcPr>
          <w:p>
            <w:pPr>
              <w:jc w:val="center"/>
            </w:pPr>
            <w:r>
              <w:t>30</w:t>
            </w:r>
          </w:p>
        </w:tc>
        <w:tc>
          <w:tcPr>
            <w:tcW w:w="1341" w:type="dxa"/>
            <w:vAlign w:val="center"/>
          </w:tcPr>
          <w:p>
            <w:pPr>
              <w:jc w:val="center"/>
            </w:pPr>
            <w:r>
              <w:t>469.44</w:t>
            </w:r>
          </w:p>
        </w:tc>
        <w:tc>
          <w:tcPr>
            <w:tcW w:w="1341" w:type="dxa"/>
            <w:vAlign w:val="center"/>
          </w:tcPr>
          <w:p>
            <w:pPr>
              <w:jc w:val="center"/>
            </w:pPr>
            <w:r>
              <w:t>261.11</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16</w:t>
            </w:r>
          </w:p>
        </w:tc>
        <w:tc>
          <w:tcPr>
            <w:tcW w:w="1341" w:type="dxa"/>
            <w:vAlign w:val="center"/>
          </w:tcPr>
          <w:p>
            <w:pPr>
              <w:jc w:val="center"/>
            </w:pPr>
            <w:r>
              <w:t>29.1</w:t>
            </w:r>
          </w:p>
        </w:tc>
        <w:tc>
          <w:tcPr>
            <w:tcW w:w="1341" w:type="dxa"/>
            <w:vAlign w:val="center"/>
          </w:tcPr>
          <w:p>
            <w:pPr>
              <w:jc w:val="center"/>
            </w:pPr>
            <w:r>
              <w:t>35</w:t>
            </w:r>
          </w:p>
        </w:tc>
        <w:tc>
          <w:tcPr>
            <w:tcW w:w="1341" w:type="dxa"/>
            <w:vAlign w:val="center"/>
          </w:tcPr>
          <w:p>
            <w:pPr>
              <w:jc w:val="center"/>
            </w:pPr>
            <w:r>
              <w:t>322.22</w:t>
            </w:r>
          </w:p>
        </w:tc>
        <w:tc>
          <w:tcPr>
            <w:tcW w:w="1341" w:type="dxa"/>
            <w:vAlign w:val="center"/>
          </w:tcPr>
          <w:p>
            <w:pPr>
              <w:jc w:val="center"/>
            </w:pPr>
            <w:r>
              <w:t>194.44</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17</w:t>
            </w:r>
          </w:p>
        </w:tc>
        <w:tc>
          <w:tcPr>
            <w:tcW w:w="1341" w:type="dxa"/>
            <w:vAlign w:val="center"/>
          </w:tcPr>
          <w:p>
            <w:pPr>
              <w:jc w:val="center"/>
            </w:pPr>
            <w:r>
              <w:t>28.6</w:t>
            </w:r>
          </w:p>
        </w:tc>
        <w:tc>
          <w:tcPr>
            <w:tcW w:w="1341" w:type="dxa"/>
            <w:vAlign w:val="center"/>
          </w:tcPr>
          <w:p>
            <w:pPr>
              <w:jc w:val="center"/>
            </w:pPr>
            <w:r>
              <w:t>40</w:t>
            </w:r>
          </w:p>
        </w:tc>
        <w:tc>
          <w:tcPr>
            <w:tcW w:w="1341" w:type="dxa"/>
            <w:vAlign w:val="center"/>
          </w:tcPr>
          <w:p>
            <w:pPr>
              <w:jc w:val="center"/>
            </w:pPr>
            <w:r>
              <w:t>177.78</w:t>
            </w:r>
          </w:p>
        </w:tc>
        <w:tc>
          <w:tcPr>
            <w:tcW w:w="1341" w:type="dxa"/>
            <w:vAlign w:val="center"/>
          </w:tcPr>
          <w:p>
            <w:pPr>
              <w:jc w:val="center"/>
            </w:pPr>
            <w:r>
              <w:t>116.67</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18</w:t>
            </w:r>
          </w:p>
        </w:tc>
        <w:tc>
          <w:tcPr>
            <w:tcW w:w="1341" w:type="dxa"/>
            <w:vAlign w:val="center"/>
          </w:tcPr>
          <w:p>
            <w:pPr>
              <w:jc w:val="center"/>
            </w:pPr>
            <w:r>
              <w:t>28.0</w:t>
            </w:r>
          </w:p>
        </w:tc>
        <w:tc>
          <w:tcPr>
            <w:tcW w:w="1341" w:type="dxa"/>
            <w:vAlign w:val="center"/>
          </w:tcPr>
          <w:p>
            <w:pPr>
              <w:jc w:val="center"/>
            </w:pPr>
            <w:r>
              <w:t>44</w:t>
            </w:r>
          </w:p>
        </w:tc>
        <w:tc>
          <w:tcPr>
            <w:tcW w:w="1341" w:type="dxa"/>
            <w:vAlign w:val="center"/>
          </w:tcPr>
          <w:p>
            <w:pPr>
              <w:jc w:val="center"/>
            </w:pPr>
            <w:r>
              <w:t>52.78</w:t>
            </w:r>
          </w:p>
        </w:tc>
        <w:tc>
          <w:tcPr>
            <w:tcW w:w="1341" w:type="dxa"/>
            <w:vAlign w:val="center"/>
          </w:tcPr>
          <w:p>
            <w:pPr>
              <w:jc w:val="center"/>
            </w:pPr>
            <w:r>
              <w:t>36.11</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19</w:t>
            </w:r>
          </w:p>
        </w:tc>
        <w:tc>
          <w:tcPr>
            <w:tcW w:w="1341" w:type="dxa"/>
            <w:vAlign w:val="center"/>
          </w:tcPr>
          <w:p>
            <w:pPr>
              <w:jc w:val="center"/>
            </w:pPr>
            <w:r>
              <w:t>27.3</w:t>
            </w:r>
          </w:p>
        </w:tc>
        <w:tc>
          <w:tcPr>
            <w:tcW w:w="1341" w:type="dxa"/>
            <w:vAlign w:val="center"/>
          </w:tcPr>
          <w:p>
            <w:pPr>
              <w:jc w:val="center"/>
            </w:pPr>
            <w:r>
              <w:t>47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20</w:t>
            </w:r>
          </w:p>
        </w:tc>
        <w:tc>
          <w:tcPr>
            <w:tcW w:w="1341" w:type="dxa"/>
            <w:vAlign w:val="center"/>
          </w:tcPr>
          <w:p>
            <w:pPr>
              <w:jc w:val="center"/>
            </w:pPr>
            <w:r>
              <w:t>26.6</w:t>
            </w:r>
          </w:p>
        </w:tc>
        <w:tc>
          <w:tcPr>
            <w:tcW w:w="1341" w:type="dxa"/>
            <w:vAlign w:val="center"/>
          </w:tcPr>
          <w:p>
            <w:pPr>
              <w:jc w:val="center"/>
            </w:pPr>
            <w:r>
              <w:t>49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2.0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21</w:t>
            </w:r>
          </w:p>
        </w:tc>
        <w:tc>
          <w:tcPr>
            <w:tcW w:w="1341" w:type="dxa"/>
            <w:vAlign w:val="center"/>
          </w:tcPr>
          <w:p>
            <w:pPr>
              <w:jc w:val="center"/>
            </w:pPr>
            <w:r>
              <w:t>26.0</w:t>
            </w:r>
          </w:p>
        </w:tc>
        <w:tc>
          <w:tcPr>
            <w:tcW w:w="1341" w:type="dxa"/>
            <w:vAlign w:val="center"/>
          </w:tcPr>
          <w:p>
            <w:pPr>
              <w:jc w:val="center"/>
            </w:pPr>
            <w:r>
              <w:t>49</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22</w:t>
            </w:r>
          </w:p>
        </w:tc>
        <w:tc>
          <w:tcPr>
            <w:tcW w:w="1341" w:type="dxa"/>
            <w:vAlign w:val="center"/>
          </w:tcPr>
          <w:p>
            <w:pPr>
              <w:jc w:val="center"/>
            </w:pPr>
            <w:r>
              <w:t>25.3</w:t>
            </w:r>
          </w:p>
        </w:tc>
        <w:tc>
          <w:tcPr>
            <w:tcW w:w="1341" w:type="dxa"/>
            <w:vAlign w:val="center"/>
          </w:tcPr>
          <w:p>
            <w:pPr>
              <w:jc w:val="center"/>
            </w:pPr>
            <w:r>
              <w:t>48</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23</w:t>
            </w:r>
          </w:p>
        </w:tc>
        <w:tc>
          <w:tcPr>
            <w:tcW w:w="1341" w:type="dxa"/>
            <w:vAlign w:val="center"/>
          </w:tcPr>
          <w:p>
            <w:pPr>
              <w:jc w:val="center"/>
            </w:pPr>
            <w:r>
              <w:t>24.8</w:t>
            </w:r>
          </w:p>
        </w:tc>
        <w:tc>
          <w:tcPr>
            <w:tcW w:w="1341" w:type="dxa"/>
            <w:vAlign w:val="center"/>
          </w:tcPr>
          <w:p>
            <w:pPr>
              <w:jc w:val="center"/>
            </w:pPr>
            <w:r>
              <w:t>47</w:t>
            </w:r>
          </w:p>
        </w:tc>
        <w:tc>
          <w:tcPr>
            <w:tcW w:w="1341" w:type="dxa"/>
            <w:vAlign w:val="center"/>
          </w:tcPr>
          <w:p>
            <w:pPr>
              <w:jc w:val="center"/>
            </w:pPr>
            <w:r>
              <w:t>0.00</w:t>
            </w:r>
          </w:p>
        </w:tc>
        <w:tc>
          <w:tcPr>
            <w:tcW w:w="1341" w:type="dxa"/>
            <w:vAlign w:val="center"/>
          </w:tcPr>
          <w:p>
            <w:pPr>
              <w:jc w:val="center"/>
            </w:pPr>
            <w:r>
              <w:t>0.00</w:t>
            </w:r>
          </w:p>
        </w:tc>
        <w:tc>
          <w:tcPr>
            <w:tcW w:w="1341" w:type="dxa"/>
            <w:vAlign w:val="center"/>
          </w:tcPr>
          <w:p>
            <w:pPr>
              <w:jc w:val="center"/>
            </w:pPr>
            <w:r>
              <w:t>1.0</w:t>
            </w:r>
          </w:p>
        </w:tc>
        <w:tc>
          <w:tcPr>
            <w:tcW w:w="1341" w:type="dxa"/>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84" w:type="dxa"/>
            <w:shd w:val="clear" w:color="auto" w:fill="E6E6E6"/>
            <w:vAlign w:val="center"/>
          </w:tcPr>
          <w:p>
            <w:pPr>
              <w:jc w:val="center"/>
            </w:pPr>
            <w:r>
              <w:t>日平均</w:t>
            </w:r>
          </w:p>
        </w:tc>
        <w:tc>
          <w:tcPr>
            <w:tcW w:w="1341" w:type="dxa"/>
            <w:vAlign w:val="center"/>
          </w:tcPr>
          <w:p>
            <w:pPr>
              <w:jc w:val="center"/>
            </w:pPr>
            <w:r>
              <w:t>25.0</w:t>
            </w:r>
          </w:p>
        </w:tc>
        <w:tc>
          <w:tcPr>
            <w:tcW w:w="1341" w:type="dxa"/>
            <w:vAlign w:val="center"/>
          </w:tcPr>
          <w:p>
            <w:pPr>
              <w:jc w:val="center"/>
            </w:pPr>
            <w:r>
              <w:t>30</w:t>
            </w:r>
          </w:p>
        </w:tc>
        <w:tc>
          <w:tcPr>
            <w:tcW w:w="1341" w:type="dxa"/>
            <w:vAlign w:val="center"/>
          </w:tcPr>
          <w:p>
            <w:pPr>
              <w:jc w:val="center"/>
            </w:pPr>
            <w:r>
              <w:t>250.93</w:t>
            </w:r>
          </w:p>
        </w:tc>
        <w:tc>
          <w:tcPr>
            <w:tcW w:w="1341" w:type="dxa"/>
            <w:vAlign w:val="center"/>
          </w:tcPr>
          <w:p>
            <w:pPr>
              <w:jc w:val="center"/>
            </w:pPr>
            <w:r>
              <w:t>135.88</w:t>
            </w:r>
          </w:p>
        </w:tc>
        <w:tc>
          <w:tcPr>
            <w:tcW w:w="1341" w:type="dxa"/>
            <w:vAlign w:val="center"/>
          </w:tcPr>
          <w:p>
            <w:pPr>
              <w:jc w:val="center"/>
            </w:pPr>
            <w:r>
              <w:t>1.8</w:t>
            </w:r>
          </w:p>
        </w:tc>
        <w:tc>
          <w:tcPr>
            <w:tcW w:w="1341" w:type="dxa"/>
            <w:vMerge w:val="continue"/>
            <w:vAlign w:val="center"/>
          </w:tcPr>
          <w:p>
            <w:pPr>
              <w:jc w:val="center"/>
            </w:pPr>
          </w:p>
        </w:tc>
      </w:tr>
    </w:tbl>
    <w:p>
      <w:pPr>
        <w:pStyle w:val="3"/>
        <w:ind w:firstLine="0" w:firstLineChars="0"/>
        <w:rPr>
          <w:lang w:val="en-US"/>
        </w:rPr>
      </w:pPr>
      <w:bookmarkStart w:id="28" w:name="气象参数"/>
      <w:bookmarkEnd w:id="28"/>
    </w:p>
    <w:p>
      <w:pPr>
        <w:pStyle w:val="4"/>
      </w:pPr>
      <w:bookmarkStart w:id="29" w:name="_Toc16494751"/>
      <w:r>
        <w:rPr>
          <w:rFonts w:hint="eastAsia"/>
        </w:rPr>
        <w:t>渗透面夏季逐时蒸发量</w:t>
      </w:r>
      <w:bookmarkEnd w:id="29"/>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866"/>
        <w:gridCol w:w="1866"/>
        <w:gridCol w:w="1867"/>
        <w:gridCol w:w="1867"/>
        <w:gridCol w:w="18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时刻</w:t>
            </w:r>
          </w:p>
        </w:tc>
        <w:tc>
          <w:tcPr>
            <w:tcW w:w="1866" w:type="dxa"/>
            <w:shd w:val="clear" w:color="auto" w:fill="E6E6E6"/>
            <w:vAlign w:val="center"/>
          </w:tcPr>
          <w:p>
            <w:pPr>
              <w:jc w:val="center"/>
            </w:pPr>
            <w:r>
              <w:t>水面(kg/(㎡.h))</w:t>
            </w:r>
          </w:p>
        </w:tc>
        <w:tc>
          <w:tcPr>
            <w:tcW w:w="1866" w:type="dxa"/>
            <w:shd w:val="clear" w:color="auto" w:fill="E6E6E6"/>
            <w:vAlign w:val="center"/>
          </w:tcPr>
          <w:p>
            <w:pPr>
              <w:jc w:val="center"/>
            </w:pPr>
            <w:r>
              <w:t>绿地(kg/(㎡.h))</w:t>
            </w:r>
          </w:p>
        </w:tc>
        <w:tc>
          <w:tcPr>
            <w:tcW w:w="1866" w:type="dxa"/>
            <w:shd w:val="clear" w:color="auto" w:fill="E6E6E6"/>
            <w:vAlign w:val="center"/>
          </w:tcPr>
          <w:p>
            <w:pPr>
              <w:jc w:val="center"/>
            </w:pPr>
            <w:r>
              <w:t>渗透型硬地</w:t>
            </w:r>
            <w:r>
              <w:br w:type="textWrapping"/>
            </w:r>
            <w:r>
              <w:t>(kg/(㎡.h))</w:t>
            </w:r>
          </w:p>
        </w:tc>
        <w:tc>
          <w:tcPr>
            <w:tcW w:w="1866" w:type="dxa"/>
            <w:shd w:val="clear" w:color="auto" w:fill="E6E6E6"/>
            <w:vAlign w:val="center"/>
          </w:tcPr>
          <w:p>
            <w:pPr>
              <w:jc w:val="center"/>
            </w:pPr>
            <w:r>
              <w:t>绿化屋面</w:t>
            </w:r>
            <w:r>
              <w:br w:type="textWrapping"/>
            </w:r>
            <w:r>
              <w:t>(kg/(㎡.h))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0</w:t>
            </w:r>
          </w:p>
        </w:tc>
        <w:tc>
          <w:tcPr>
            <w:tcW w:w="1866" w:type="dxa"/>
            <w:vAlign w:val="center"/>
          </w:tcPr>
          <w:p>
            <w:pPr>
              <w:jc w:val="center"/>
            </w:pPr>
            <w:r>
              <w:t>0.14</w:t>
            </w:r>
          </w:p>
        </w:tc>
        <w:tc>
          <w:tcPr>
            <w:tcW w:w="1866" w:type="dxa"/>
            <w:vAlign w:val="center"/>
          </w:tcPr>
          <w:p>
            <w:pPr>
              <w:jc w:val="center"/>
            </w:pPr>
            <w:r>
              <w:t>0.28</w:t>
            </w:r>
          </w:p>
        </w:tc>
        <w:tc>
          <w:tcPr>
            <w:tcW w:w="1866" w:type="dxa"/>
            <w:vAlign w:val="center"/>
          </w:tcPr>
          <w:p>
            <w:pPr>
              <w:jc w:val="center"/>
            </w:pPr>
            <w:r>
              <w:t>0.10</w:t>
            </w:r>
          </w:p>
        </w:tc>
        <w:tc>
          <w:tcPr>
            <w:tcW w:w="1866" w:type="dxa"/>
            <w:vAlign w:val="center"/>
          </w:tcPr>
          <w:p>
            <w:pPr>
              <w:jc w:val="center"/>
            </w:pPr>
            <w:r>
              <w:t>0.22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w:t>
            </w:r>
          </w:p>
        </w:tc>
        <w:tc>
          <w:tcPr>
            <w:tcW w:w="1866" w:type="dxa"/>
            <w:vAlign w:val="center"/>
          </w:tcPr>
          <w:p>
            <w:pPr>
              <w:jc w:val="center"/>
            </w:pPr>
            <w:r>
              <w:t>0.12</w:t>
            </w:r>
          </w:p>
        </w:tc>
        <w:tc>
          <w:tcPr>
            <w:tcW w:w="1866" w:type="dxa"/>
            <w:vAlign w:val="center"/>
          </w:tcPr>
          <w:p>
            <w:pPr>
              <w:jc w:val="center"/>
            </w:pPr>
            <w:r>
              <w:t>0.20</w:t>
            </w:r>
          </w:p>
        </w:tc>
        <w:tc>
          <w:tcPr>
            <w:tcW w:w="1866" w:type="dxa"/>
            <w:vAlign w:val="center"/>
          </w:tcPr>
          <w:p>
            <w:pPr>
              <w:jc w:val="center"/>
            </w:pPr>
            <w:r>
              <w:t>0.10</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w:t>
            </w:r>
          </w:p>
        </w:tc>
        <w:tc>
          <w:tcPr>
            <w:tcW w:w="1866" w:type="dxa"/>
            <w:vAlign w:val="center"/>
          </w:tcPr>
          <w:p>
            <w:pPr>
              <w:jc w:val="center"/>
            </w:pPr>
            <w:r>
              <w:t>0.12</w:t>
            </w:r>
          </w:p>
        </w:tc>
        <w:tc>
          <w:tcPr>
            <w:tcW w:w="1866" w:type="dxa"/>
            <w:vAlign w:val="center"/>
          </w:tcPr>
          <w:p>
            <w:pPr>
              <w:jc w:val="center"/>
            </w:pPr>
            <w:r>
              <w:t>0.19</w:t>
            </w:r>
          </w:p>
        </w:tc>
        <w:tc>
          <w:tcPr>
            <w:tcW w:w="1866" w:type="dxa"/>
            <w:vAlign w:val="center"/>
          </w:tcPr>
          <w:p>
            <w:pPr>
              <w:jc w:val="center"/>
            </w:pPr>
            <w:r>
              <w:t>0.07</w:t>
            </w:r>
          </w:p>
        </w:tc>
        <w:tc>
          <w:tcPr>
            <w:tcW w:w="1866" w:type="dxa"/>
            <w:vAlign w:val="center"/>
          </w:tcPr>
          <w:p>
            <w:pPr>
              <w:jc w:val="center"/>
            </w:pPr>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3</w:t>
            </w:r>
          </w:p>
        </w:tc>
        <w:tc>
          <w:tcPr>
            <w:tcW w:w="1866" w:type="dxa"/>
            <w:vAlign w:val="center"/>
          </w:tcPr>
          <w:p>
            <w:pPr>
              <w:jc w:val="center"/>
            </w:pPr>
            <w:r>
              <w:t>0.10</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4</w:t>
            </w:r>
          </w:p>
        </w:tc>
        <w:tc>
          <w:tcPr>
            <w:tcW w:w="1866" w:type="dxa"/>
            <w:vAlign w:val="center"/>
          </w:tcPr>
          <w:p>
            <w:pPr>
              <w:jc w:val="center"/>
            </w:pPr>
            <w:r>
              <w:t>0.11</w:t>
            </w:r>
          </w:p>
        </w:tc>
        <w:tc>
          <w:tcPr>
            <w:tcW w:w="1866" w:type="dxa"/>
            <w:vAlign w:val="center"/>
          </w:tcPr>
          <w:p>
            <w:pPr>
              <w:jc w:val="center"/>
            </w:pPr>
            <w:r>
              <w:t>0.21</w:t>
            </w:r>
          </w:p>
        </w:tc>
        <w:tc>
          <w:tcPr>
            <w:tcW w:w="1866" w:type="dxa"/>
            <w:vAlign w:val="center"/>
          </w:tcPr>
          <w:p>
            <w:pPr>
              <w:jc w:val="center"/>
            </w:pPr>
            <w:r>
              <w:t>0.07</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5</w:t>
            </w:r>
          </w:p>
        </w:tc>
        <w:tc>
          <w:tcPr>
            <w:tcW w:w="1866" w:type="dxa"/>
            <w:vAlign w:val="center"/>
          </w:tcPr>
          <w:p>
            <w:pPr>
              <w:jc w:val="center"/>
            </w:pPr>
            <w:r>
              <w:t>0.16</w:t>
            </w:r>
          </w:p>
        </w:tc>
        <w:tc>
          <w:tcPr>
            <w:tcW w:w="1866" w:type="dxa"/>
            <w:vAlign w:val="center"/>
          </w:tcPr>
          <w:p>
            <w:pPr>
              <w:jc w:val="center"/>
            </w:pPr>
            <w:r>
              <w:t>0.26</w:t>
            </w:r>
          </w:p>
        </w:tc>
        <w:tc>
          <w:tcPr>
            <w:tcW w:w="1866" w:type="dxa"/>
            <w:vAlign w:val="center"/>
          </w:tcPr>
          <w:p>
            <w:pPr>
              <w:jc w:val="center"/>
            </w:pPr>
            <w:r>
              <w:t>0.10</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6</w:t>
            </w:r>
          </w:p>
        </w:tc>
        <w:tc>
          <w:tcPr>
            <w:tcW w:w="1866" w:type="dxa"/>
            <w:vAlign w:val="center"/>
          </w:tcPr>
          <w:p>
            <w:pPr>
              <w:jc w:val="center"/>
            </w:pPr>
            <w:r>
              <w:t>0.28</w:t>
            </w:r>
          </w:p>
        </w:tc>
        <w:tc>
          <w:tcPr>
            <w:tcW w:w="1866" w:type="dxa"/>
            <w:vAlign w:val="center"/>
          </w:tcPr>
          <w:p>
            <w:pPr>
              <w:jc w:val="center"/>
            </w:pPr>
            <w:r>
              <w:t>0.35</w:t>
            </w:r>
          </w:p>
        </w:tc>
        <w:tc>
          <w:tcPr>
            <w:tcW w:w="1866" w:type="dxa"/>
            <w:vAlign w:val="center"/>
          </w:tcPr>
          <w:p>
            <w:pPr>
              <w:jc w:val="center"/>
            </w:pPr>
            <w:r>
              <w:t>0.12</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7</w:t>
            </w:r>
          </w:p>
        </w:tc>
        <w:tc>
          <w:tcPr>
            <w:tcW w:w="1866" w:type="dxa"/>
            <w:vAlign w:val="center"/>
          </w:tcPr>
          <w:p>
            <w:pPr>
              <w:jc w:val="center"/>
            </w:pPr>
            <w:r>
              <w:t>0.45</w:t>
            </w:r>
          </w:p>
        </w:tc>
        <w:tc>
          <w:tcPr>
            <w:tcW w:w="1866" w:type="dxa"/>
            <w:vAlign w:val="center"/>
          </w:tcPr>
          <w:p>
            <w:pPr>
              <w:jc w:val="center"/>
            </w:pPr>
            <w:r>
              <w:t>0.44</w:t>
            </w:r>
          </w:p>
        </w:tc>
        <w:tc>
          <w:tcPr>
            <w:tcW w:w="1866" w:type="dxa"/>
            <w:vAlign w:val="center"/>
          </w:tcPr>
          <w:p>
            <w:pPr>
              <w:jc w:val="center"/>
            </w:pPr>
            <w:r>
              <w:t>0.14</w:t>
            </w:r>
          </w:p>
        </w:tc>
        <w:tc>
          <w:tcPr>
            <w:tcW w:w="1866" w:type="dxa"/>
            <w:vAlign w:val="center"/>
          </w:tcPr>
          <w:p>
            <w:pPr>
              <w:jc w:val="center"/>
            </w:pPr>
            <w:r>
              <w:t>0.35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8</w:t>
            </w:r>
          </w:p>
        </w:tc>
        <w:tc>
          <w:tcPr>
            <w:tcW w:w="1866" w:type="dxa"/>
            <w:vAlign w:val="center"/>
          </w:tcPr>
          <w:p>
            <w:pPr>
              <w:jc w:val="center"/>
            </w:pPr>
            <w:r>
              <w:t>0.65</w:t>
            </w:r>
          </w:p>
        </w:tc>
        <w:tc>
          <w:tcPr>
            <w:tcW w:w="1866" w:type="dxa"/>
            <w:vAlign w:val="center"/>
          </w:tcPr>
          <w:p>
            <w:pPr>
              <w:jc w:val="center"/>
            </w:pPr>
            <w:r>
              <w:t>0.56</w:t>
            </w:r>
          </w:p>
        </w:tc>
        <w:tc>
          <w:tcPr>
            <w:tcW w:w="1866" w:type="dxa"/>
            <w:vAlign w:val="center"/>
          </w:tcPr>
          <w:p>
            <w:pPr>
              <w:jc w:val="center"/>
            </w:pPr>
            <w:r>
              <w:t>0.14</w:t>
            </w:r>
          </w:p>
        </w:tc>
        <w:tc>
          <w:tcPr>
            <w:tcW w:w="1866" w:type="dxa"/>
            <w:vAlign w:val="center"/>
          </w:tcPr>
          <w:p>
            <w:pPr>
              <w:jc w:val="center"/>
            </w:pPr>
            <w:r>
              <w:t>0.45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9</w:t>
            </w:r>
          </w:p>
        </w:tc>
        <w:tc>
          <w:tcPr>
            <w:tcW w:w="1866" w:type="dxa"/>
            <w:vAlign w:val="center"/>
          </w:tcPr>
          <w:p>
            <w:pPr>
              <w:jc w:val="center"/>
            </w:pPr>
            <w:r>
              <w:t>0.86</w:t>
            </w:r>
          </w:p>
        </w:tc>
        <w:tc>
          <w:tcPr>
            <w:tcW w:w="1866" w:type="dxa"/>
            <w:vAlign w:val="center"/>
          </w:tcPr>
          <w:p>
            <w:pPr>
              <w:jc w:val="center"/>
            </w:pPr>
            <w:r>
              <w:t>0.65</w:t>
            </w:r>
          </w:p>
        </w:tc>
        <w:tc>
          <w:tcPr>
            <w:tcW w:w="1866" w:type="dxa"/>
            <w:vAlign w:val="center"/>
          </w:tcPr>
          <w:p>
            <w:pPr>
              <w:jc w:val="center"/>
            </w:pPr>
            <w:r>
              <w:t>0.14</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10</w:t>
            </w:r>
          </w:p>
        </w:tc>
        <w:tc>
          <w:tcPr>
            <w:tcW w:w="1866" w:type="dxa"/>
            <w:vAlign w:val="center"/>
          </w:tcPr>
          <w:p>
            <w:pPr>
              <w:jc w:val="center"/>
            </w:pPr>
            <w:r>
              <w:t>1.02</w:t>
            </w:r>
          </w:p>
        </w:tc>
        <w:tc>
          <w:tcPr>
            <w:tcW w:w="1866" w:type="dxa"/>
            <w:vAlign w:val="center"/>
          </w:tcPr>
          <w:p>
            <w:pPr>
              <w:jc w:val="center"/>
            </w:pPr>
            <w:r>
              <w:t>0.69</w:t>
            </w:r>
          </w:p>
        </w:tc>
        <w:tc>
          <w:tcPr>
            <w:tcW w:w="1866" w:type="dxa"/>
            <w:vAlign w:val="center"/>
          </w:tcPr>
          <w:p>
            <w:pPr>
              <w:jc w:val="center"/>
            </w:pPr>
            <w:r>
              <w:t>0.14</w:t>
            </w:r>
          </w:p>
        </w:tc>
        <w:tc>
          <w:tcPr>
            <w:tcW w:w="1866" w:type="dxa"/>
            <w:vAlign w:val="center"/>
          </w:tcPr>
          <w:p>
            <w:pPr>
              <w:jc w:val="center"/>
            </w:pPr>
            <w:r>
              <w:t>0.55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11</w:t>
            </w:r>
          </w:p>
        </w:tc>
        <w:tc>
          <w:tcPr>
            <w:tcW w:w="1866" w:type="dxa"/>
            <w:vAlign w:val="center"/>
          </w:tcPr>
          <w:p>
            <w:pPr>
              <w:jc w:val="center"/>
            </w:pPr>
            <w:r>
              <w:t>1.15</w:t>
            </w:r>
          </w:p>
        </w:tc>
        <w:tc>
          <w:tcPr>
            <w:tcW w:w="1866" w:type="dxa"/>
            <w:vAlign w:val="center"/>
          </w:tcPr>
          <w:p>
            <w:pPr>
              <w:jc w:val="center"/>
            </w:pPr>
            <w:r>
              <w:t>0.65</w:t>
            </w:r>
          </w:p>
        </w:tc>
        <w:tc>
          <w:tcPr>
            <w:tcW w:w="1866" w:type="dxa"/>
            <w:vAlign w:val="center"/>
          </w:tcPr>
          <w:p>
            <w:pPr>
              <w:jc w:val="center"/>
            </w:pPr>
            <w:r>
              <w:t>0.12</w:t>
            </w:r>
          </w:p>
        </w:tc>
        <w:tc>
          <w:tcPr>
            <w:tcW w:w="1866" w:type="dxa"/>
            <w:vAlign w:val="center"/>
          </w:tcPr>
          <w:p>
            <w:pPr>
              <w:jc w:val="center"/>
            </w:pPr>
            <w:r>
              <w:t>0.52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12</w:t>
            </w:r>
          </w:p>
        </w:tc>
        <w:tc>
          <w:tcPr>
            <w:tcW w:w="1866" w:type="dxa"/>
            <w:vAlign w:val="center"/>
          </w:tcPr>
          <w:p>
            <w:pPr>
              <w:jc w:val="center"/>
            </w:pPr>
            <w:r>
              <w:t>1.18</w:t>
            </w:r>
          </w:p>
        </w:tc>
        <w:tc>
          <w:tcPr>
            <w:tcW w:w="1866" w:type="dxa"/>
            <w:vAlign w:val="center"/>
          </w:tcPr>
          <w:p>
            <w:pPr>
              <w:jc w:val="center"/>
            </w:pPr>
            <w:r>
              <w:t>0.59</w:t>
            </w:r>
          </w:p>
        </w:tc>
        <w:tc>
          <w:tcPr>
            <w:tcW w:w="1866" w:type="dxa"/>
            <w:vAlign w:val="center"/>
          </w:tcPr>
          <w:p>
            <w:pPr>
              <w:jc w:val="center"/>
            </w:pPr>
            <w:r>
              <w:t>0.09</w:t>
            </w:r>
          </w:p>
        </w:tc>
        <w:tc>
          <w:tcPr>
            <w:tcW w:w="1866" w:type="dxa"/>
            <w:vAlign w:val="center"/>
          </w:tcPr>
          <w:p>
            <w:pPr>
              <w:jc w:val="center"/>
            </w:pPr>
            <w:r>
              <w:t>0.47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13</w:t>
            </w:r>
          </w:p>
        </w:tc>
        <w:tc>
          <w:tcPr>
            <w:tcW w:w="1866" w:type="dxa"/>
            <w:vAlign w:val="center"/>
          </w:tcPr>
          <w:p>
            <w:pPr>
              <w:jc w:val="center"/>
            </w:pPr>
            <w:r>
              <w:t>1.15</w:t>
            </w:r>
          </w:p>
        </w:tc>
        <w:tc>
          <w:tcPr>
            <w:tcW w:w="1866" w:type="dxa"/>
            <w:vAlign w:val="center"/>
          </w:tcPr>
          <w:p>
            <w:pPr>
              <w:jc w:val="center"/>
            </w:pPr>
            <w:r>
              <w:t>0.52</w:t>
            </w:r>
          </w:p>
        </w:tc>
        <w:tc>
          <w:tcPr>
            <w:tcW w:w="1866" w:type="dxa"/>
            <w:vAlign w:val="center"/>
          </w:tcPr>
          <w:p>
            <w:pPr>
              <w:jc w:val="center"/>
            </w:pPr>
            <w:r>
              <w:t>0.07</w:t>
            </w:r>
          </w:p>
        </w:tc>
        <w:tc>
          <w:tcPr>
            <w:tcW w:w="1866" w:type="dxa"/>
            <w:vAlign w:val="center"/>
          </w:tcPr>
          <w:p>
            <w:pPr>
              <w:jc w:val="center"/>
            </w:pPr>
            <w:r>
              <w:t>0.42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14</w:t>
            </w:r>
          </w:p>
        </w:tc>
        <w:tc>
          <w:tcPr>
            <w:tcW w:w="1866" w:type="dxa"/>
            <w:vAlign w:val="center"/>
          </w:tcPr>
          <w:p>
            <w:pPr>
              <w:jc w:val="center"/>
            </w:pPr>
            <w:r>
              <w:t>1.05</w:t>
            </w:r>
          </w:p>
        </w:tc>
        <w:tc>
          <w:tcPr>
            <w:tcW w:w="1866" w:type="dxa"/>
            <w:vAlign w:val="center"/>
          </w:tcPr>
          <w:p>
            <w:pPr>
              <w:jc w:val="center"/>
            </w:pPr>
            <w:r>
              <w:t>0.40</w:t>
            </w:r>
          </w:p>
        </w:tc>
        <w:tc>
          <w:tcPr>
            <w:tcW w:w="1866" w:type="dxa"/>
            <w:vAlign w:val="center"/>
          </w:tcPr>
          <w:p>
            <w:pPr>
              <w:jc w:val="center"/>
            </w:pPr>
            <w:r>
              <w:t>0.07</w:t>
            </w:r>
          </w:p>
        </w:tc>
        <w:tc>
          <w:tcPr>
            <w:tcW w:w="1866" w:type="dxa"/>
            <w:vAlign w:val="center"/>
          </w:tcPr>
          <w:p>
            <w:pPr>
              <w:jc w:val="center"/>
            </w:pPr>
            <w:r>
              <w:t>0.32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15</w:t>
            </w:r>
          </w:p>
        </w:tc>
        <w:tc>
          <w:tcPr>
            <w:tcW w:w="1866" w:type="dxa"/>
            <w:vAlign w:val="center"/>
          </w:tcPr>
          <w:p>
            <w:pPr>
              <w:jc w:val="center"/>
            </w:pPr>
            <w:r>
              <w:t>0.93</w:t>
            </w:r>
          </w:p>
        </w:tc>
        <w:tc>
          <w:tcPr>
            <w:tcW w:w="1866" w:type="dxa"/>
            <w:vAlign w:val="center"/>
          </w:tcPr>
          <w:p>
            <w:pPr>
              <w:jc w:val="center"/>
            </w:pPr>
            <w:r>
              <w:t>0.35</w:t>
            </w:r>
          </w:p>
        </w:tc>
        <w:tc>
          <w:tcPr>
            <w:tcW w:w="1866" w:type="dxa"/>
            <w:vAlign w:val="center"/>
          </w:tcPr>
          <w:p>
            <w:pPr>
              <w:jc w:val="center"/>
            </w:pPr>
            <w:r>
              <w:t>0.04</w:t>
            </w:r>
          </w:p>
        </w:tc>
        <w:tc>
          <w:tcPr>
            <w:tcW w:w="1866" w:type="dxa"/>
            <w:vAlign w:val="center"/>
          </w:tcPr>
          <w:p>
            <w:pPr>
              <w:jc w:val="center"/>
            </w:pPr>
            <w:r>
              <w:t>0.28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16</w:t>
            </w:r>
          </w:p>
        </w:tc>
        <w:tc>
          <w:tcPr>
            <w:tcW w:w="1866" w:type="dxa"/>
            <w:vAlign w:val="center"/>
          </w:tcPr>
          <w:p>
            <w:pPr>
              <w:jc w:val="center"/>
            </w:pPr>
            <w:r>
              <w:t>0.75</w:t>
            </w:r>
          </w:p>
        </w:tc>
        <w:tc>
          <w:tcPr>
            <w:tcW w:w="1866" w:type="dxa"/>
            <w:vAlign w:val="center"/>
          </w:tcPr>
          <w:p>
            <w:pPr>
              <w:jc w:val="center"/>
            </w:pPr>
            <w:r>
              <w:t>0.25</w:t>
            </w:r>
          </w:p>
        </w:tc>
        <w:tc>
          <w:tcPr>
            <w:tcW w:w="1866" w:type="dxa"/>
            <w:vAlign w:val="center"/>
          </w:tcPr>
          <w:p>
            <w:pPr>
              <w:jc w:val="center"/>
            </w:pPr>
            <w:r>
              <w:t>0.03</w:t>
            </w:r>
          </w:p>
        </w:tc>
        <w:tc>
          <w:tcPr>
            <w:tcW w:w="1866" w:type="dxa"/>
            <w:vAlign w:val="center"/>
          </w:tcPr>
          <w:p>
            <w:pPr>
              <w:jc w:val="center"/>
            </w:pPr>
            <w:r>
              <w:t>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17</w:t>
            </w:r>
          </w:p>
        </w:tc>
        <w:tc>
          <w:tcPr>
            <w:tcW w:w="1866" w:type="dxa"/>
            <w:vAlign w:val="center"/>
          </w:tcPr>
          <w:p>
            <w:pPr>
              <w:jc w:val="center"/>
            </w:pPr>
            <w:r>
              <w:t>0.60</w:t>
            </w:r>
          </w:p>
        </w:tc>
        <w:tc>
          <w:tcPr>
            <w:tcW w:w="1866" w:type="dxa"/>
            <w:vAlign w:val="center"/>
          </w:tcPr>
          <w:p>
            <w:pPr>
              <w:jc w:val="center"/>
            </w:pPr>
            <w:r>
              <w:t>0.21</w:t>
            </w:r>
          </w:p>
        </w:tc>
        <w:tc>
          <w:tcPr>
            <w:tcW w:w="1866" w:type="dxa"/>
            <w:vAlign w:val="center"/>
          </w:tcPr>
          <w:p>
            <w:pPr>
              <w:jc w:val="center"/>
            </w:pPr>
            <w:r>
              <w:t>0.03</w:t>
            </w:r>
          </w:p>
        </w:tc>
        <w:tc>
          <w:tcPr>
            <w:tcW w:w="1866" w:type="dxa"/>
            <w:vAlign w:val="center"/>
          </w:tcPr>
          <w:p>
            <w:pPr>
              <w:jc w:val="center"/>
            </w:pPr>
            <w:r>
              <w:t>0.17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18</w:t>
            </w:r>
          </w:p>
        </w:tc>
        <w:tc>
          <w:tcPr>
            <w:tcW w:w="1866" w:type="dxa"/>
            <w:vAlign w:val="center"/>
          </w:tcPr>
          <w:p>
            <w:pPr>
              <w:jc w:val="center"/>
            </w:pPr>
            <w:r>
              <w:t>0.51</w:t>
            </w:r>
          </w:p>
        </w:tc>
        <w:tc>
          <w:tcPr>
            <w:tcW w:w="1866" w:type="dxa"/>
            <w:vAlign w:val="center"/>
          </w:tcPr>
          <w:p>
            <w:pPr>
              <w:jc w:val="center"/>
            </w:pPr>
            <w:r>
              <w:t>0.17</w:t>
            </w:r>
          </w:p>
        </w:tc>
        <w:tc>
          <w:tcPr>
            <w:tcW w:w="1866" w:type="dxa"/>
            <w:vAlign w:val="center"/>
          </w:tcPr>
          <w:p>
            <w:pPr>
              <w:jc w:val="center"/>
            </w:pPr>
            <w:r>
              <w:t>0.02</w:t>
            </w:r>
          </w:p>
        </w:tc>
        <w:tc>
          <w:tcPr>
            <w:tcW w:w="1866" w:type="dxa"/>
            <w:vAlign w:val="center"/>
          </w:tcPr>
          <w:p>
            <w:pPr>
              <w:jc w:val="center"/>
            </w:pPr>
            <w: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19</w:t>
            </w:r>
          </w:p>
        </w:tc>
        <w:tc>
          <w:tcPr>
            <w:tcW w:w="1866" w:type="dxa"/>
            <w:vAlign w:val="center"/>
          </w:tcPr>
          <w:p>
            <w:pPr>
              <w:jc w:val="center"/>
            </w:pPr>
            <w:r>
              <w:t>0.33</w:t>
            </w:r>
          </w:p>
        </w:tc>
        <w:tc>
          <w:tcPr>
            <w:tcW w:w="1866" w:type="dxa"/>
            <w:vAlign w:val="center"/>
          </w:tcPr>
          <w:p>
            <w:pPr>
              <w:jc w:val="center"/>
            </w:pPr>
            <w:r>
              <w:t>0.14</w:t>
            </w:r>
          </w:p>
        </w:tc>
        <w:tc>
          <w:tcPr>
            <w:tcW w:w="1866" w:type="dxa"/>
            <w:vAlign w:val="center"/>
          </w:tcPr>
          <w:p>
            <w:pPr>
              <w:jc w:val="center"/>
            </w:pPr>
            <w:r>
              <w:t>0.01</w:t>
            </w:r>
          </w:p>
        </w:tc>
        <w:tc>
          <w:tcPr>
            <w:tcW w:w="1866" w:type="dxa"/>
            <w:vAlign w:val="center"/>
          </w:tcPr>
          <w:p>
            <w:pPr>
              <w:jc w:val="center"/>
            </w:pPr>
            <w:r>
              <w:t>0.11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20</w:t>
            </w:r>
          </w:p>
        </w:tc>
        <w:tc>
          <w:tcPr>
            <w:tcW w:w="1866" w:type="dxa"/>
            <w:vAlign w:val="center"/>
          </w:tcPr>
          <w:p>
            <w:pPr>
              <w:jc w:val="center"/>
            </w:pPr>
            <w:r>
              <w:t>0.29</w:t>
            </w:r>
          </w:p>
        </w:tc>
        <w:tc>
          <w:tcPr>
            <w:tcW w:w="1866" w:type="dxa"/>
            <w:vAlign w:val="center"/>
          </w:tcPr>
          <w:p>
            <w:pPr>
              <w:jc w:val="center"/>
            </w:pPr>
            <w:r>
              <w:t>0.12</w:t>
            </w:r>
          </w:p>
        </w:tc>
        <w:tc>
          <w:tcPr>
            <w:tcW w:w="1866" w:type="dxa"/>
            <w:vAlign w:val="center"/>
          </w:tcPr>
          <w:p>
            <w:pPr>
              <w:jc w:val="center"/>
            </w:pPr>
            <w:r>
              <w:t>0.00</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21</w:t>
            </w:r>
          </w:p>
        </w:tc>
        <w:tc>
          <w:tcPr>
            <w:tcW w:w="1866" w:type="dxa"/>
            <w:vAlign w:val="center"/>
          </w:tcPr>
          <w:p>
            <w:pPr>
              <w:jc w:val="center"/>
            </w:pPr>
            <w:r>
              <w:t>0.22</w:t>
            </w:r>
          </w:p>
        </w:tc>
        <w:tc>
          <w:tcPr>
            <w:tcW w:w="1866" w:type="dxa"/>
            <w:vAlign w:val="center"/>
          </w:tcPr>
          <w:p>
            <w:pPr>
              <w:jc w:val="center"/>
            </w:pPr>
            <w:r>
              <w:t>0.11</w:t>
            </w:r>
          </w:p>
        </w:tc>
        <w:tc>
          <w:tcPr>
            <w:tcW w:w="1866" w:type="dxa"/>
            <w:vAlign w:val="center"/>
          </w:tcPr>
          <w:p>
            <w:pPr>
              <w:jc w:val="center"/>
            </w:pPr>
            <w:r>
              <w:t>0.01</w:t>
            </w:r>
          </w:p>
        </w:tc>
        <w:tc>
          <w:tcPr>
            <w:tcW w:w="1866" w:type="dxa"/>
            <w:vAlign w:val="center"/>
          </w:tcPr>
          <w:p>
            <w:pPr>
              <w:jc w:val="center"/>
            </w:pPr>
            <w:r>
              <w:t>0.09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22</w:t>
            </w:r>
          </w:p>
        </w:tc>
        <w:tc>
          <w:tcPr>
            <w:tcW w:w="1866" w:type="dxa"/>
            <w:vAlign w:val="center"/>
          </w:tcPr>
          <w:p>
            <w:pPr>
              <w:jc w:val="center"/>
            </w:pPr>
            <w:r>
              <w:t>0.18</w:t>
            </w:r>
          </w:p>
        </w:tc>
        <w:tc>
          <w:tcPr>
            <w:tcW w:w="1866" w:type="dxa"/>
            <w:vAlign w:val="center"/>
          </w:tcPr>
          <w:p>
            <w:pPr>
              <w:jc w:val="center"/>
            </w:pPr>
            <w:r>
              <w:t>0.08</w:t>
            </w:r>
          </w:p>
        </w:tc>
        <w:tc>
          <w:tcPr>
            <w:tcW w:w="1866" w:type="dxa"/>
            <w:vAlign w:val="center"/>
          </w:tcPr>
          <w:p>
            <w:pPr>
              <w:jc w:val="center"/>
            </w:pPr>
            <w:r>
              <w:t>0.01</w:t>
            </w:r>
          </w:p>
        </w:tc>
        <w:tc>
          <w:tcPr>
            <w:tcW w:w="1866" w:type="dxa"/>
            <w:vAlign w:val="center"/>
          </w:tcPr>
          <w:p>
            <w:pPr>
              <w:jc w:val="center"/>
            </w:pPr>
            <w:r>
              <w:t>0.06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23</w:t>
            </w:r>
          </w:p>
        </w:tc>
        <w:tc>
          <w:tcPr>
            <w:tcW w:w="1866" w:type="dxa"/>
            <w:vAlign w:val="center"/>
          </w:tcPr>
          <w:p>
            <w:pPr>
              <w:jc w:val="center"/>
            </w:pPr>
            <w:r>
              <w:t>0.15</w:t>
            </w:r>
          </w:p>
        </w:tc>
        <w:tc>
          <w:tcPr>
            <w:tcW w:w="1866" w:type="dxa"/>
            <w:vAlign w:val="center"/>
          </w:tcPr>
          <w:p>
            <w:pPr>
              <w:jc w:val="center"/>
            </w:pPr>
            <w:r>
              <w:t>0.10</w:t>
            </w:r>
          </w:p>
        </w:tc>
        <w:tc>
          <w:tcPr>
            <w:tcW w:w="1866" w:type="dxa"/>
            <w:vAlign w:val="center"/>
          </w:tcPr>
          <w:p>
            <w:pPr>
              <w:jc w:val="center"/>
            </w:pPr>
            <w:r>
              <w:t>0.00</w:t>
            </w:r>
          </w:p>
        </w:tc>
        <w:tc>
          <w:tcPr>
            <w:tcW w:w="1866" w:type="dxa"/>
            <w:vAlign w:val="center"/>
          </w:tcPr>
          <w:p>
            <w:pPr>
              <w:jc w:val="center"/>
            </w:pPr>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866" w:type="dxa"/>
            <w:shd w:val="clear" w:color="auto" w:fill="E6E6E6"/>
            <w:vAlign w:val="center"/>
          </w:tcPr>
          <w:p>
            <w:pPr>
              <w:jc w:val="center"/>
            </w:pPr>
            <w:r>
              <w:t>日累计(kg/(㎡.d))</w:t>
            </w:r>
          </w:p>
        </w:tc>
        <w:tc>
          <w:tcPr>
            <w:tcW w:w="1866" w:type="dxa"/>
            <w:vAlign w:val="center"/>
          </w:tcPr>
          <w:p>
            <w:pPr>
              <w:jc w:val="center"/>
            </w:pPr>
            <w:r>
              <w:t>12.50</w:t>
            </w:r>
          </w:p>
        </w:tc>
        <w:tc>
          <w:tcPr>
            <w:tcW w:w="1866" w:type="dxa"/>
            <w:vAlign w:val="center"/>
          </w:tcPr>
          <w:p>
            <w:pPr>
              <w:jc w:val="center"/>
            </w:pPr>
            <w:r>
              <w:t>7.70</w:t>
            </w:r>
          </w:p>
        </w:tc>
        <w:tc>
          <w:tcPr>
            <w:tcW w:w="1866" w:type="dxa"/>
            <w:vAlign w:val="center"/>
          </w:tcPr>
          <w:p>
            <w:pPr>
              <w:jc w:val="center"/>
            </w:pPr>
            <w:r>
              <w:t>1.70</w:t>
            </w:r>
          </w:p>
        </w:tc>
        <w:tc>
          <w:tcPr>
            <w:tcW w:w="1866" w:type="dxa"/>
            <w:vAlign w:val="center"/>
          </w:tcPr>
          <w:p>
            <w:pPr>
              <w:jc w:val="center"/>
            </w:pPr>
            <w:r>
              <w:t>6.16</w:t>
            </w:r>
          </w:p>
        </w:tc>
      </w:tr>
    </w:tbl>
    <w:p>
      <w:pPr>
        <w:pStyle w:val="3"/>
        <w:ind w:firstLine="0" w:firstLineChars="0"/>
        <w:rPr>
          <w:lang w:val="en-US"/>
        </w:rPr>
      </w:pPr>
      <w:bookmarkStart w:id="30" w:name="蒸发量参数"/>
      <w:bookmarkEnd w:id="30"/>
    </w:p>
    <w:p>
      <w:pPr>
        <w:pStyle w:val="2"/>
      </w:pPr>
      <w:bookmarkStart w:id="31" w:name="_Toc16494752"/>
      <w:r>
        <w:rPr>
          <w:rFonts w:hint="eastAsia"/>
        </w:rPr>
        <w:t>指标概览</w:t>
      </w:r>
      <w:bookmarkEnd w:id="31"/>
    </w:p>
    <w:p>
      <w:pPr>
        <w:pStyle w:val="4"/>
      </w:pPr>
      <w:bookmarkStart w:id="32" w:name="_Toc16494753"/>
      <w:r>
        <w:rPr>
          <w:rFonts w:hint="eastAsia"/>
        </w:rPr>
        <w:t>建筑列表</w:t>
      </w:r>
      <w:bookmarkEnd w:id="32"/>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49"/>
        <w:gridCol w:w="1556"/>
        <w:gridCol w:w="1557"/>
        <w:gridCol w:w="1557"/>
        <w:gridCol w:w="1557"/>
        <w:gridCol w:w="155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pPr>
              <w:jc w:val="center"/>
            </w:pPr>
            <w:r>
              <w:t>建筑名称</w:t>
            </w:r>
          </w:p>
        </w:tc>
        <w:tc>
          <w:tcPr>
            <w:tcW w:w="1556" w:type="dxa"/>
            <w:shd w:val="clear" w:color="auto" w:fill="E6E6E6"/>
            <w:vAlign w:val="center"/>
          </w:tcPr>
          <w:p>
            <w:pPr>
              <w:jc w:val="center"/>
            </w:pPr>
            <w:r>
              <w:t>基底面积(㎡)</w:t>
            </w:r>
          </w:p>
        </w:tc>
        <w:tc>
          <w:tcPr>
            <w:tcW w:w="1556" w:type="dxa"/>
            <w:shd w:val="clear" w:color="auto" w:fill="E6E6E6"/>
            <w:vAlign w:val="center"/>
          </w:tcPr>
          <w:p>
            <w:pPr>
              <w:jc w:val="center"/>
            </w:pPr>
            <w:r>
              <w:t>建筑高度(m)</w:t>
            </w:r>
          </w:p>
        </w:tc>
        <w:tc>
          <w:tcPr>
            <w:tcW w:w="1556" w:type="dxa"/>
            <w:shd w:val="clear" w:color="auto" w:fill="E6E6E6"/>
            <w:vAlign w:val="center"/>
          </w:tcPr>
          <w:p>
            <w:pPr>
              <w:jc w:val="center"/>
            </w:pPr>
            <w:r>
              <w:t>屋顶绿化</w:t>
            </w:r>
            <w:r>
              <w:br w:type="textWrapping"/>
            </w:r>
            <w:r>
              <w:t>面积(㎡)</w:t>
            </w:r>
          </w:p>
        </w:tc>
        <w:tc>
          <w:tcPr>
            <w:tcW w:w="1556" w:type="dxa"/>
            <w:shd w:val="clear" w:color="auto" w:fill="E6E6E6"/>
            <w:vAlign w:val="center"/>
          </w:tcPr>
          <w:p>
            <w:pPr>
              <w:jc w:val="center"/>
            </w:pPr>
            <w:r>
              <w:t>迎风面积比</w:t>
            </w:r>
          </w:p>
        </w:tc>
        <w:tc>
          <w:tcPr>
            <w:tcW w:w="1556" w:type="dxa"/>
            <w:shd w:val="clear" w:color="auto" w:fill="E6E6E6"/>
            <w:vAlign w:val="center"/>
          </w:tcPr>
          <w:p>
            <w:pPr>
              <w:jc w:val="center"/>
            </w:pPr>
            <w:r>
              <w:t>通风架空率(%)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550" w:type="dxa"/>
            <w:shd w:val="clear" w:color="auto" w:fill="E6E6E6"/>
            <w:vAlign w:val="center"/>
          </w:tcPr>
          <w:p>
            <w:r>
              <w:t>锢窑民宿</w:t>
            </w:r>
          </w:p>
        </w:tc>
        <w:tc>
          <w:tcPr>
            <w:tcW w:w="1556" w:type="dxa"/>
            <w:vAlign w:val="center"/>
          </w:tcPr>
          <w:p>
            <w:r>
              <w:t>1690.7</w:t>
            </w:r>
          </w:p>
        </w:tc>
        <w:tc>
          <w:tcPr>
            <w:tcW w:w="1556" w:type="dxa"/>
            <w:vAlign w:val="center"/>
          </w:tcPr>
          <w:p>
            <w:r>
              <w:t>4.2</w:t>
            </w:r>
          </w:p>
        </w:tc>
        <w:tc>
          <w:tcPr>
            <w:tcW w:w="1556" w:type="dxa"/>
            <w:vAlign w:val="center"/>
          </w:tcPr>
          <w:p>
            <w:r>
              <w:t>79.6</w:t>
            </w:r>
          </w:p>
        </w:tc>
        <w:tc>
          <w:tcPr>
            <w:tcW w:w="1556" w:type="dxa"/>
            <w:vAlign w:val="center"/>
          </w:tcPr>
          <w:p>
            <w:r>
              <w:t>0.07</w:t>
            </w:r>
          </w:p>
        </w:tc>
        <w:tc>
          <w:tcPr>
            <w:tcW w:w="1556" w:type="dxa"/>
            <w:vAlign w:val="center"/>
          </w:tcPr>
          <w:p>
            <w:r>
              <w:t>0.0</w:t>
            </w:r>
          </w:p>
        </w:tc>
      </w:tr>
    </w:tbl>
    <w:p>
      <w:pPr>
        <w:pStyle w:val="3"/>
        <w:ind w:firstLine="420"/>
        <w:rPr>
          <w:lang w:val="en-US"/>
        </w:rPr>
      </w:pPr>
      <w:bookmarkStart w:id="33" w:name="建筑列表"/>
      <w:bookmarkEnd w:id="33"/>
    </w:p>
    <w:p>
      <w:pPr>
        <w:pStyle w:val="4"/>
      </w:pPr>
      <w:bookmarkStart w:id="34" w:name="_Toc16494754"/>
      <w:r>
        <w:rPr>
          <w:rFonts w:hint="eastAsia"/>
        </w:rPr>
        <w:t>住区指标</w:t>
      </w:r>
      <w:bookmarkEnd w:id="34"/>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666"/>
        <w:gridCol w:w="46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pPr>
              <w:jc w:val="center"/>
            </w:pPr>
            <w:r>
              <w:t>指标</w:t>
            </w:r>
          </w:p>
        </w:tc>
        <w:tc>
          <w:tcPr>
            <w:tcW w:w="4666" w:type="dxa"/>
            <w:shd w:val="clear" w:color="auto" w:fill="E6E6E6"/>
            <w:vAlign w:val="center"/>
          </w:tcPr>
          <w:p>
            <w:pPr>
              <w:jc w:val="center"/>
            </w:pPr>
            <w:r>
              <w:t>值</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地块面积(㎡)</w:t>
            </w:r>
          </w:p>
        </w:tc>
        <w:tc>
          <w:tcPr>
            <w:tcW w:w="4666" w:type="dxa"/>
            <w:vAlign w:val="center"/>
          </w:tcPr>
          <w:p>
            <w:r>
              <w:t>5067.51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建筑密度</w:t>
            </w:r>
          </w:p>
        </w:tc>
        <w:tc>
          <w:tcPr>
            <w:tcW w:w="4666" w:type="dxa"/>
            <w:vAlign w:val="center"/>
          </w:tcPr>
          <w:p>
            <w:r>
              <w:t>0.33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室外面积(㎡)</w:t>
            </w:r>
          </w:p>
        </w:tc>
        <w:tc>
          <w:tcPr>
            <w:tcW w:w="4666" w:type="dxa"/>
            <w:vAlign w:val="center"/>
          </w:tcPr>
          <w:p>
            <w:r>
              <w:t>3376.77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广场面积(㎡)</w:t>
            </w:r>
          </w:p>
        </w:tc>
        <w:tc>
          <w:tcPr>
            <w:tcW w:w="4666" w:type="dxa"/>
            <w:vAlign w:val="center"/>
          </w:tcPr>
          <w:p>
            <w:r>
              <w:t>285.27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道路面积(㎡)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绿地面积(㎡)</w:t>
            </w:r>
          </w:p>
        </w:tc>
        <w:tc>
          <w:tcPr>
            <w:tcW w:w="4666" w:type="dxa"/>
            <w:vAlign w:val="center"/>
          </w:tcPr>
          <w:p>
            <w:r>
              <w:t>162.54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水面面积(㎡)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绿化屋面面积(㎡)</w:t>
            </w:r>
          </w:p>
        </w:tc>
        <w:tc>
          <w:tcPr>
            <w:tcW w:w="4666" w:type="dxa"/>
            <w:vAlign w:val="center"/>
          </w:tcPr>
          <w:p>
            <w:r>
              <w:t>79.56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乔木爬藤面积(㎡)</w:t>
            </w:r>
          </w:p>
        </w:tc>
        <w:tc>
          <w:tcPr>
            <w:tcW w:w="4666" w:type="dxa"/>
            <w:vAlign w:val="center"/>
          </w:tcPr>
          <w:p>
            <w:r>
              <w:t>1706.74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亭廊面积(㎡)</w:t>
            </w:r>
          </w:p>
        </w:tc>
        <w:tc>
          <w:tcPr>
            <w:tcW w:w="4666" w:type="dxa"/>
            <w:vAlign w:val="center"/>
          </w:tcPr>
          <w:p>
            <w:r>
              <w:t>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渗透型硬地面积(㎡)</w:t>
            </w:r>
          </w:p>
        </w:tc>
        <w:tc>
          <w:tcPr>
            <w:tcW w:w="4666" w:type="dxa"/>
            <w:vAlign w:val="center"/>
          </w:tcPr>
          <w:p>
            <w:r>
              <w:t>285.27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地表平均太阳辐射吸收系数</w:t>
            </w:r>
          </w:p>
        </w:tc>
        <w:tc>
          <w:tcPr>
            <w:tcW w:w="4666" w:type="dxa"/>
            <w:vAlign w:val="center"/>
          </w:tcPr>
          <w:p>
            <w:r>
              <w:t>0.85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地面粗糙系数</w:t>
            </w:r>
          </w:p>
        </w:tc>
        <w:tc>
          <w:tcPr>
            <w:tcW w:w="4666" w:type="dxa"/>
            <w:vAlign w:val="center"/>
          </w:tcPr>
          <w:p>
            <w:r>
              <w:t>0.16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平均迎风面积比</w:t>
            </w:r>
          </w:p>
        </w:tc>
        <w:tc>
          <w:tcPr>
            <w:tcW w:w="4666" w:type="dxa"/>
            <w:vAlign w:val="center"/>
          </w:tcPr>
          <w:p>
            <w:r>
              <w:t>0.07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CTTC居住区热时间常数(h)</w:t>
            </w:r>
          </w:p>
        </w:tc>
        <w:tc>
          <w:tcPr>
            <w:tcW w:w="4666" w:type="dxa"/>
            <w:vAlign w:val="center"/>
          </w:tcPr>
          <w:p>
            <w:r>
              <w:t>11.56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绿化遮阳覆盖率(%)</w:t>
            </w:r>
          </w:p>
        </w:tc>
        <w:tc>
          <w:tcPr>
            <w:tcW w:w="4666" w:type="dxa"/>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构筑物遮阳覆盖率(%)</w:t>
            </w:r>
          </w:p>
        </w:tc>
        <w:tc>
          <w:tcPr>
            <w:tcW w:w="4666" w:type="dxa"/>
            <w:vAlign w:val="center"/>
          </w:tcPr>
          <w:p>
            <w:r>
              <w:t>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平均天空角系数</w:t>
            </w:r>
          </w:p>
        </w:tc>
        <w:tc>
          <w:tcPr>
            <w:tcW w:w="4666" w:type="dxa"/>
            <w:vAlign w:val="center"/>
          </w:tcPr>
          <w:p>
            <w:r>
              <w:t>0.56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666" w:type="dxa"/>
            <w:shd w:val="clear" w:color="auto" w:fill="E6E6E6"/>
            <w:vAlign w:val="center"/>
          </w:tcPr>
          <w:p>
            <w:r>
              <w:t>通风架空率(%)</w:t>
            </w:r>
          </w:p>
        </w:tc>
        <w:tc>
          <w:tcPr>
            <w:tcW w:w="4666" w:type="dxa"/>
            <w:vAlign w:val="center"/>
          </w:tcPr>
          <w:p>
            <w:r>
              <w:t>0</w:t>
            </w:r>
          </w:p>
        </w:tc>
      </w:tr>
    </w:tbl>
    <w:p>
      <w:pPr>
        <w:pStyle w:val="3"/>
        <w:ind w:firstLine="420"/>
        <w:rPr>
          <w:lang w:val="en-US"/>
        </w:rPr>
      </w:pPr>
      <w:bookmarkStart w:id="35" w:name="住区指标概览"/>
      <w:bookmarkEnd w:id="35"/>
    </w:p>
    <w:p>
      <w:pPr>
        <w:pStyle w:val="2"/>
      </w:pPr>
      <w:bookmarkStart w:id="36" w:name="_Toc16494755"/>
      <w:r>
        <w:rPr>
          <w:rFonts w:hint="eastAsia"/>
        </w:rPr>
        <w:t>计算结果</w:t>
      </w:r>
      <w:bookmarkEnd w:id="36"/>
    </w:p>
    <w:tbl>
      <w:tblPr>
        <w:tblStyle w:val="18"/>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166"/>
        <w:gridCol w:w="1166"/>
        <w:gridCol w:w="1166"/>
        <w:gridCol w:w="1167"/>
        <w:gridCol w:w="1167"/>
        <w:gridCol w:w="1167"/>
        <w:gridCol w:w="1167"/>
        <w:gridCol w:w="11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pPr>
              <w:jc w:val="center"/>
            </w:pPr>
            <w:r>
              <w:t>时刻</w:t>
            </w:r>
          </w:p>
        </w:tc>
        <w:tc>
          <w:tcPr>
            <w:tcW w:w="1166" w:type="dxa"/>
            <w:shd w:val="clear" w:color="auto" w:fill="E6E6E6"/>
            <w:vAlign w:val="center"/>
          </w:tcPr>
          <w:p>
            <w:pPr>
              <w:jc w:val="center"/>
            </w:pPr>
            <w:r>
              <w:t>平均温</w:t>
            </w:r>
            <w:r>
              <w:br w:type="textWrapping"/>
            </w:r>
            <w:r>
              <w:t>度(℃)</w:t>
            </w:r>
          </w:p>
        </w:tc>
        <w:tc>
          <w:tcPr>
            <w:tcW w:w="1166" w:type="dxa"/>
            <w:shd w:val="clear" w:color="auto" w:fill="E6E6E6"/>
            <w:vAlign w:val="center"/>
          </w:tcPr>
          <w:p>
            <w:pPr>
              <w:jc w:val="center"/>
            </w:pPr>
            <w:r>
              <w:t>太阳辐</w:t>
            </w:r>
            <w:r>
              <w:br w:type="textWrapping"/>
            </w:r>
            <w:r>
              <w:t>射升温</w:t>
            </w:r>
            <w:r>
              <w:br w:type="textWrapping"/>
            </w:r>
            <w:r>
              <w:t>(℃)</w:t>
            </w:r>
          </w:p>
        </w:tc>
        <w:tc>
          <w:tcPr>
            <w:tcW w:w="1166" w:type="dxa"/>
            <w:shd w:val="clear" w:color="auto" w:fill="E6E6E6"/>
            <w:vAlign w:val="center"/>
          </w:tcPr>
          <w:p>
            <w:pPr>
              <w:jc w:val="center"/>
            </w:pPr>
            <w:r>
              <w:t>长波辐</w:t>
            </w:r>
            <w:r>
              <w:br w:type="textWrapping"/>
            </w:r>
            <w:r>
              <w:t>射降温</w:t>
            </w:r>
            <w:r>
              <w:br w:type="textWrapping"/>
            </w:r>
            <w:r>
              <w:t>(℃)</w:t>
            </w:r>
          </w:p>
        </w:tc>
        <w:tc>
          <w:tcPr>
            <w:tcW w:w="1166" w:type="dxa"/>
            <w:shd w:val="clear" w:color="auto" w:fill="E6E6E6"/>
            <w:vAlign w:val="center"/>
          </w:tcPr>
          <w:p>
            <w:pPr>
              <w:jc w:val="center"/>
            </w:pPr>
            <w:r>
              <w:t>蒸发换</w:t>
            </w:r>
            <w:r>
              <w:br w:type="textWrapping"/>
            </w:r>
            <w:r>
              <w:t>热降温</w:t>
            </w:r>
            <w:r>
              <w:br w:type="textWrapping"/>
            </w:r>
            <w:r>
              <w:t>(℃)</w:t>
            </w:r>
          </w:p>
        </w:tc>
        <w:tc>
          <w:tcPr>
            <w:tcW w:w="1166" w:type="dxa"/>
            <w:shd w:val="clear" w:color="auto" w:fill="E6E6E6"/>
            <w:vAlign w:val="center"/>
          </w:tcPr>
          <w:p>
            <w:pPr>
              <w:jc w:val="center"/>
            </w:pPr>
            <w:r>
              <w:t>居住区</w:t>
            </w:r>
            <w:r>
              <w:br w:type="textWrapping"/>
            </w:r>
            <w:r>
              <w:t>温度</w:t>
            </w:r>
            <w:r>
              <w:br w:type="textWrapping"/>
            </w:r>
            <w:r>
              <w:t>(℃)</w:t>
            </w:r>
          </w:p>
        </w:tc>
        <w:tc>
          <w:tcPr>
            <w:tcW w:w="1166" w:type="dxa"/>
            <w:shd w:val="clear" w:color="auto" w:fill="E6E6E6"/>
            <w:vAlign w:val="center"/>
          </w:tcPr>
          <w:p>
            <w:pPr>
              <w:jc w:val="center"/>
            </w:pPr>
            <w:r>
              <w:t>典型气象</w:t>
            </w:r>
            <w:r>
              <w:br w:type="textWrapping"/>
            </w:r>
            <w:r>
              <w:t>温度(℃)</w:t>
            </w:r>
          </w:p>
        </w:tc>
        <w:tc>
          <w:tcPr>
            <w:tcW w:w="1166" w:type="dxa"/>
            <w:shd w:val="clear" w:color="auto" w:fill="E6E6E6"/>
            <w:vAlign w:val="center"/>
          </w:tcPr>
          <w:p>
            <w:pPr>
              <w:jc w:val="center"/>
            </w:pPr>
            <w:r>
              <w:t>温差(℃)</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9:00</w:t>
            </w:r>
          </w:p>
        </w:tc>
        <w:tc>
          <w:tcPr>
            <w:tcW w:w="1166" w:type="dxa"/>
            <w:vAlign w:val="center"/>
          </w:tcPr>
          <w:p>
            <w:r>
              <w:t>25.0</w:t>
            </w:r>
          </w:p>
        </w:tc>
        <w:tc>
          <w:tcPr>
            <w:tcW w:w="1166" w:type="dxa"/>
            <w:vAlign w:val="center"/>
          </w:tcPr>
          <w:p>
            <w:r>
              <w:t>2.7</w:t>
            </w:r>
          </w:p>
        </w:tc>
        <w:tc>
          <w:tcPr>
            <w:tcW w:w="1166" w:type="dxa"/>
            <w:vAlign w:val="center"/>
          </w:tcPr>
          <w:p>
            <w:r>
              <w:t>4.1</w:t>
            </w:r>
          </w:p>
        </w:tc>
        <w:tc>
          <w:tcPr>
            <w:tcW w:w="1166" w:type="dxa"/>
            <w:vAlign w:val="center"/>
          </w:tcPr>
          <w:p>
            <w:r>
              <w:t>0.2</w:t>
            </w:r>
          </w:p>
        </w:tc>
        <w:tc>
          <w:tcPr>
            <w:tcW w:w="1166" w:type="dxa"/>
            <w:vAlign w:val="center"/>
          </w:tcPr>
          <w:p>
            <w:r>
              <w:t>23.5</w:t>
            </w:r>
          </w:p>
        </w:tc>
        <w:tc>
          <w:tcPr>
            <w:tcW w:w="1166" w:type="dxa"/>
            <w:vAlign w:val="center"/>
          </w:tcPr>
          <w:p>
            <w:r>
              <w:t>24.5</w:t>
            </w:r>
          </w:p>
        </w:tc>
        <w:tc>
          <w:tcPr>
            <w:tcW w:w="1166" w:type="dxa"/>
            <w:vAlign w:val="center"/>
          </w:tcPr>
          <w:p>
            <w:r>
              <w:t>-1.020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10:00</w:t>
            </w:r>
          </w:p>
        </w:tc>
        <w:tc>
          <w:tcPr>
            <w:tcW w:w="1166" w:type="dxa"/>
            <w:vAlign w:val="center"/>
          </w:tcPr>
          <w:p>
            <w:r>
              <w:t>25.0</w:t>
            </w:r>
          </w:p>
        </w:tc>
        <w:tc>
          <w:tcPr>
            <w:tcW w:w="1166" w:type="dxa"/>
            <w:vAlign w:val="center"/>
          </w:tcPr>
          <w:p>
            <w:r>
              <w:t>3.8</w:t>
            </w:r>
          </w:p>
        </w:tc>
        <w:tc>
          <w:tcPr>
            <w:tcW w:w="1166" w:type="dxa"/>
            <w:vAlign w:val="center"/>
          </w:tcPr>
          <w:p>
            <w:r>
              <w:t>4.1</w:t>
            </w:r>
          </w:p>
        </w:tc>
        <w:tc>
          <w:tcPr>
            <w:tcW w:w="1166" w:type="dxa"/>
            <w:vAlign w:val="center"/>
          </w:tcPr>
          <w:p>
            <w:r>
              <w:t>0.2</w:t>
            </w:r>
          </w:p>
        </w:tc>
        <w:tc>
          <w:tcPr>
            <w:tcW w:w="1166" w:type="dxa"/>
            <w:vAlign w:val="center"/>
          </w:tcPr>
          <w:p>
            <w:r>
              <w:t>24.6</w:t>
            </w:r>
          </w:p>
        </w:tc>
        <w:tc>
          <w:tcPr>
            <w:tcW w:w="1166" w:type="dxa"/>
            <w:vAlign w:val="center"/>
          </w:tcPr>
          <w:p>
            <w:r>
              <w:t>25.8</w:t>
            </w:r>
          </w:p>
        </w:tc>
        <w:tc>
          <w:tcPr>
            <w:tcW w:w="1166" w:type="dxa"/>
            <w:vAlign w:val="center"/>
          </w:tcPr>
          <w:p>
            <w:r>
              <w:t>-1.202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11:00</w:t>
            </w:r>
          </w:p>
        </w:tc>
        <w:tc>
          <w:tcPr>
            <w:tcW w:w="1166" w:type="dxa"/>
            <w:vAlign w:val="center"/>
          </w:tcPr>
          <w:p>
            <w:r>
              <w:t>25.0</w:t>
            </w:r>
          </w:p>
        </w:tc>
        <w:tc>
          <w:tcPr>
            <w:tcW w:w="1166" w:type="dxa"/>
            <w:vAlign w:val="center"/>
          </w:tcPr>
          <w:p>
            <w:r>
              <w:t>5.0</w:t>
            </w:r>
          </w:p>
        </w:tc>
        <w:tc>
          <w:tcPr>
            <w:tcW w:w="1166" w:type="dxa"/>
            <w:vAlign w:val="center"/>
          </w:tcPr>
          <w:p>
            <w:r>
              <w:t>4.6</w:t>
            </w:r>
          </w:p>
        </w:tc>
        <w:tc>
          <w:tcPr>
            <w:tcW w:w="1166" w:type="dxa"/>
            <w:vAlign w:val="center"/>
          </w:tcPr>
          <w:p>
            <w:r>
              <w:t>0.2</w:t>
            </w:r>
          </w:p>
        </w:tc>
        <w:tc>
          <w:tcPr>
            <w:tcW w:w="1166" w:type="dxa"/>
            <w:vAlign w:val="center"/>
          </w:tcPr>
          <w:p>
            <w:r>
              <w:t>25.2</w:t>
            </w:r>
          </w:p>
        </w:tc>
        <w:tc>
          <w:tcPr>
            <w:tcW w:w="1166" w:type="dxa"/>
            <w:vAlign w:val="center"/>
          </w:tcPr>
          <w:p>
            <w:r>
              <w:t>27.0</w:t>
            </w:r>
          </w:p>
        </w:tc>
        <w:tc>
          <w:tcPr>
            <w:tcW w:w="1166" w:type="dxa"/>
            <w:vAlign w:val="center"/>
          </w:tcPr>
          <w:p>
            <w:r>
              <w:t>-1.758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12:00</w:t>
            </w:r>
          </w:p>
        </w:tc>
        <w:tc>
          <w:tcPr>
            <w:tcW w:w="1166" w:type="dxa"/>
            <w:vAlign w:val="center"/>
          </w:tcPr>
          <w:p>
            <w:r>
              <w:t>25.0</w:t>
            </w:r>
          </w:p>
        </w:tc>
        <w:tc>
          <w:tcPr>
            <w:tcW w:w="1166" w:type="dxa"/>
            <w:vAlign w:val="center"/>
          </w:tcPr>
          <w:p>
            <w:r>
              <w:t>6.8</w:t>
            </w:r>
          </w:p>
        </w:tc>
        <w:tc>
          <w:tcPr>
            <w:tcW w:w="1166" w:type="dxa"/>
            <w:vAlign w:val="center"/>
          </w:tcPr>
          <w:p>
            <w:r>
              <w:t>4.5</w:t>
            </w:r>
          </w:p>
        </w:tc>
        <w:tc>
          <w:tcPr>
            <w:tcW w:w="1166" w:type="dxa"/>
            <w:vAlign w:val="center"/>
          </w:tcPr>
          <w:p>
            <w:r>
              <w:t>0.2</w:t>
            </w:r>
          </w:p>
        </w:tc>
        <w:tc>
          <w:tcPr>
            <w:tcW w:w="1166" w:type="dxa"/>
            <w:vAlign w:val="center"/>
          </w:tcPr>
          <w:p>
            <w:r>
              <w:t>27.2</w:t>
            </w:r>
          </w:p>
        </w:tc>
        <w:tc>
          <w:tcPr>
            <w:tcW w:w="1166" w:type="dxa"/>
            <w:vAlign w:val="center"/>
          </w:tcPr>
          <w:p>
            <w:r>
              <w:t>28.1</w:t>
            </w:r>
          </w:p>
        </w:tc>
        <w:tc>
          <w:tcPr>
            <w:tcW w:w="1166" w:type="dxa"/>
            <w:vAlign w:val="center"/>
          </w:tcPr>
          <w:p>
            <w:r>
              <w:t>-0.935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13:00</w:t>
            </w:r>
          </w:p>
        </w:tc>
        <w:tc>
          <w:tcPr>
            <w:tcW w:w="1166" w:type="dxa"/>
            <w:vAlign w:val="center"/>
          </w:tcPr>
          <w:p>
            <w:r>
              <w:t>25.0</w:t>
            </w:r>
          </w:p>
        </w:tc>
        <w:tc>
          <w:tcPr>
            <w:tcW w:w="1166" w:type="dxa"/>
            <w:vAlign w:val="center"/>
          </w:tcPr>
          <w:p>
            <w:r>
              <w:t>7.6</w:t>
            </w:r>
          </w:p>
        </w:tc>
        <w:tc>
          <w:tcPr>
            <w:tcW w:w="1166" w:type="dxa"/>
            <w:vAlign w:val="center"/>
          </w:tcPr>
          <w:p>
            <w:r>
              <w:t>4.4</w:t>
            </w:r>
          </w:p>
        </w:tc>
        <w:tc>
          <w:tcPr>
            <w:tcW w:w="1166" w:type="dxa"/>
            <w:vAlign w:val="center"/>
          </w:tcPr>
          <w:p>
            <w:r>
              <w:t>0.1</w:t>
            </w:r>
          </w:p>
        </w:tc>
        <w:tc>
          <w:tcPr>
            <w:tcW w:w="1166" w:type="dxa"/>
            <w:vAlign w:val="center"/>
          </w:tcPr>
          <w:p>
            <w:r>
              <w:t>28.2</w:t>
            </w:r>
          </w:p>
        </w:tc>
        <w:tc>
          <w:tcPr>
            <w:tcW w:w="1166" w:type="dxa"/>
            <w:vAlign w:val="center"/>
          </w:tcPr>
          <w:p>
            <w:r>
              <w:t>28.9</w:t>
            </w:r>
          </w:p>
        </w:tc>
        <w:tc>
          <w:tcPr>
            <w:tcW w:w="1166" w:type="dxa"/>
            <w:vAlign w:val="center"/>
          </w:tcPr>
          <w:p>
            <w:r>
              <w:t>-0.750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14:00</w:t>
            </w:r>
          </w:p>
        </w:tc>
        <w:tc>
          <w:tcPr>
            <w:tcW w:w="1166" w:type="dxa"/>
            <w:vAlign w:val="center"/>
          </w:tcPr>
          <w:p>
            <w:r>
              <w:t>25.0</w:t>
            </w:r>
          </w:p>
        </w:tc>
        <w:tc>
          <w:tcPr>
            <w:tcW w:w="1166" w:type="dxa"/>
            <w:vAlign w:val="center"/>
          </w:tcPr>
          <w:p>
            <w:r>
              <w:t>8.2</w:t>
            </w:r>
          </w:p>
        </w:tc>
        <w:tc>
          <w:tcPr>
            <w:tcW w:w="1166" w:type="dxa"/>
            <w:vAlign w:val="center"/>
          </w:tcPr>
          <w:p>
            <w:r>
              <w:t>4.2</w:t>
            </w:r>
          </w:p>
        </w:tc>
        <w:tc>
          <w:tcPr>
            <w:tcW w:w="1166" w:type="dxa"/>
            <w:vAlign w:val="center"/>
          </w:tcPr>
          <w:p>
            <w:r>
              <w:t>0.1</w:t>
            </w:r>
          </w:p>
        </w:tc>
        <w:tc>
          <w:tcPr>
            <w:tcW w:w="1166" w:type="dxa"/>
            <w:vAlign w:val="center"/>
          </w:tcPr>
          <w:p>
            <w:r>
              <w:t>28.9</w:t>
            </w:r>
          </w:p>
        </w:tc>
        <w:tc>
          <w:tcPr>
            <w:tcW w:w="1166" w:type="dxa"/>
            <w:vAlign w:val="center"/>
          </w:tcPr>
          <w:p>
            <w:r>
              <w:t>29.3</w:t>
            </w:r>
          </w:p>
        </w:tc>
        <w:tc>
          <w:tcPr>
            <w:tcW w:w="1166" w:type="dxa"/>
            <w:vAlign w:val="center"/>
          </w:tcPr>
          <w:p>
            <w:r>
              <w:t>-0.382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15:00</w:t>
            </w:r>
          </w:p>
        </w:tc>
        <w:tc>
          <w:tcPr>
            <w:tcW w:w="1166" w:type="dxa"/>
            <w:vAlign w:val="center"/>
          </w:tcPr>
          <w:p>
            <w:r>
              <w:t>25.0</w:t>
            </w:r>
          </w:p>
        </w:tc>
        <w:tc>
          <w:tcPr>
            <w:tcW w:w="1166" w:type="dxa"/>
            <w:vAlign w:val="center"/>
          </w:tcPr>
          <w:p>
            <w:r>
              <w:t>8.3</w:t>
            </w:r>
          </w:p>
        </w:tc>
        <w:tc>
          <w:tcPr>
            <w:tcW w:w="1166" w:type="dxa"/>
            <w:vAlign w:val="center"/>
          </w:tcPr>
          <w:p>
            <w:r>
              <w:t>4.0</w:t>
            </w:r>
          </w:p>
        </w:tc>
        <w:tc>
          <w:tcPr>
            <w:tcW w:w="1166" w:type="dxa"/>
            <w:vAlign w:val="center"/>
          </w:tcPr>
          <w:p>
            <w:r>
              <w:t>0.1</w:t>
            </w:r>
          </w:p>
        </w:tc>
        <w:tc>
          <w:tcPr>
            <w:tcW w:w="1166" w:type="dxa"/>
            <w:vAlign w:val="center"/>
          </w:tcPr>
          <w:p>
            <w:r>
              <w:t>29.3</w:t>
            </w:r>
          </w:p>
        </w:tc>
        <w:tc>
          <w:tcPr>
            <w:tcW w:w="1166" w:type="dxa"/>
            <w:vAlign w:val="center"/>
          </w:tcPr>
          <w:p>
            <w:r>
              <w:t>29.3</w:t>
            </w:r>
          </w:p>
        </w:tc>
        <w:tc>
          <w:tcPr>
            <w:tcW w:w="1166" w:type="dxa"/>
            <w:vAlign w:val="center"/>
          </w:tcPr>
          <w:p>
            <w:r>
              <w:t>0.002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16:00</w:t>
            </w:r>
          </w:p>
        </w:tc>
        <w:tc>
          <w:tcPr>
            <w:tcW w:w="1166" w:type="dxa"/>
            <w:vAlign w:val="center"/>
          </w:tcPr>
          <w:p>
            <w:r>
              <w:t>25.0</w:t>
            </w:r>
          </w:p>
        </w:tc>
        <w:tc>
          <w:tcPr>
            <w:tcW w:w="1166" w:type="dxa"/>
            <w:vAlign w:val="center"/>
          </w:tcPr>
          <w:p>
            <w:r>
              <w:t>8.1</w:t>
            </w:r>
          </w:p>
        </w:tc>
        <w:tc>
          <w:tcPr>
            <w:tcW w:w="1166" w:type="dxa"/>
            <w:vAlign w:val="center"/>
          </w:tcPr>
          <w:p>
            <w:r>
              <w:t>3.7</w:t>
            </w:r>
          </w:p>
        </w:tc>
        <w:tc>
          <w:tcPr>
            <w:tcW w:w="1166" w:type="dxa"/>
            <w:vAlign w:val="center"/>
          </w:tcPr>
          <w:p>
            <w:r>
              <w:t>0.1</w:t>
            </w:r>
          </w:p>
        </w:tc>
        <w:tc>
          <w:tcPr>
            <w:tcW w:w="1166" w:type="dxa"/>
            <w:vAlign w:val="center"/>
          </w:tcPr>
          <w:p>
            <w:r>
              <w:t>29.4</w:t>
            </w:r>
          </w:p>
        </w:tc>
        <w:tc>
          <w:tcPr>
            <w:tcW w:w="1166" w:type="dxa"/>
            <w:vAlign w:val="center"/>
          </w:tcPr>
          <w:p>
            <w:r>
              <w:t>29.1</w:t>
            </w:r>
          </w:p>
        </w:tc>
        <w:tc>
          <w:tcPr>
            <w:tcW w:w="1166" w:type="dxa"/>
            <w:vAlign w:val="center"/>
          </w:tcPr>
          <w:p>
            <w:r>
              <w:t>0.271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17:00</w:t>
            </w:r>
          </w:p>
        </w:tc>
        <w:tc>
          <w:tcPr>
            <w:tcW w:w="1166" w:type="dxa"/>
            <w:vAlign w:val="center"/>
          </w:tcPr>
          <w:p>
            <w:r>
              <w:t>25.0</w:t>
            </w:r>
          </w:p>
        </w:tc>
        <w:tc>
          <w:tcPr>
            <w:tcW w:w="1166" w:type="dxa"/>
            <w:vAlign w:val="center"/>
          </w:tcPr>
          <w:p>
            <w:r>
              <w:t>7.7</w:t>
            </w:r>
          </w:p>
        </w:tc>
        <w:tc>
          <w:tcPr>
            <w:tcW w:w="1166" w:type="dxa"/>
            <w:vAlign w:val="center"/>
          </w:tcPr>
          <w:p>
            <w:r>
              <w:t>3.5</w:t>
            </w:r>
          </w:p>
        </w:tc>
        <w:tc>
          <w:tcPr>
            <w:tcW w:w="1166" w:type="dxa"/>
            <w:vAlign w:val="center"/>
          </w:tcPr>
          <w:p>
            <w:r>
              <w:t>0.1</w:t>
            </w:r>
          </w:p>
        </w:tc>
        <w:tc>
          <w:tcPr>
            <w:tcW w:w="1166" w:type="dxa"/>
            <w:vAlign w:val="center"/>
          </w:tcPr>
          <w:p>
            <w:r>
              <w:t>29.1</w:t>
            </w:r>
          </w:p>
        </w:tc>
        <w:tc>
          <w:tcPr>
            <w:tcW w:w="1166" w:type="dxa"/>
            <w:vAlign w:val="center"/>
          </w:tcPr>
          <w:p>
            <w:r>
              <w:t>28.6</w:t>
            </w:r>
          </w:p>
        </w:tc>
        <w:tc>
          <w:tcPr>
            <w:tcW w:w="1166" w:type="dxa"/>
            <w:vAlign w:val="center"/>
          </w:tcPr>
          <w:p>
            <w:r>
              <w:t>0.497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18:00</w:t>
            </w:r>
          </w:p>
        </w:tc>
        <w:tc>
          <w:tcPr>
            <w:tcW w:w="1166" w:type="dxa"/>
            <w:vAlign w:val="center"/>
          </w:tcPr>
          <w:p>
            <w:r>
              <w:t>25.0</w:t>
            </w:r>
          </w:p>
        </w:tc>
        <w:tc>
          <w:tcPr>
            <w:tcW w:w="1166" w:type="dxa"/>
            <w:vAlign w:val="center"/>
          </w:tcPr>
          <w:p>
            <w:r>
              <w:t>7.0</w:t>
            </w:r>
          </w:p>
        </w:tc>
        <w:tc>
          <w:tcPr>
            <w:tcW w:w="1166" w:type="dxa"/>
            <w:vAlign w:val="center"/>
          </w:tcPr>
          <w:p>
            <w:r>
              <w:t>3.4</w:t>
            </w:r>
          </w:p>
        </w:tc>
        <w:tc>
          <w:tcPr>
            <w:tcW w:w="1166" w:type="dxa"/>
            <w:vAlign w:val="center"/>
          </w:tcPr>
          <w:p>
            <w:r>
              <w:t>0.0</w:t>
            </w:r>
          </w:p>
        </w:tc>
        <w:tc>
          <w:tcPr>
            <w:tcW w:w="1166" w:type="dxa"/>
            <w:vAlign w:val="center"/>
          </w:tcPr>
          <w:p>
            <w:r>
              <w:t>28.5</w:t>
            </w:r>
          </w:p>
        </w:tc>
        <w:tc>
          <w:tcPr>
            <w:tcW w:w="1166" w:type="dxa"/>
            <w:vAlign w:val="center"/>
          </w:tcPr>
          <w:p>
            <w:r>
              <w:t>28.0</w:t>
            </w:r>
          </w:p>
        </w:tc>
        <w:tc>
          <w:tcPr>
            <w:tcW w:w="1166" w:type="dxa"/>
            <w:vAlign w:val="center"/>
          </w:tcPr>
          <w:p>
            <w:r>
              <w:t>0.540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19:00</w:t>
            </w:r>
          </w:p>
        </w:tc>
        <w:tc>
          <w:tcPr>
            <w:tcW w:w="1166" w:type="dxa"/>
            <w:vAlign w:val="center"/>
          </w:tcPr>
          <w:p>
            <w:r>
              <w:t>25.0</w:t>
            </w:r>
          </w:p>
        </w:tc>
        <w:tc>
          <w:tcPr>
            <w:tcW w:w="1166" w:type="dxa"/>
            <w:vAlign w:val="center"/>
          </w:tcPr>
          <w:p>
            <w:r>
              <w:t>6.2</w:t>
            </w:r>
          </w:p>
        </w:tc>
        <w:tc>
          <w:tcPr>
            <w:tcW w:w="1166" w:type="dxa"/>
            <w:vAlign w:val="center"/>
          </w:tcPr>
          <w:p>
            <w:r>
              <w:t>3.3</w:t>
            </w:r>
          </w:p>
        </w:tc>
        <w:tc>
          <w:tcPr>
            <w:tcW w:w="1166" w:type="dxa"/>
            <w:vAlign w:val="center"/>
          </w:tcPr>
          <w:p>
            <w:r>
              <w:t>0.0</w:t>
            </w:r>
          </w:p>
        </w:tc>
        <w:tc>
          <w:tcPr>
            <w:tcW w:w="1166" w:type="dxa"/>
            <w:vAlign w:val="center"/>
          </w:tcPr>
          <w:p>
            <w:r>
              <w:t>27.9</w:t>
            </w:r>
          </w:p>
        </w:tc>
        <w:tc>
          <w:tcPr>
            <w:tcW w:w="1166" w:type="dxa"/>
            <w:vAlign w:val="center"/>
          </w:tcPr>
          <w:p>
            <w:r>
              <w:t>27.3</w:t>
            </w:r>
          </w:p>
        </w:tc>
        <w:tc>
          <w:tcPr>
            <w:tcW w:w="1166" w:type="dxa"/>
            <w:vAlign w:val="center"/>
          </w:tcPr>
          <w:p>
            <w:r>
              <w:t>0.584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平均热岛</w:t>
            </w:r>
            <w:r>
              <w:br w:type="textWrapping"/>
            </w:r>
            <w:r>
              <w:t>强度(℃)</w:t>
            </w:r>
          </w:p>
        </w:tc>
        <w:tc>
          <w:tcPr>
            <w:tcW w:w="8162" w:type="dxa"/>
            <w:gridSpan w:val="7"/>
            <w:vAlign w:val="center"/>
          </w:tcPr>
          <w:p>
            <w:r>
              <w:t>-0.38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依据</w:t>
            </w:r>
          </w:p>
        </w:tc>
        <w:tc>
          <w:tcPr>
            <w:tcW w:w="8162" w:type="dxa"/>
            <w:gridSpan w:val="7"/>
            <w:vAlign w:val="center"/>
          </w:tcPr>
          <w:p>
            <w:r>
              <w:t>《城市居住区热环境设计标准》3.3.1条规定指标，按照5.0.2条的公式计算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标准要求</w:t>
            </w:r>
          </w:p>
        </w:tc>
        <w:tc>
          <w:tcPr>
            <w:tcW w:w="8162" w:type="dxa"/>
            <w:gridSpan w:val="7"/>
            <w:vAlign w:val="center"/>
          </w:tcPr>
          <w:p>
            <w:r>
              <w:t>居住区夏季平均热岛强度不应大于1.5℃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166" w:type="dxa"/>
            <w:shd w:val="clear" w:color="auto" w:fill="E6E6E6"/>
            <w:vAlign w:val="center"/>
          </w:tcPr>
          <w:p>
            <w:r>
              <w:t>结论</w:t>
            </w:r>
          </w:p>
        </w:tc>
        <w:tc>
          <w:tcPr>
            <w:tcW w:w="8162" w:type="dxa"/>
            <w:gridSpan w:val="7"/>
            <w:vAlign w:val="center"/>
          </w:tcPr>
          <w:p>
            <w:r>
              <w:t>满足</w:t>
            </w:r>
          </w:p>
        </w:tc>
      </w:tr>
    </w:tbl>
    <w:p>
      <w:pPr>
        <w:pStyle w:val="3"/>
        <w:ind w:firstLine="420"/>
        <w:rPr>
          <w:lang w:val="en-US"/>
        </w:rPr>
      </w:pPr>
      <w:bookmarkStart w:id="37" w:name="平均热岛强度"/>
      <w:bookmarkEnd w:id="37"/>
    </w:p>
    <w:p>
      <w:pPr>
        <w:pStyle w:val="3"/>
        <w:ind w:firstLine="0" w:firstLineChars="0"/>
        <w:rPr>
          <w:lang w:val="en-US"/>
        </w:rPr>
      </w:pPr>
      <w:bookmarkStart w:id="38" w:name="平均热岛强度图片"/>
      <w:bookmarkEnd w:id="38"/>
      <w:r>
        <w:drawing>
          <wp:inline distT="0" distB="0" distL="0" distR="0">
            <wp:extent cx="5667375" cy="28575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1"/>
                    <a:stretch>
                      <a:fillRect/>
                    </a:stretch>
                  </pic:blipFill>
                  <pic:spPr>
                    <a:xfrm>
                      <a:off x="0" y="0"/>
                      <a:ext cx="5667375" cy="2857500"/>
                    </a:xfrm>
                    <a:prstGeom prst="rect">
                      <a:avLst/>
                    </a:prstGeom>
                  </pic:spPr>
                </pic:pic>
              </a:graphicData>
            </a:graphic>
          </wp:inline>
        </w:drawing>
      </w: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left"/>
    </w:pPr>
    <w:r>
      <w:drawing>
        <wp:inline distT="0" distB="0" distL="0" distR="0">
          <wp:extent cx="972185"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FFB"/>
    <w:rsid w:val="0000545C"/>
    <w:rsid w:val="0001409C"/>
    <w:rsid w:val="00026B3F"/>
    <w:rsid w:val="00037A4C"/>
    <w:rsid w:val="00051EA5"/>
    <w:rsid w:val="000A30EF"/>
    <w:rsid w:val="000B10AF"/>
    <w:rsid w:val="000B2169"/>
    <w:rsid w:val="000B2FE8"/>
    <w:rsid w:val="000D23A3"/>
    <w:rsid w:val="000F23AD"/>
    <w:rsid w:val="000F7EF2"/>
    <w:rsid w:val="00107863"/>
    <w:rsid w:val="00116794"/>
    <w:rsid w:val="00122AE1"/>
    <w:rsid w:val="00135FAF"/>
    <w:rsid w:val="00141106"/>
    <w:rsid w:val="0014776A"/>
    <w:rsid w:val="001828F2"/>
    <w:rsid w:val="001B3169"/>
    <w:rsid w:val="001B7C87"/>
    <w:rsid w:val="001D6C1E"/>
    <w:rsid w:val="00203A7D"/>
    <w:rsid w:val="002209B4"/>
    <w:rsid w:val="00224284"/>
    <w:rsid w:val="00234F4A"/>
    <w:rsid w:val="0023730B"/>
    <w:rsid w:val="002555B8"/>
    <w:rsid w:val="00272BDC"/>
    <w:rsid w:val="00285189"/>
    <w:rsid w:val="002B2BB0"/>
    <w:rsid w:val="002B4464"/>
    <w:rsid w:val="002F0C69"/>
    <w:rsid w:val="002F1F5C"/>
    <w:rsid w:val="0030437C"/>
    <w:rsid w:val="00310258"/>
    <w:rsid w:val="003121F7"/>
    <w:rsid w:val="00314D29"/>
    <w:rsid w:val="003320D8"/>
    <w:rsid w:val="00346AFD"/>
    <w:rsid w:val="003553F6"/>
    <w:rsid w:val="003746AC"/>
    <w:rsid w:val="00384F21"/>
    <w:rsid w:val="003B0012"/>
    <w:rsid w:val="003C6997"/>
    <w:rsid w:val="003E4437"/>
    <w:rsid w:val="00417088"/>
    <w:rsid w:val="00463861"/>
    <w:rsid w:val="004654ED"/>
    <w:rsid w:val="00480784"/>
    <w:rsid w:val="00490A6C"/>
    <w:rsid w:val="00495F4C"/>
    <w:rsid w:val="004A29D4"/>
    <w:rsid w:val="004B7B12"/>
    <w:rsid w:val="004C4D23"/>
    <w:rsid w:val="004C69C1"/>
    <w:rsid w:val="004C79DA"/>
    <w:rsid w:val="004D230F"/>
    <w:rsid w:val="004D449D"/>
    <w:rsid w:val="004E2129"/>
    <w:rsid w:val="004F534A"/>
    <w:rsid w:val="004F694D"/>
    <w:rsid w:val="0050003A"/>
    <w:rsid w:val="00503750"/>
    <w:rsid w:val="005207E3"/>
    <w:rsid w:val="005215FB"/>
    <w:rsid w:val="00545FB7"/>
    <w:rsid w:val="00561C8F"/>
    <w:rsid w:val="005755BA"/>
    <w:rsid w:val="0057692D"/>
    <w:rsid w:val="005812C2"/>
    <w:rsid w:val="005C7162"/>
    <w:rsid w:val="005E7793"/>
    <w:rsid w:val="00613298"/>
    <w:rsid w:val="0061758E"/>
    <w:rsid w:val="006325E7"/>
    <w:rsid w:val="00634B5C"/>
    <w:rsid w:val="00645BD7"/>
    <w:rsid w:val="00651069"/>
    <w:rsid w:val="0067336D"/>
    <w:rsid w:val="00685427"/>
    <w:rsid w:val="00694FCA"/>
    <w:rsid w:val="006A159C"/>
    <w:rsid w:val="006A38D1"/>
    <w:rsid w:val="006B5695"/>
    <w:rsid w:val="006C3941"/>
    <w:rsid w:val="0072017E"/>
    <w:rsid w:val="0072214C"/>
    <w:rsid w:val="007514FE"/>
    <w:rsid w:val="0076735C"/>
    <w:rsid w:val="00767D6D"/>
    <w:rsid w:val="00774599"/>
    <w:rsid w:val="007D1A35"/>
    <w:rsid w:val="008329E7"/>
    <w:rsid w:val="00872A29"/>
    <w:rsid w:val="00883D6C"/>
    <w:rsid w:val="00886207"/>
    <w:rsid w:val="00897FCE"/>
    <w:rsid w:val="008B6B76"/>
    <w:rsid w:val="008E3905"/>
    <w:rsid w:val="008F4A97"/>
    <w:rsid w:val="00901FFB"/>
    <w:rsid w:val="009115AF"/>
    <w:rsid w:val="00917B5B"/>
    <w:rsid w:val="0092562F"/>
    <w:rsid w:val="00935D40"/>
    <w:rsid w:val="00940A35"/>
    <w:rsid w:val="009410A0"/>
    <w:rsid w:val="00966724"/>
    <w:rsid w:val="009744B2"/>
    <w:rsid w:val="00981F50"/>
    <w:rsid w:val="00995ACD"/>
    <w:rsid w:val="009B5732"/>
    <w:rsid w:val="009C3CAA"/>
    <w:rsid w:val="009C61AC"/>
    <w:rsid w:val="009D37B3"/>
    <w:rsid w:val="009D580B"/>
    <w:rsid w:val="009D7B62"/>
    <w:rsid w:val="009E4629"/>
    <w:rsid w:val="009E5E29"/>
    <w:rsid w:val="009F3F68"/>
    <w:rsid w:val="00A0719E"/>
    <w:rsid w:val="00A305A7"/>
    <w:rsid w:val="00A32590"/>
    <w:rsid w:val="00A355BD"/>
    <w:rsid w:val="00A402EA"/>
    <w:rsid w:val="00A53163"/>
    <w:rsid w:val="00A83D4E"/>
    <w:rsid w:val="00A914AE"/>
    <w:rsid w:val="00AA47FE"/>
    <w:rsid w:val="00AA5071"/>
    <w:rsid w:val="00AA7C65"/>
    <w:rsid w:val="00AB536D"/>
    <w:rsid w:val="00AC7EEF"/>
    <w:rsid w:val="00B047B3"/>
    <w:rsid w:val="00B107D2"/>
    <w:rsid w:val="00B16C0D"/>
    <w:rsid w:val="00B2695F"/>
    <w:rsid w:val="00B27B20"/>
    <w:rsid w:val="00B41640"/>
    <w:rsid w:val="00B4240C"/>
    <w:rsid w:val="00B55B22"/>
    <w:rsid w:val="00B60841"/>
    <w:rsid w:val="00B645C9"/>
    <w:rsid w:val="00B7457E"/>
    <w:rsid w:val="00BB1C06"/>
    <w:rsid w:val="00BD07CF"/>
    <w:rsid w:val="00BD4A14"/>
    <w:rsid w:val="00BE09CD"/>
    <w:rsid w:val="00BE4349"/>
    <w:rsid w:val="00C0203A"/>
    <w:rsid w:val="00C22E6B"/>
    <w:rsid w:val="00C3317F"/>
    <w:rsid w:val="00C63237"/>
    <w:rsid w:val="00C67778"/>
    <w:rsid w:val="00C81F61"/>
    <w:rsid w:val="00C95557"/>
    <w:rsid w:val="00C97E25"/>
    <w:rsid w:val="00CA1797"/>
    <w:rsid w:val="00CA1AA5"/>
    <w:rsid w:val="00CA311D"/>
    <w:rsid w:val="00CB5853"/>
    <w:rsid w:val="00CB7BEB"/>
    <w:rsid w:val="00CC50E4"/>
    <w:rsid w:val="00CE28AA"/>
    <w:rsid w:val="00CE3E52"/>
    <w:rsid w:val="00D40158"/>
    <w:rsid w:val="00D43C46"/>
    <w:rsid w:val="00D478B3"/>
    <w:rsid w:val="00D62A9A"/>
    <w:rsid w:val="00D96AE9"/>
    <w:rsid w:val="00DC73AD"/>
    <w:rsid w:val="00DD16C4"/>
    <w:rsid w:val="00DD42A2"/>
    <w:rsid w:val="00DF470C"/>
    <w:rsid w:val="00E05530"/>
    <w:rsid w:val="00E16221"/>
    <w:rsid w:val="00E423BB"/>
    <w:rsid w:val="00E4518A"/>
    <w:rsid w:val="00E72EFD"/>
    <w:rsid w:val="00E75AC2"/>
    <w:rsid w:val="00E76134"/>
    <w:rsid w:val="00E81ACD"/>
    <w:rsid w:val="00EA0210"/>
    <w:rsid w:val="00EA1164"/>
    <w:rsid w:val="00EA741A"/>
    <w:rsid w:val="00EB3EEF"/>
    <w:rsid w:val="00EC27FD"/>
    <w:rsid w:val="00EC70F3"/>
    <w:rsid w:val="00ED3418"/>
    <w:rsid w:val="00EE005A"/>
    <w:rsid w:val="00EF0674"/>
    <w:rsid w:val="00EF5872"/>
    <w:rsid w:val="00EF5DD5"/>
    <w:rsid w:val="00F03100"/>
    <w:rsid w:val="00F16AE6"/>
    <w:rsid w:val="00F312DB"/>
    <w:rsid w:val="00F4565A"/>
    <w:rsid w:val="00F57037"/>
    <w:rsid w:val="00F75DD1"/>
    <w:rsid w:val="00F90890"/>
    <w:rsid w:val="00FA4B87"/>
    <w:rsid w:val="00FA733F"/>
    <w:rsid w:val="00FC0388"/>
    <w:rsid w:val="00FF2243"/>
    <w:rsid w:val="00FF6C59"/>
    <w:rsid w:val="01442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0">
    <w:name w:val="Default Paragraph Font"/>
    <w:semiHidden/>
    <w:unhideWhenUsed/>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uiPriority w:val="0"/>
    <w:pPr>
      <w:shd w:val="clear" w:color="auto" w:fill="000080"/>
    </w:pPr>
  </w:style>
  <w:style w:type="paragraph" w:styleId="13">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4">
    <w:name w:val="footer"/>
    <w:basedOn w:val="1"/>
    <w:uiPriority w:val="0"/>
    <w:pPr>
      <w:tabs>
        <w:tab w:val="center" w:pos="4153"/>
        <w:tab w:val="right" w:pos="8306"/>
      </w:tabs>
      <w:snapToGrid w:val="0"/>
    </w:pPr>
    <w:rPr>
      <w:szCs w:val="18"/>
    </w:rPr>
  </w:style>
  <w:style w:type="paragraph" w:styleId="15">
    <w:name w:val="header"/>
    <w:basedOn w:val="1"/>
    <w:uiPriority w:val="0"/>
    <w:pPr>
      <w:pBdr>
        <w:bottom w:val="single" w:color="auto" w:sz="6" w:space="1"/>
      </w:pBdr>
      <w:tabs>
        <w:tab w:val="center" w:pos="4153"/>
        <w:tab w:val="right" w:pos="8306"/>
      </w:tabs>
      <w:snapToGrid w:val="0"/>
      <w:jc w:val="center"/>
    </w:pPr>
    <w:rPr>
      <w:szCs w:val="18"/>
    </w:rPr>
  </w:style>
  <w:style w:type="paragraph" w:styleId="16">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17">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19">
    <w:name w:val="Table Grid"/>
    <w:basedOn w:val="18"/>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uiPriority w:val="0"/>
  </w:style>
  <w:style w:type="character" w:styleId="22">
    <w:name w:val="Hyperlink"/>
    <w:uiPriority w:val="99"/>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image" Target="media/image16.png"/><Relationship Id="rId20" Type="http://schemas.openxmlformats.org/officeDocument/2006/relationships/image" Target="media/image15.wmf"/><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wmf"/><Relationship Id="rId15" Type="http://schemas.openxmlformats.org/officeDocument/2006/relationships/image" Target="media/image10.wmf"/><Relationship Id="rId14" Type="http://schemas.openxmlformats.org/officeDocument/2006/relationships/image" Target="media/image9.wmf"/><Relationship Id="rId13" Type="http://schemas.openxmlformats.org/officeDocument/2006/relationships/image" Target="media/image8.wmf"/><Relationship Id="rId12" Type="http://schemas.openxmlformats.org/officeDocument/2006/relationships/image" Target="media/image7.wmf"/><Relationship Id="rId11" Type="http://schemas.openxmlformats.org/officeDocument/2006/relationships/image" Target="media/image6.wmf"/><Relationship Id="rId10" Type="http://schemas.openxmlformats.org/officeDocument/2006/relationships/image" Target="media/image5.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ITWANT\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tmp7</Template>
  <Company>ths</Company>
  <Pages>8</Pages>
  <Words>625</Words>
  <Characters>3564</Characters>
  <Lines>29</Lines>
  <Paragraphs>8</Paragraphs>
  <TotalTime>1</TotalTime>
  <ScaleCrop>false</ScaleCrop>
  <LinksUpToDate>false</LinksUpToDate>
  <CharactersWithSpaces>4181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2024-01-08T10:15:00Z</dcterms:created>
  <dc:creator>WAITWANT</dc:creator>
  <cp:lastModifiedBy>梵音</cp:lastModifiedBy>
  <cp:lastPrinted>2411-12-31T16:00:00Z</cp:lastPrinted>
  <dcterms:modified xsi:type="dcterms:W3CDTF">2024-01-09T11:21:37Z</dcterms:modified>
  <dc:title>住区热岛强度报告书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B8E2C6CDF2584532BEC24D2DCAB6CEAB_13</vt:lpwstr>
  </property>
</Properties>
</file>