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68" w:name="_GoBack"/>
      <w:bookmarkEnd w:id="68"/>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临水村锢窑民宿设计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吕梁</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吕梁学院建筑与土木工程系</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优靛东喜</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2024年1月8日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T15235364660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14:ligatures w14:val="standardContextual"/>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"_Toc155629864" </w:instrText>
      </w:r>
      <w:r>
        <w:fldChar w:fldCharType="separate"/>
      </w:r>
      <w:r>
        <w:rPr>
          <w:rStyle w:val="25"/>
        </w:rPr>
        <w:t>1</w:t>
      </w:r>
      <w:r>
        <w:rPr>
          <w:rFonts w:asciiTheme="minorHAnsi" w:hAnsiTheme="minorHAnsi" w:eastAsiaTheme="minorEastAsia" w:cstheme="minorBidi"/>
          <w:b w:val="0"/>
          <w:bCs w:val="0"/>
          <w:szCs w:val="22"/>
          <w14:ligatures w14:val="standardContextual"/>
        </w:rPr>
        <w:tab/>
      </w:r>
      <w:r>
        <w:rPr>
          <w:rStyle w:val="25"/>
        </w:rPr>
        <w:t>住区概况</w:t>
      </w:r>
      <w:r>
        <w:tab/>
      </w:r>
      <w:r>
        <w:fldChar w:fldCharType="begin"/>
      </w:r>
      <w:r>
        <w:instrText xml:space="preserve"> PAGEREF _Toc155629864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"_Toc155629865" </w:instrText>
      </w:r>
      <w:r>
        <w:fldChar w:fldCharType="separate"/>
      </w:r>
      <w:r>
        <w:rPr>
          <w:rStyle w:val="25"/>
        </w:rPr>
        <w:t>2</w:t>
      </w:r>
      <w:r>
        <w:rPr>
          <w:rFonts w:asciiTheme="minorHAnsi" w:hAnsiTheme="minorHAnsi" w:eastAsiaTheme="minorEastAsia" w:cstheme="minorBidi"/>
          <w:b w:val="0"/>
          <w:bCs w:val="0"/>
          <w:szCs w:val="22"/>
          <w14:ligatures w14:val="standardContextual"/>
        </w:rPr>
        <w:tab/>
      </w:r>
      <w:r>
        <w:rPr>
          <w:rStyle w:val="25"/>
        </w:rPr>
        <w:t>设计依据</w:t>
      </w:r>
      <w:r>
        <w:tab/>
      </w:r>
      <w:r>
        <w:fldChar w:fldCharType="begin"/>
      </w:r>
      <w:r>
        <w:instrText xml:space="preserve"> PAGEREF _Toc155629865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"_Toc155629866" </w:instrText>
      </w:r>
      <w:r>
        <w:fldChar w:fldCharType="separate"/>
      </w:r>
      <w:r>
        <w:rPr>
          <w:rStyle w:val="25"/>
        </w:rPr>
        <w:t>3</w:t>
      </w:r>
      <w:r>
        <w:rPr>
          <w:rFonts w:asciiTheme="minorHAnsi" w:hAnsiTheme="minorHAnsi" w:eastAsiaTheme="minorEastAsia" w:cstheme="minorBidi"/>
          <w:b w:val="0"/>
          <w:bCs w:val="0"/>
          <w:szCs w:val="22"/>
          <w14:ligatures w14:val="standardContextual"/>
        </w:rPr>
        <w:tab/>
      </w:r>
      <w:r>
        <w:rPr>
          <w:rStyle w:val="25"/>
        </w:rPr>
        <w:t>计算规定</w:t>
      </w:r>
      <w:r>
        <w:tab/>
      </w:r>
      <w:r>
        <w:fldChar w:fldCharType="begin"/>
      </w:r>
      <w:r>
        <w:instrText xml:space="preserve"> PAGEREF _Toc155629866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"_Toc155629867" </w:instrText>
      </w:r>
      <w:r>
        <w:fldChar w:fldCharType="separate"/>
      </w:r>
      <w:r>
        <w:rPr>
          <w:rStyle w:val="25"/>
          <w:lang w:val="en-GB"/>
        </w:rPr>
        <w:t>3.1</w:t>
      </w:r>
      <w:r>
        <w:rPr>
          <w:rFonts w:asciiTheme="minorHAnsi" w:hAnsiTheme="minorHAnsi" w:eastAsiaTheme="minorEastAsia" w:cstheme="minorBidi"/>
          <w:szCs w:val="22"/>
          <w14:ligatures w14:val="standardContextual"/>
        </w:rPr>
        <w:tab/>
      </w:r>
      <w:r>
        <w:rPr>
          <w:rStyle w:val="25"/>
        </w:rPr>
        <w:t>强制条文</w:t>
      </w:r>
      <w:r>
        <w:tab/>
      </w:r>
      <w:r>
        <w:fldChar w:fldCharType="begin"/>
      </w:r>
      <w:r>
        <w:instrText xml:space="preserve"> PAGEREF _Toc155629867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"_Toc155629868" </w:instrText>
      </w:r>
      <w:r>
        <w:fldChar w:fldCharType="separate"/>
      </w:r>
      <w:r>
        <w:rPr>
          <w:rStyle w:val="25"/>
          <w:lang w:val="en-GB"/>
        </w:rPr>
        <w:t>3.2</w:t>
      </w:r>
      <w:r>
        <w:rPr>
          <w:rFonts w:asciiTheme="minorHAnsi" w:hAnsiTheme="minorHAnsi" w:eastAsiaTheme="minorEastAsia" w:cstheme="minorBidi"/>
          <w:szCs w:val="22"/>
          <w14:ligatures w14:val="standardContextual"/>
        </w:rPr>
        <w:tab/>
      </w:r>
      <w:r>
        <w:rPr>
          <w:rStyle w:val="25"/>
        </w:rPr>
        <w:t>评价性设计</w:t>
      </w:r>
      <w:r>
        <w:tab/>
      </w:r>
      <w:r>
        <w:fldChar w:fldCharType="begin"/>
      </w:r>
      <w:r>
        <w:instrText xml:space="preserve"> PAGEREF _Toc155629868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"_Toc155629869" </w:instrText>
      </w:r>
      <w:r>
        <w:fldChar w:fldCharType="separate"/>
      </w:r>
      <w:r>
        <w:rPr>
          <w:rStyle w:val="25"/>
        </w:rPr>
        <w:t>4</w:t>
      </w:r>
      <w:r>
        <w:rPr>
          <w:rFonts w:asciiTheme="minorHAnsi" w:hAnsiTheme="minorHAnsi" w:eastAsiaTheme="minorEastAsia" w:cstheme="minorBidi"/>
          <w:b w:val="0"/>
          <w:bCs w:val="0"/>
          <w:szCs w:val="22"/>
          <w14:ligatures w14:val="standardContextual"/>
        </w:rPr>
        <w:tab/>
      </w:r>
      <w:r>
        <w:rPr>
          <w:rStyle w:val="25"/>
        </w:rPr>
        <w:t>计算方法</w:t>
      </w:r>
      <w:r>
        <w:tab/>
      </w:r>
      <w:r>
        <w:fldChar w:fldCharType="begin"/>
      </w:r>
      <w:r>
        <w:instrText xml:space="preserve"> PAGEREF _Toc155629869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"_Toc155629870" </w:instrText>
      </w:r>
      <w:r>
        <w:fldChar w:fldCharType="separate"/>
      </w:r>
      <w:r>
        <w:rPr>
          <w:rStyle w:val="25"/>
        </w:rPr>
        <w:t>5</w:t>
      </w:r>
      <w:r>
        <w:rPr>
          <w:rFonts w:asciiTheme="minorHAnsi" w:hAnsiTheme="minorHAnsi" w:eastAsiaTheme="minorEastAsia" w:cstheme="minorBidi"/>
          <w:b w:val="0"/>
          <w:bCs w:val="0"/>
          <w:szCs w:val="22"/>
          <w14:ligatures w14:val="standardContextual"/>
        </w:rPr>
        <w:tab/>
      </w:r>
      <w:r>
        <w:rPr>
          <w:rStyle w:val="25"/>
        </w:rPr>
        <w:t>计算参数</w:t>
      </w:r>
      <w:r>
        <w:tab/>
      </w:r>
      <w:r>
        <w:fldChar w:fldCharType="begin"/>
      </w:r>
      <w:r>
        <w:instrText xml:space="preserve"> PAGEREF _Toc155629870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"_Toc155629871" </w:instrText>
      </w:r>
      <w:r>
        <w:fldChar w:fldCharType="separate"/>
      </w:r>
      <w:r>
        <w:rPr>
          <w:rStyle w:val="25"/>
          <w:lang w:val="en-GB"/>
        </w:rPr>
        <w:t>5.1</w:t>
      </w:r>
      <w:r>
        <w:rPr>
          <w:rFonts w:asciiTheme="minorHAnsi" w:hAnsiTheme="minorHAnsi" w:eastAsiaTheme="minorEastAsia" w:cstheme="minorBidi"/>
          <w:szCs w:val="22"/>
          <w14:ligatures w14:val="standardContextual"/>
        </w:rPr>
        <w:tab/>
      </w:r>
      <w:r>
        <w:rPr>
          <w:rStyle w:val="25"/>
        </w:rPr>
        <w:t>典型气象日气象参数</w:t>
      </w:r>
      <w:r>
        <w:tab/>
      </w:r>
      <w:r>
        <w:fldChar w:fldCharType="begin"/>
      </w:r>
      <w:r>
        <w:instrText xml:space="preserve"> PAGEREF _Toc155629871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"_Toc155629872" </w:instrText>
      </w:r>
      <w:r>
        <w:fldChar w:fldCharType="separate"/>
      </w:r>
      <w:r>
        <w:rPr>
          <w:rStyle w:val="25"/>
          <w:lang w:val="en-GB"/>
        </w:rPr>
        <w:t>5.2</w:t>
      </w:r>
      <w:r>
        <w:rPr>
          <w:rFonts w:asciiTheme="minorHAnsi" w:hAnsiTheme="minorHAnsi" w:eastAsiaTheme="minorEastAsia" w:cstheme="minorBidi"/>
          <w:szCs w:val="22"/>
          <w14:ligatures w14:val="standardContextual"/>
        </w:rPr>
        <w:tab/>
      </w:r>
      <w:r>
        <w:rPr>
          <w:rStyle w:val="25"/>
        </w:rPr>
        <w:t>渗透面夏季逐时蒸发量</w:t>
      </w:r>
      <w:r>
        <w:tab/>
      </w:r>
      <w:r>
        <w:fldChar w:fldCharType="begin"/>
      </w:r>
      <w:r>
        <w:instrText xml:space="preserve"> PAGEREF _Toc155629872 \h </w:instrText>
      </w:r>
      <w:r>
        <w:fldChar w:fldCharType="separate"/>
      </w:r>
      <w:r>
        <w:t>8</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"_Toc155629873" </w:instrText>
      </w:r>
      <w:r>
        <w:fldChar w:fldCharType="separate"/>
      </w:r>
      <w:r>
        <w:rPr>
          <w:rStyle w:val="25"/>
        </w:rPr>
        <w:t>6</w:t>
      </w:r>
      <w:r>
        <w:rPr>
          <w:rFonts w:asciiTheme="minorHAnsi" w:hAnsiTheme="minorHAnsi" w:eastAsiaTheme="minorEastAsia" w:cstheme="minorBidi"/>
          <w:b w:val="0"/>
          <w:bCs w:val="0"/>
          <w:szCs w:val="22"/>
          <w14:ligatures w14:val="standardContextual"/>
        </w:rPr>
        <w:tab/>
      </w:r>
      <w:r>
        <w:rPr>
          <w:rStyle w:val="25"/>
        </w:rPr>
        <w:t>指标概览</w:t>
      </w:r>
      <w:r>
        <w:tab/>
      </w:r>
      <w:r>
        <w:fldChar w:fldCharType="begin"/>
      </w:r>
      <w:r>
        <w:instrText xml:space="preserve"> PAGEREF _Toc155629873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"_Toc155629874" </w:instrText>
      </w:r>
      <w:r>
        <w:fldChar w:fldCharType="separate"/>
      </w:r>
      <w:r>
        <w:rPr>
          <w:rStyle w:val="25"/>
          <w:lang w:val="en-GB"/>
        </w:rPr>
        <w:t>6.1</w:t>
      </w:r>
      <w:r>
        <w:rPr>
          <w:rFonts w:asciiTheme="minorHAnsi" w:hAnsiTheme="minorHAnsi" w:eastAsiaTheme="minorEastAsia" w:cstheme="minorBidi"/>
          <w:szCs w:val="22"/>
          <w14:ligatures w14:val="standardContextual"/>
        </w:rPr>
        <w:tab/>
      </w:r>
      <w:r>
        <w:rPr>
          <w:rStyle w:val="25"/>
        </w:rPr>
        <w:t>建筑列表</w:t>
      </w:r>
      <w:r>
        <w:tab/>
      </w:r>
      <w:r>
        <w:fldChar w:fldCharType="begin"/>
      </w:r>
      <w:r>
        <w:instrText xml:space="preserve"> PAGEREF _Toc155629874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"_Toc155629875" </w:instrText>
      </w:r>
      <w:r>
        <w:fldChar w:fldCharType="separate"/>
      </w:r>
      <w:r>
        <w:rPr>
          <w:rStyle w:val="25"/>
          <w:lang w:val="en-GB"/>
        </w:rPr>
        <w:t>6.2</w:t>
      </w:r>
      <w:r>
        <w:rPr>
          <w:rFonts w:asciiTheme="minorHAnsi" w:hAnsiTheme="minorHAnsi" w:eastAsiaTheme="minorEastAsia" w:cstheme="minorBidi"/>
          <w:szCs w:val="22"/>
          <w14:ligatures w14:val="standardContextual"/>
        </w:rPr>
        <w:tab/>
      </w:r>
      <w:r>
        <w:rPr>
          <w:rStyle w:val="25"/>
        </w:rPr>
        <w:t>住区指标</w:t>
      </w:r>
      <w:r>
        <w:tab/>
      </w:r>
      <w:r>
        <w:fldChar w:fldCharType="begin"/>
      </w:r>
      <w:r>
        <w:instrText xml:space="preserve"> PAGEREF _Toc155629875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"_Toc155629876" </w:instrText>
      </w:r>
      <w:r>
        <w:fldChar w:fldCharType="separate"/>
      </w:r>
      <w:r>
        <w:rPr>
          <w:rStyle w:val="25"/>
        </w:rPr>
        <w:t>7</w:t>
      </w:r>
      <w:r>
        <w:rPr>
          <w:rFonts w:asciiTheme="minorHAnsi" w:hAnsiTheme="minorHAnsi" w:eastAsiaTheme="minorEastAsia" w:cstheme="minorBidi"/>
          <w:b w:val="0"/>
          <w:bCs w:val="0"/>
          <w:szCs w:val="22"/>
          <w14:ligatures w14:val="standardContextual"/>
        </w:rPr>
        <w:tab/>
      </w:r>
      <w:r>
        <w:rPr>
          <w:rStyle w:val="25"/>
        </w:rPr>
        <w:t>强条检查</w:t>
      </w:r>
      <w:r>
        <w:tab/>
      </w:r>
      <w:r>
        <w:fldChar w:fldCharType="begin"/>
      </w:r>
      <w:r>
        <w:instrText xml:space="preserve"> PAGEREF _Toc155629876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"_Toc155629877" </w:instrText>
      </w:r>
      <w:r>
        <w:fldChar w:fldCharType="separate"/>
      </w:r>
      <w:r>
        <w:rPr>
          <w:rStyle w:val="25"/>
          <w:lang w:val="en-GB"/>
        </w:rPr>
        <w:t>7.1</w:t>
      </w:r>
      <w:r>
        <w:rPr>
          <w:rFonts w:asciiTheme="minorHAnsi" w:hAnsiTheme="minorHAnsi" w:eastAsiaTheme="minorEastAsia" w:cstheme="minorBidi"/>
          <w:szCs w:val="22"/>
          <w14:ligatures w14:val="standardContextual"/>
        </w:rPr>
        <w:tab/>
      </w:r>
      <w:r>
        <w:rPr>
          <w:rStyle w:val="25"/>
        </w:rPr>
        <w:t>平均迎风面积比</w:t>
      </w:r>
      <w:r>
        <w:tab/>
      </w:r>
      <w:r>
        <w:fldChar w:fldCharType="begin"/>
      </w:r>
      <w:r>
        <w:instrText xml:space="preserve"> PAGEREF _Toc155629877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"_Toc155629878" </w:instrText>
      </w:r>
      <w:r>
        <w:fldChar w:fldCharType="separate"/>
      </w:r>
      <w:r>
        <w:rPr>
          <w:rStyle w:val="25"/>
          <w:lang w:val="en-GB"/>
        </w:rPr>
        <w:t>7.2</w:t>
      </w:r>
      <w:r>
        <w:rPr>
          <w:rFonts w:asciiTheme="minorHAnsi" w:hAnsiTheme="minorHAnsi" w:eastAsiaTheme="minorEastAsia" w:cstheme="minorBidi"/>
          <w:szCs w:val="22"/>
          <w14:ligatures w14:val="standardContextual"/>
        </w:rPr>
        <w:tab/>
      </w:r>
      <w:r>
        <w:rPr>
          <w:rStyle w:val="25"/>
        </w:rPr>
        <w:t>活动场地遮阳覆盖率</w:t>
      </w:r>
      <w:r>
        <w:tab/>
      </w:r>
      <w:r>
        <w:fldChar w:fldCharType="begin"/>
      </w:r>
      <w:r>
        <w:instrText xml:space="preserve"> PAGEREF _Toc155629878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"_Toc155629879" </w:instrText>
      </w:r>
      <w:r>
        <w:fldChar w:fldCharType="separate"/>
      </w:r>
      <w:r>
        <w:rPr>
          <w:rStyle w:val="25"/>
        </w:rPr>
        <w:t>8</w:t>
      </w:r>
      <w:r>
        <w:rPr>
          <w:rFonts w:asciiTheme="minorHAnsi" w:hAnsiTheme="minorHAnsi" w:eastAsiaTheme="minorEastAsia" w:cstheme="minorBidi"/>
          <w:b w:val="0"/>
          <w:bCs w:val="0"/>
          <w:szCs w:val="22"/>
          <w14:ligatures w14:val="standardContextual"/>
        </w:rPr>
        <w:tab/>
      </w:r>
      <w:r>
        <w:rPr>
          <w:rStyle w:val="25"/>
        </w:rPr>
        <w:t>评价性设计</w:t>
      </w:r>
      <w:r>
        <w:tab/>
      </w:r>
      <w:r>
        <w:fldChar w:fldCharType="begin"/>
      </w:r>
      <w:r>
        <w:instrText xml:space="preserve"> PAGEREF _Toc155629879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"_Toc155629880" </w:instrText>
      </w:r>
      <w:r>
        <w:fldChar w:fldCharType="separate"/>
      </w:r>
      <w:r>
        <w:rPr>
          <w:rStyle w:val="25"/>
          <w:lang w:val="en-GB"/>
        </w:rPr>
        <w:t>8.1</w:t>
      </w:r>
      <w:r>
        <w:rPr>
          <w:rFonts w:asciiTheme="minorHAnsi" w:hAnsiTheme="minorHAnsi" w:eastAsiaTheme="minorEastAsia" w:cstheme="minorBidi"/>
          <w:szCs w:val="22"/>
          <w14:ligatures w14:val="standardContextual"/>
        </w:rPr>
        <w:tab/>
      </w:r>
      <w:r>
        <w:rPr>
          <w:rStyle w:val="25"/>
        </w:rPr>
        <w:t>平均热岛强度</w:t>
      </w:r>
      <w:r>
        <w:tab/>
      </w:r>
      <w:r>
        <w:fldChar w:fldCharType="begin"/>
      </w:r>
      <w:r>
        <w:instrText xml:space="preserve"> PAGEREF _Toc155629880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"_Toc155629881" </w:instrText>
      </w:r>
      <w:r>
        <w:fldChar w:fldCharType="separate"/>
      </w:r>
      <w:r>
        <w:rPr>
          <w:rStyle w:val="25"/>
          <w:lang w:val="en-GB"/>
        </w:rPr>
        <w:t>8.2</w:t>
      </w:r>
      <w:r>
        <w:rPr>
          <w:rFonts w:asciiTheme="minorHAnsi" w:hAnsiTheme="minorHAnsi" w:eastAsiaTheme="minorEastAsia" w:cstheme="minorBidi"/>
          <w:szCs w:val="22"/>
          <w14:ligatures w14:val="standardContextual"/>
        </w:rPr>
        <w:tab/>
      </w:r>
      <w:r>
        <w:rPr>
          <w:rStyle w:val="25"/>
        </w:rPr>
        <w:t>湿球黑球温度</w:t>
      </w:r>
      <w:r>
        <w:tab/>
      </w:r>
      <w:r>
        <w:fldChar w:fldCharType="begin"/>
      </w:r>
      <w:r>
        <w:instrText xml:space="preserve"> PAGEREF _Toc155629881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"_Toc155629882" </w:instrText>
      </w:r>
      <w:r>
        <w:fldChar w:fldCharType="separate"/>
      </w:r>
      <w:r>
        <w:rPr>
          <w:rStyle w:val="25"/>
        </w:rPr>
        <w:t>9</w:t>
      </w:r>
      <w:r>
        <w:rPr>
          <w:rFonts w:asciiTheme="minorHAnsi" w:hAnsiTheme="minorHAnsi" w:eastAsiaTheme="minorEastAsia" w:cstheme="minorBidi"/>
          <w:b w:val="0"/>
          <w:bCs w:val="0"/>
          <w:szCs w:val="22"/>
          <w14:ligatures w14:val="standardContextual"/>
        </w:rPr>
        <w:tab/>
      </w:r>
      <w:r>
        <w:rPr>
          <w:rStyle w:val="25"/>
        </w:rPr>
        <w:t>结论</w:t>
      </w:r>
      <w:r>
        <w:tab/>
      </w:r>
      <w:r>
        <w:fldChar w:fldCharType="begin"/>
      </w:r>
      <w:r>
        <w:instrText xml:space="preserve"> PAGEREF _Toc155629882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55629864"/>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临水村锢窑民宿设计</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吕梁</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37.13</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111.80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55629865"/>
      <w:bookmarkStart w:id="23" w:name="TitleFormat"/>
      <w:r>
        <w:rPr>
          <w:rFonts w:hint="eastAsia"/>
        </w:rPr>
        <w:t>设计依据</w:t>
      </w:r>
      <w:bookmarkEnd w:id="22"/>
    </w:p>
    <w:p>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pPr>
        <w:pStyle w:val="2"/>
      </w:pPr>
      <w:bookmarkStart w:id="25" w:name="_Toc155629866"/>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155629867"/>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55629868"/>
      <w:bookmarkStart w:id="29" w:name="_Toc16494771"/>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155629869"/>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6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6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6pt;width:295.2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6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4pt;width:7.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6pt;width:28.8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6pt;width:28.8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6pt;width:43.2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6pt;width:43.2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6pt;width:28.8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6pt;width:43.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6pt;width:64.8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6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6pt;width:28.8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4pt;width:14.4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2pt;width:7.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6pt;width:28.8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4pt;width:7.2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4pt;width:7.2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2pt;width:21.6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155629870"/>
      <w:r>
        <w:rPr>
          <w:rFonts w:hint="eastAsia"/>
        </w:rPr>
        <w:t>计算参数</w:t>
      </w:r>
      <w:bookmarkEnd w:id="32"/>
    </w:p>
    <w:p>
      <w:pPr>
        <w:pStyle w:val="4"/>
      </w:pPr>
      <w:bookmarkStart w:id="33" w:name="_Toc155629871"/>
      <w:r>
        <w:rPr>
          <w:rFonts w:hint="eastAsia"/>
        </w:rPr>
        <w:t>典型气象日气象参数</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22.0</w:t>
            </w:r>
          </w:p>
        </w:tc>
        <w:tc>
          <w:tcPr>
            <w:tcW w:w="1341" w:type="dxa"/>
            <w:vAlign w:val="center"/>
          </w:tcPr>
          <w:p>
            <w:pPr>
              <w:jc w:val="center"/>
            </w:pPr>
            <w:r>
              <w:t>28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restart"/>
            <w:vAlign w:val="center"/>
          </w:tcPr>
          <w:p>
            <w:pPr>
              <w:jc w:val="center"/>
            </w:pPr>
            <w:r>
              <w:t>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21.3</w:t>
            </w:r>
          </w:p>
        </w:tc>
        <w:tc>
          <w:tcPr>
            <w:tcW w:w="1341" w:type="dxa"/>
            <w:vAlign w:val="center"/>
          </w:tcPr>
          <w:p>
            <w:pPr>
              <w:jc w:val="center"/>
            </w:pPr>
            <w:r>
              <w:t>26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20.8</w:t>
            </w:r>
          </w:p>
        </w:tc>
        <w:tc>
          <w:tcPr>
            <w:tcW w:w="1341" w:type="dxa"/>
            <w:vAlign w:val="center"/>
          </w:tcPr>
          <w:p>
            <w:pPr>
              <w:jc w:val="center"/>
            </w:pPr>
            <w:r>
              <w:t>24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20.5</w:t>
            </w:r>
          </w:p>
        </w:tc>
        <w:tc>
          <w:tcPr>
            <w:tcW w:w="1341" w:type="dxa"/>
            <w:vAlign w:val="center"/>
          </w:tcPr>
          <w:p>
            <w:pPr>
              <w:jc w:val="center"/>
            </w:pPr>
            <w:r>
              <w:t>23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20.5</w:t>
            </w:r>
          </w:p>
        </w:tc>
        <w:tc>
          <w:tcPr>
            <w:tcW w:w="1341" w:type="dxa"/>
            <w:vAlign w:val="center"/>
          </w:tcPr>
          <w:p>
            <w:pPr>
              <w:jc w:val="center"/>
            </w:pPr>
            <w:r>
              <w:t>21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20.8</w:t>
            </w:r>
          </w:p>
        </w:tc>
        <w:tc>
          <w:tcPr>
            <w:tcW w:w="1341" w:type="dxa"/>
            <w:vAlign w:val="center"/>
          </w:tcPr>
          <w:p>
            <w:pPr>
              <w:jc w:val="center"/>
            </w:pPr>
            <w:r>
              <w:t>20</w:t>
            </w:r>
          </w:p>
        </w:tc>
        <w:tc>
          <w:tcPr>
            <w:tcW w:w="1341" w:type="dxa"/>
            <w:vAlign w:val="center"/>
          </w:tcPr>
          <w:p>
            <w:pPr>
              <w:jc w:val="center"/>
            </w:pPr>
            <w:r>
              <w:t>36.11</w:t>
            </w:r>
          </w:p>
        </w:tc>
        <w:tc>
          <w:tcPr>
            <w:tcW w:w="1341" w:type="dxa"/>
            <w:vAlign w:val="center"/>
          </w:tcPr>
          <w:p>
            <w:pPr>
              <w:jc w:val="center"/>
            </w:pPr>
            <w:r>
              <w:t>36.11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21.3</w:t>
            </w:r>
          </w:p>
        </w:tc>
        <w:tc>
          <w:tcPr>
            <w:tcW w:w="1341" w:type="dxa"/>
            <w:vAlign w:val="center"/>
          </w:tcPr>
          <w:p>
            <w:pPr>
              <w:jc w:val="center"/>
            </w:pPr>
            <w:r>
              <w:t>20</w:t>
            </w:r>
          </w:p>
        </w:tc>
        <w:tc>
          <w:tcPr>
            <w:tcW w:w="1341" w:type="dxa"/>
            <w:vAlign w:val="center"/>
          </w:tcPr>
          <w:p>
            <w:pPr>
              <w:jc w:val="center"/>
            </w:pPr>
            <w:r>
              <w:t>158.33</w:t>
            </w:r>
          </w:p>
        </w:tc>
        <w:tc>
          <w:tcPr>
            <w:tcW w:w="1341" w:type="dxa"/>
            <w:vAlign w:val="center"/>
          </w:tcPr>
          <w:p>
            <w:pPr>
              <w:jc w:val="center"/>
            </w:pPr>
            <w:r>
              <w:t>111.11</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22.1</w:t>
            </w:r>
          </w:p>
        </w:tc>
        <w:tc>
          <w:tcPr>
            <w:tcW w:w="1341" w:type="dxa"/>
            <w:vAlign w:val="center"/>
          </w:tcPr>
          <w:p>
            <w:pPr>
              <w:jc w:val="center"/>
            </w:pPr>
            <w:r>
              <w:t>19</w:t>
            </w:r>
          </w:p>
        </w:tc>
        <w:tc>
          <w:tcPr>
            <w:tcW w:w="1341" w:type="dxa"/>
            <w:vAlign w:val="center"/>
          </w:tcPr>
          <w:p>
            <w:pPr>
              <w:jc w:val="center"/>
            </w:pPr>
            <w:r>
              <w:t>297.22</w:t>
            </w:r>
          </w:p>
        </w:tc>
        <w:tc>
          <w:tcPr>
            <w:tcW w:w="1341" w:type="dxa"/>
            <w:vAlign w:val="center"/>
          </w:tcPr>
          <w:p>
            <w:pPr>
              <w:jc w:val="center"/>
            </w:pPr>
            <w:r>
              <w:t>183.33</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23.2</w:t>
            </w:r>
          </w:p>
        </w:tc>
        <w:tc>
          <w:tcPr>
            <w:tcW w:w="1341" w:type="dxa"/>
            <w:vAlign w:val="center"/>
          </w:tcPr>
          <w:p>
            <w:pPr>
              <w:jc w:val="center"/>
            </w:pPr>
            <w:r>
              <w:t>18</w:t>
            </w:r>
          </w:p>
        </w:tc>
        <w:tc>
          <w:tcPr>
            <w:tcW w:w="1341" w:type="dxa"/>
            <w:vAlign w:val="center"/>
          </w:tcPr>
          <w:p>
            <w:pPr>
              <w:jc w:val="center"/>
            </w:pPr>
            <w:r>
              <w:t>444.44</w:t>
            </w:r>
          </w:p>
        </w:tc>
        <w:tc>
          <w:tcPr>
            <w:tcW w:w="1341" w:type="dxa"/>
            <w:vAlign w:val="center"/>
          </w:tcPr>
          <w:p>
            <w:pPr>
              <w:jc w:val="center"/>
            </w:pPr>
            <w:r>
              <w:t>250.00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24.5</w:t>
            </w:r>
          </w:p>
        </w:tc>
        <w:tc>
          <w:tcPr>
            <w:tcW w:w="1341" w:type="dxa"/>
            <w:vAlign w:val="center"/>
          </w:tcPr>
          <w:p>
            <w:pPr>
              <w:jc w:val="center"/>
            </w:pPr>
            <w:r>
              <w:t>18</w:t>
            </w:r>
          </w:p>
        </w:tc>
        <w:tc>
          <w:tcPr>
            <w:tcW w:w="1341" w:type="dxa"/>
            <w:vAlign w:val="center"/>
          </w:tcPr>
          <w:p>
            <w:pPr>
              <w:jc w:val="center"/>
            </w:pPr>
            <w:r>
              <w:t>580.56</w:t>
            </w:r>
          </w:p>
        </w:tc>
        <w:tc>
          <w:tcPr>
            <w:tcW w:w="1341" w:type="dxa"/>
            <w:vAlign w:val="center"/>
          </w:tcPr>
          <w:p>
            <w:pPr>
              <w:jc w:val="center"/>
            </w:pPr>
            <w:r>
              <w:t>308.33</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25.8</w:t>
            </w:r>
          </w:p>
        </w:tc>
        <w:tc>
          <w:tcPr>
            <w:tcW w:w="1341" w:type="dxa"/>
            <w:vAlign w:val="center"/>
          </w:tcPr>
          <w:p>
            <w:pPr>
              <w:jc w:val="center"/>
            </w:pPr>
            <w:r>
              <w:t>18</w:t>
            </w:r>
          </w:p>
        </w:tc>
        <w:tc>
          <w:tcPr>
            <w:tcW w:w="1341" w:type="dxa"/>
            <w:vAlign w:val="center"/>
          </w:tcPr>
          <w:p>
            <w:pPr>
              <w:jc w:val="center"/>
            </w:pPr>
            <w:r>
              <w:t>686.11</w:t>
            </w:r>
          </w:p>
        </w:tc>
        <w:tc>
          <w:tcPr>
            <w:tcW w:w="1341" w:type="dxa"/>
            <w:vAlign w:val="center"/>
          </w:tcPr>
          <w:p>
            <w:pPr>
              <w:jc w:val="center"/>
            </w:pPr>
            <w:r>
              <w:t>350.00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27.0</w:t>
            </w:r>
          </w:p>
        </w:tc>
        <w:tc>
          <w:tcPr>
            <w:tcW w:w="1341" w:type="dxa"/>
            <w:vAlign w:val="center"/>
          </w:tcPr>
          <w:p>
            <w:pPr>
              <w:jc w:val="center"/>
            </w:pPr>
            <w:r>
              <w:t>18</w:t>
            </w:r>
          </w:p>
        </w:tc>
        <w:tc>
          <w:tcPr>
            <w:tcW w:w="1341" w:type="dxa"/>
            <w:vAlign w:val="center"/>
          </w:tcPr>
          <w:p>
            <w:pPr>
              <w:jc w:val="center"/>
            </w:pPr>
            <w:r>
              <w:t>747.22</w:t>
            </w:r>
          </w:p>
        </w:tc>
        <w:tc>
          <w:tcPr>
            <w:tcW w:w="1341" w:type="dxa"/>
            <w:vAlign w:val="center"/>
          </w:tcPr>
          <w:p>
            <w:pPr>
              <w:jc w:val="center"/>
            </w:pPr>
            <w:r>
              <w:t>372.22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28.1</w:t>
            </w:r>
          </w:p>
        </w:tc>
        <w:tc>
          <w:tcPr>
            <w:tcW w:w="1341" w:type="dxa"/>
            <w:vAlign w:val="center"/>
          </w:tcPr>
          <w:p>
            <w:pPr>
              <w:jc w:val="center"/>
            </w:pPr>
            <w:r>
              <w:t>20</w:t>
            </w:r>
          </w:p>
        </w:tc>
        <w:tc>
          <w:tcPr>
            <w:tcW w:w="1341" w:type="dxa"/>
            <w:vAlign w:val="center"/>
          </w:tcPr>
          <w:p>
            <w:pPr>
              <w:jc w:val="center"/>
            </w:pPr>
            <w:r>
              <w:t>750.00</w:t>
            </w:r>
          </w:p>
        </w:tc>
        <w:tc>
          <w:tcPr>
            <w:tcW w:w="1341" w:type="dxa"/>
            <w:vAlign w:val="center"/>
          </w:tcPr>
          <w:p>
            <w:pPr>
              <w:jc w:val="center"/>
            </w:pPr>
            <w:r>
              <w:t>372.22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28.9</w:t>
            </w:r>
          </w:p>
        </w:tc>
        <w:tc>
          <w:tcPr>
            <w:tcW w:w="1341" w:type="dxa"/>
            <w:vAlign w:val="center"/>
          </w:tcPr>
          <w:p>
            <w:pPr>
              <w:jc w:val="center"/>
            </w:pPr>
            <w:r>
              <w:t>22</w:t>
            </w:r>
          </w:p>
        </w:tc>
        <w:tc>
          <w:tcPr>
            <w:tcW w:w="1341" w:type="dxa"/>
            <w:vAlign w:val="center"/>
          </w:tcPr>
          <w:p>
            <w:pPr>
              <w:jc w:val="center"/>
            </w:pPr>
            <w:r>
              <w:t>700.00</w:t>
            </w:r>
          </w:p>
        </w:tc>
        <w:tc>
          <w:tcPr>
            <w:tcW w:w="1341" w:type="dxa"/>
            <w:vAlign w:val="center"/>
          </w:tcPr>
          <w:p>
            <w:pPr>
              <w:jc w:val="center"/>
            </w:pPr>
            <w:r>
              <w:t>352.78</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29.3</w:t>
            </w:r>
          </w:p>
        </w:tc>
        <w:tc>
          <w:tcPr>
            <w:tcW w:w="1341" w:type="dxa"/>
            <w:vAlign w:val="center"/>
          </w:tcPr>
          <w:p>
            <w:pPr>
              <w:jc w:val="center"/>
            </w:pPr>
            <w:r>
              <w:t>26</w:t>
            </w:r>
          </w:p>
        </w:tc>
        <w:tc>
          <w:tcPr>
            <w:tcW w:w="1341" w:type="dxa"/>
            <w:vAlign w:val="center"/>
          </w:tcPr>
          <w:p>
            <w:pPr>
              <w:jc w:val="center"/>
            </w:pPr>
            <w:r>
              <w:t>600.00</w:t>
            </w:r>
          </w:p>
        </w:tc>
        <w:tc>
          <w:tcPr>
            <w:tcW w:w="1341" w:type="dxa"/>
            <w:vAlign w:val="center"/>
          </w:tcPr>
          <w:p>
            <w:pPr>
              <w:jc w:val="center"/>
            </w:pPr>
            <w:r>
              <w:t>316.67</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29.3</w:t>
            </w:r>
          </w:p>
        </w:tc>
        <w:tc>
          <w:tcPr>
            <w:tcW w:w="1341" w:type="dxa"/>
            <w:vAlign w:val="center"/>
          </w:tcPr>
          <w:p>
            <w:pPr>
              <w:jc w:val="center"/>
            </w:pPr>
            <w:r>
              <w:t>30</w:t>
            </w:r>
          </w:p>
        </w:tc>
        <w:tc>
          <w:tcPr>
            <w:tcW w:w="1341" w:type="dxa"/>
            <w:vAlign w:val="center"/>
          </w:tcPr>
          <w:p>
            <w:pPr>
              <w:jc w:val="center"/>
            </w:pPr>
            <w:r>
              <w:t>469.44</w:t>
            </w:r>
          </w:p>
        </w:tc>
        <w:tc>
          <w:tcPr>
            <w:tcW w:w="1341" w:type="dxa"/>
            <w:vAlign w:val="center"/>
          </w:tcPr>
          <w:p>
            <w:pPr>
              <w:jc w:val="center"/>
            </w:pPr>
            <w:r>
              <w:t>261.11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29.1</w:t>
            </w:r>
          </w:p>
        </w:tc>
        <w:tc>
          <w:tcPr>
            <w:tcW w:w="1341" w:type="dxa"/>
            <w:vAlign w:val="center"/>
          </w:tcPr>
          <w:p>
            <w:pPr>
              <w:jc w:val="center"/>
            </w:pPr>
            <w:r>
              <w:t>35</w:t>
            </w:r>
          </w:p>
        </w:tc>
        <w:tc>
          <w:tcPr>
            <w:tcW w:w="1341" w:type="dxa"/>
            <w:vAlign w:val="center"/>
          </w:tcPr>
          <w:p>
            <w:pPr>
              <w:jc w:val="center"/>
            </w:pPr>
            <w:r>
              <w:t>322.22</w:t>
            </w:r>
          </w:p>
        </w:tc>
        <w:tc>
          <w:tcPr>
            <w:tcW w:w="1341" w:type="dxa"/>
            <w:vAlign w:val="center"/>
          </w:tcPr>
          <w:p>
            <w:pPr>
              <w:jc w:val="center"/>
            </w:pPr>
            <w:r>
              <w:t>194.44</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28.6</w:t>
            </w:r>
          </w:p>
        </w:tc>
        <w:tc>
          <w:tcPr>
            <w:tcW w:w="1341" w:type="dxa"/>
            <w:vAlign w:val="center"/>
          </w:tcPr>
          <w:p>
            <w:pPr>
              <w:jc w:val="center"/>
            </w:pPr>
            <w:r>
              <w:t>40</w:t>
            </w:r>
          </w:p>
        </w:tc>
        <w:tc>
          <w:tcPr>
            <w:tcW w:w="1341" w:type="dxa"/>
            <w:vAlign w:val="center"/>
          </w:tcPr>
          <w:p>
            <w:pPr>
              <w:jc w:val="center"/>
            </w:pPr>
            <w:r>
              <w:t>177.78</w:t>
            </w:r>
          </w:p>
        </w:tc>
        <w:tc>
          <w:tcPr>
            <w:tcW w:w="1341" w:type="dxa"/>
            <w:vAlign w:val="center"/>
          </w:tcPr>
          <w:p>
            <w:pPr>
              <w:jc w:val="center"/>
            </w:pPr>
            <w:r>
              <w:t>116.67</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28.0</w:t>
            </w:r>
          </w:p>
        </w:tc>
        <w:tc>
          <w:tcPr>
            <w:tcW w:w="1341" w:type="dxa"/>
            <w:vAlign w:val="center"/>
          </w:tcPr>
          <w:p>
            <w:pPr>
              <w:jc w:val="center"/>
            </w:pPr>
            <w:r>
              <w:t>44</w:t>
            </w:r>
          </w:p>
        </w:tc>
        <w:tc>
          <w:tcPr>
            <w:tcW w:w="1341" w:type="dxa"/>
            <w:vAlign w:val="center"/>
          </w:tcPr>
          <w:p>
            <w:pPr>
              <w:jc w:val="center"/>
            </w:pPr>
            <w:r>
              <w:t>52.78</w:t>
            </w:r>
          </w:p>
        </w:tc>
        <w:tc>
          <w:tcPr>
            <w:tcW w:w="1341" w:type="dxa"/>
            <w:vAlign w:val="center"/>
          </w:tcPr>
          <w:p>
            <w:pPr>
              <w:jc w:val="center"/>
            </w:pPr>
            <w:r>
              <w:t>36.11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27.3</w:t>
            </w:r>
          </w:p>
        </w:tc>
        <w:tc>
          <w:tcPr>
            <w:tcW w:w="1341" w:type="dxa"/>
            <w:vAlign w:val="center"/>
          </w:tcPr>
          <w:p>
            <w:pPr>
              <w:jc w:val="center"/>
            </w:pPr>
            <w:r>
              <w:t>47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26.6</w:t>
            </w:r>
          </w:p>
        </w:tc>
        <w:tc>
          <w:tcPr>
            <w:tcW w:w="1341" w:type="dxa"/>
            <w:vAlign w:val="center"/>
          </w:tcPr>
          <w:p>
            <w:pPr>
              <w:jc w:val="center"/>
            </w:pPr>
            <w:r>
              <w:t>49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26.0</w:t>
            </w:r>
          </w:p>
        </w:tc>
        <w:tc>
          <w:tcPr>
            <w:tcW w:w="1341" w:type="dxa"/>
            <w:vAlign w:val="center"/>
          </w:tcPr>
          <w:p>
            <w:pPr>
              <w:jc w:val="center"/>
            </w:pPr>
            <w:r>
              <w:t>49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25.3</w:t>
            </w:r>
          </w:p>
        </w:tc>
        <w:tc>
          <w:tcPr>
            <w:tcW w:w="1341" w:type="dxa"/>
            <w:vAlign w:val="center"/>
          </w:tcPr>
          <w:p>
            <w:pPr>
              <w:jc w:val="center"/>
            </w:pPr>
            <w:r>
              <w:t>48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24.8</w:t>
            </w:r>
          </w:p>
        </w:tc>
        <w:tc>
          <w:tcPr>
            <w:tcW w:w="1341" w:type="dxa"/>
            <w:vAlign w:val="center"/>
          </w:tcPr>
          <w:p>
            <w:pPr>
              <w:jc w:val="center"/>
            </w:pPr>
            <w:r>
              <w:t>47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25.0</w:t>
            </w:r>
          </w:p>
        </w:tc>
        <w:tc>
          <w:tcPr>
            <w:tcW w:w="1341" w:type="dxa"/>
            <w:vAlign w:val="center"/>
          </w:tcPr>
          <w:p>
            <w:pPr>
              <w:jc w:val="center"/>
            </w:pPr>
            <w:r>
              <w:t>30</w:t>
            </w:r>
          </w:p>
        </w:tc>
        <w:tc>
          <w:tcPr>
            <w:tcW w:w="1341" w:type="dxa"/>
            <w:vAlign w:val="center"/>
          </w:tcPr>
          <w:p>
            <w:pPr>
              <w:jc w:val="center"/>
            </w:pPr>
            <w:r>
              <w:t>250.93</w:t>
            </w:r>
          </w:p>
        </w:tc>
        <w:tc>
          <w:tcPr>
            <w:tcW w:w="1341" w:type="dxa"/>
            <w:vAlign w:val="center"/>
          </w:tcPr>
          <w:p>
            <w:pPr>
              <w:jc w:val="center"/>
            </w:pPr>
            <w:r>
              <w:t>135.88</w:t>
            </w:r>
          </w:p>
        </w:tc>
        <w:tc>
          <w:tcPr>
            <w:tcW w:w="1341" w:type="dxa"/>
            <w:vAlign w:val="center"/>
          </w:tcPr>
          <w:p>
            <w:pPr>
              <w:jc w:val="center"/>
            </w:pPr>
            <w:r>
              <w:t>1.8</w:t>
            </w:r>
          </w:p>
        </w:tc>
        <w:tc>
          <w:tcPr>
            <w:tcW w:w="1341" w:type="dxa"/>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155629872"/>
      <w:r>
        <w:rPr>
          <w:rFonts w:hint="eastAsia"/>
        </w:rPr>
        <w:t>渗透面夏季逐时蒸发量</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6" w:name="蒸发量参数"/>
      <w:bookmarkEnd w:id="36"/>
    </w:p>
    <w:p>
      <w:pPr>
        <w:pStyle w:val="2"/>
      </w:pPr>
      <w:bookmarkStart w:id="37" w:name="_Toc155629873"/>
      <w:r>
        <w:rPr>
          <w:rFonts w:hint="eastAsia"/>
        </w:rPr>
        <w:t>指标概览</w:t>
      </w:r>
      <w:bookmarkEnd w:id="37"/>
    </w:p>
    <w:p>
      <w:pPr>
        <w:pStyle w:val="4"/>
      </w:pPr>
      <w:bookmarkStart w:id="38" w:name="_Toc155629874"/>
      <w:r>
        <w:rPr>
          <w:rFonts w:hint="eastAsia"/>
        </w:rPr>
        <w:t>建筑列表</w:t>
      </w:r>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锢窑民宿</w:t>
            </w:r>
          </w:p>
        </w:tc>
        <w:tc>
          <w:tcPr>
            <w:tcW w:w="1556" w:type="dxa"/>
            <w:vAlign w:val="center"/>
          </w:tcPr>
          <w:p>
            <w:r>
              <w:t>1690.7</w:t>
            </w:r>
          </w:p>
        </w:tc>
        <w:tc>
          <w:tcPr>
            <w:tcW w:w="1556" w:type="dxa"/>
            <w:vAlign w:val="center"/>
          </w:tcPr>
          <w:p>
            <w:r>
              <w:t>4.2</w:t>
            </w:r>
          </w:p>
        </w:tc>
        <w:tc>
          <w:tcPr>
            <w:tcW w:w="1556" w:type="dxa"/>
            <w:vAlign w:val="center"/>
          </w:tcPr>
          <w:p>
            <w:r>
              <w:t>79.6</w:t>
            </w:r>
          </w:p>
        </w:tc>
        <w:tc>
          <w:tcPr>
            <w:tcW w:w="1556" w:type="dxa"/>
            <w:vAlign w:val="center"/>
          </w:tcPr>
          <w:p>
            <w:r>
              <w:t>0.07</w:t>
            </w:r>
          </w:p>
        </w:tc>
        <w:tc>
          <w:tcPr>
            <w:tcW w:w="1556" w:type="dxa"/>
            <w:vAlign w:val="center"/>
          </w:tcPr>
          <w:p>
            <w:r>
              <w:t>0.0</w:t>
            </w:r>
          </w:p>
        </w:tc>
      </w:tr>
    </w:tbl>
    <w:p>
      <w:pPr>
        <w:pStyle w:val="3"/>
        <w:ind w:firstLine="420"/>
        <w:rPr>
          <w:lang w:val="en-US"/>
        </w:rPr>
      </w:pPr>
      <w:bookmarkStart w:id="39" w:name="建筑列表"/>
      <w:bookmarkEnd w:id="39"/>
    </w:p>
    <w:p>
      <w:pPr>
        <w:pStyle w:val="4"/>
      </w:pPr>
      <w:bookmarkStart w:id="40" w:name="_Toc155629875"/>
      <w:r>
        <w:rPr>
          <w:rFonts w:hint="eastAsia"/>
        </w:rPr>
        <w:t>住区指标</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5067.51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3376.77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285.27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162.54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79.56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1706.74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285.27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41" w:name="住区指标概览"/>
      <w:bookmarkEnd w:id="41"/>
    </w:p>
    <w:p>
      <w:pPr>
        <w:pStyle w:val="2"/>
      </w:pPr>
      <w:bookmarkStart w:id="42" w:name="_Toc16494776"/>
      <w:bookmarkStart w:id="43" w:name="_Toc155629876"/>
      <w:r>
        <w:rPr>
          <w:rFonts w:hint="eastAsia"/>
        </w:rPr>
        <w:t>强</w:t>
      </w:r>
      <w:bookmarkEnd w:id="42"/>
      <w:r>
        <w:rPr>
          <w:rFonts w:hint="eastAsia"/>
        </w:rPr>
        <w:t>条</w:t>
      </w:r>
      <w:r>
        <w:t>检查</w:t>
      </w:r>
      <w:bookmarkEnd w:id="43"/>
    </w:p>
    <w:p>
      <w:pPr>
        <w:pStyle w:val="4"/>
      </w:pPr>
      <w:bookmarkStart w:id="44" w:name="_Toc16494777"/>
      <w:bookmarkStart w:id="45" w:name="_Toc155629877"/>
      <w:r>
        <w:rPr>
          <w:rFonts w:hint="eastAsia"/>
        </w:rPr>
        <w:t>平均迎风面积比</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锢窑民宿</w:t>
            </w:r>
          </w:p>
        </w:tc>
        <w:tc>
          <w:tcPr>
            <w:tcW w:w="1866" w:type="dxa"/>
            <w:vAlign w:val="center"/>
          </w:tcPr>
          <w:p>
            <w:r>
              <w:t>27.95</w:t>
            </w:r>
          </w:p>
        </w:tc>
        <w:tc>
          <w:tcPr>
            <w:tcW w:w="1866" w:type="dxa"/>
            <w:vAlign w:val="center"/>
          </w:tcPr>
          <w:p>
            <w:r>
              <w:t>417.57</w:t>
            </w:r>
          </w:p>
        </w:tc>
        <w:tc>
          <w:tcPr>
            <w:tcW w:w="1866" w:type="dxa"/>
            <w:vAlign w:val="center"/>
          </w:tcPr>
          <w:p>
            <w:r>
              <w:t>160.00</w:t>
            </w:r>
          </w:p>
        </w:tc>
        <w:tc>
          <w:tcPr>
            <w:tcW w:w="1866" w:type="dxa"/>
            <w:vAlign w:val="center"/>
          </w:tcPr>
          <w:p>
            <w:r>
              <w:t>0.0669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0.067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6" w:name="平均迎风面积比"/>
      <w:bookmarkEnd w:id="46"/>
    </w:p>
    <w:p>
      <w:pPr>
        <w:pStyle w:val="4"/>
      </w:pPr>
      <w:bookmarkStart w:id="47" w:name="_Toc16494778"/>
      <w:bookmarkStart w:id="48" w:name="_Toc155629878"/>
      <w:r>
        <w:rPr>
          <w:rFonts w:hint="eastAsia"/>
        </w:rPr>
        <w:t>活动场地遮阳覆盖率</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广场</w:t>
            </w:r>
          </w:p>
        </w:tc>
        <w:tc>
          <w:tcPr>
            <w:tcW w:w="1866" w:type="dxa"/>
            <w:vAlign w:val="center"/>
          </w:tcPr>
          <w:p>
            <w:r>
              <w:t>178.8</w:t>
            </w:r>
          </w:p>
        </w:tc>
        <w:tc>
          <w:tcPr>
            <w:tcW w:w="1866" w:type="dxa"/>
            <w:vAlign w:val="center"/>
          </w:tcPr>
          <w:p>
            <w:r>
              <w:t>285.3</w:t>
            </w:r>
          </w:p>
        </w:tc>
        <w:tc>
          <w:tcPr>
            <w:tcW w:w="1866" w:type="dxa"/>
            <w:vAlign w:val="center"/>
          </w:tcPr>
          <w:p>
            <w:r>
              <w:t>63</w:t>
            </w:r>
          </w:p>
        </w:tc>
        <w:tc>
          <w:tcPr>
            <w:tcW w:w="1866"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155629879"/>
      <w:r>
        <w:rPr>
          <w:rFonts w:hint="eastAsia"/>
        </w:rPr>
        <w:t>评价性设计</w:t>
      </w:r>
      <w:bookmarkEnd w:id="50"/>
      <w:bookmarkEnd w:id="51"/>
    </w:p>
    <w:p>
      <w:pPr>
        <w:pStyle w:val="4"/>
      </w:pPr>
      <w:bookmarkStart w:id="52" w:name="_Toc16494784"/>
      <w:bookmarkStart w:id="53" w:name="_Toc155629880"/>
      <w:r>
        <w:rPr>
          <w:rFonts w:hint="eastAsia"/>
        </w:rPr>
        <w:t>平均热岛强度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25.0</w:t>
            </w:r>
          </w:p>
        </w:tc>
        <w:tc>
          <w:tcPr>
            <w:tcW w:w="1166" w:type="dxa"/>
            <w:vAlign w:val="center"/>
          </w:tcPr>
          <w:p>
            <w:r>
              <w:t>2.7</w:t>
            </w:r>
          </w:p>
        </w:tc>
        <w:tc>
          <w:tcPr>
            <w:tcW w:w="1166" w:type="dxa"/>
            <w:vAlign w:val="center"/>
          </w:tcPr>
          <w:p>
            <w:r>
              <w:t>4.1</w:t>
            </w:r>
          </w:p>
        </w:tc>
        <w:tc>
          <w:tcPr>
            <w:tcW w:w="1166" w:type="dxa"/>
            <w:vAlign w:val="center"/>
          </w:tcPr>
          <w:p>
            <w:r>
              <w:t>0.2</w:t>
            </w:r>
          </w:p>
        </w:tc>
        <w:tc>
          <w:tcPr>
            <w:tcW w:w="1166" w:type="dxa"/>
            <w:vAlign w:val="center"/>
          </w:tcPr>
          <w:p>
            <w:r>
              <w:t>23.5</w:t>
            </w:r>
          </w:p>
        </w:tc>
        <w:tc>
          <w:tcPr>
            <w:tcW w:w="1166" w:type="dxa"/>
            <w:vAlign w:val="center"/>
          </w:tcPr>
          <w:p>
            <w:r>
              <w:t>24.5</w:t>
            </w:r>
          </w:p>
        </w:tc>
        <w:tc>
          <w:tcPr>
            <w:tcW w:w="1166" w:type="dxa"/>
            <w:vAlign w:val="center"/>
          </w:tcPr>
          <w:p>
            <w:r>
              <w:t>-1.020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25.0</w:t>
            </w:r>
          </w:p>
        </w:tc>
        <w:tc>
          <w:tcPr>
            <w:tcW w:w="1166" w:type="dxa"/>
            <w:vAlign w:val="center"/>
          </w:tcPr>
          <w:p>
            <w:r>
              <w:t>3.8</w:t>
            </w:r>
          </w:p>
        </w:tc>
        <w:tc>
          <w:tcPr>
            <w:tcW w:w="1166" w:type="dxa"/>
            <w:vAlign w:val="center"/>
          </w:tcPr>
          <w:p>
            <w:r>
              <w:t>4.1</w:t>
            </w:r>
          </w:p>
        </w:tc>
        <w:tc>
          <w:tcPr>
            <w:tcW w:w="1166" w:type="dxa"/>
            <w:vAlign w:val="center"/>
          </w:tcPr>
          <w:p>
            <w:r>
              <w:t>0.2</w:t>
            </w:r>
          </w:p>
        </w:tc>
        <w:tc>
          <w:tcPr>
            <w:tcW w:w="1166" w:type="dxa"/>
            <w:vAlign w:val="center"/>
          </w:tcPr>
          <w:p>
            <w:r>
              <w:t>24.6</w:t>
            </w:r>
          </w:p>
        </w:tc>
        <w:tc>
          <w:tcPr>
            <w:tcW w:w="1166" w:type="dxa"/>
            <w:vAlign w:val="center"/>
          </w:tcPr>
          <w:p>
            <w:r>
              <w:t>25.8</w:t>
            </w:r>
          </w:p>
        </w:tc>
        <w:tc>
          <w:tcPr>
            <w:tcW w:w="1166" w:type="dxa"/>
            <w:vAlign w:val="center"/>
          </w:tcPr>
          <w:p>
            <w:r>
              <w:t>-1.202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25.0</w:t>
            </w:r>
          </w:p>
        </w:tc>
        <w:tc>
          <w:tcPr>
            <w:tcW w:w="1166" w:type="dxa"/>
            <w:vAlign w:val="center"/>
          </w:tcPr>
          <w:p>
            <w:r>
              <w:t>5.0</w:t>
            </w:r>
          </w:p>
        </w:tc>
        <w:tc>
          <w:tcPr>
            <w:tcW w:w="1166" w:type="dxa"/>
            <w:vAlign w:val="center"/>
          </w:tcPr>
          <w:p>
            <w:r>
              <w:t>4.6</w:t>
            </w:r>
          </w:p>
        </w:tc>
        <w:tc>
          <w:tcPr>
            <w:tcW w:w="1166" w:type="dxa"/>
            <w:vAlign w:val="center"/>
          </w:tcPr>
          <w:p>
            <w:r>
              <w:t>0.2</w:t>
            </w:r>
          </w:p>
        </w:tc>
        <w:tc>
          <w:tcPr>
            <w:tcW w:w="1166" w:type="dxa"/>
            <w:vAlign w:val="center"/>
          </w:tcPr>
          <w:p>
            <w:r>
              <w:t>25.2</w:t>
            </w:r>
          </w:p>
        </w:tc>
        <w:tc>
          <w:tcPr>
            <w:tcW w:w="1166" w:type="dxa"/>
            <w:vAlign w:val="center"/>
          </w:tcPr>
          <w:p>
            <w:r>
              <w:t>27.0</w:t>
            </w:r>
          </w:p>
        </w:tc>
        <w:tc>
          <w:tcPr>
            <w:tcW w:w="1166" w:type="dxa"/>
            <w:vAlign w:val="center"/>
          </w:tcPr>
          <w:p>
            <w:r>
              <w:t>-1.758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25.0</w:t>
            </w:r>
          </w:p>
        </w:tc>
        <w:tc>
          <w:tcPr>
            <w:tcW w:w="1166" w:type="dxa"/>
            <w:vAlign w:val="center"/>
          </w:tcPr>
          <w:p>
            <w:r>
              <w:t>6.8</w:t>
            </w:r>
          </w:p>
        </w:tc>
        <w:tc>
          <w:tcPr>
            <w:tcW w:w="1166" w:type="dxa"/>
            <w:vAlign w:val="center"/>
          </w:tcPr>
          <w:p>
            <w:r>
              <w:t>4.5</w:t>
            </w:r>
          </w:p>
        </w:tc>
        <w:tc>
          <w:tcPr>
            <w:tcW w:w="1166" w:type="dxa"/>
            <w:vAlign w:val="center"/>
          </w:tcPr>
          <w:p>
            <w:r>
              <w:t>0.2</w:t>
            </w:r>
          </w:p>
        </w:tc>
        <w:tc>
          <w:tcPr>
            <w:tcW w:w="1166" w:type="dxa"/>
            <w:vAlign w:val="center"/>
          </w:tcPr>
          <w:p>
            <w:r>
              <w:t>27.2</w:t>
            </w:r>
          </w:p>
        </w:tc>
        <w:tc>
          <w:tcPr>
            <w:tcW w:w="1166" w:type="dxa"/>
            <w:vAlign w:val="center"/>
          </w:tcPr>
          <w:p>
            <w:r>
              <w:t>28.1</w:t>
            </w:r>
          </w:p>
        </w:tc>
        <w:tc>
          <w:tcPr>
            <w:tcW w:w="1166" w:type="dxa"/>
            <w:vAlign w:val="center"/>
          </w:tcPr>
          <w:p>
            <w:r>
              <w:t>-0.935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25.0</w:t>
            </w:r>
          </w:p>
        </w:tc>
        <w:tc>
          <w:tcPr>
            <w:tcW w:w="1166" w:type="dxa"/>
            <w:vAlign w:val="center"/>
          </w:tcPr>
          <w:p>
            <w:r>
              <w:t>7.6</w:t>
            </w:r>
          </w:p>
        </w:tc>
        <w:tc>
          <w:tcPr>
            <w:tcW w:w="1166" w:type="dxa"/>
            <w:vAlign w:val="center"/>
          </w:tcPr>
          <w:p>
            <w:r>
              <w:t>4.4</w:t>
            </w:r>
          </w:p>
        </w:tc>
        <w:tc>
          <w:tcPr>
            <w:tcW w:w="1166" w:type="dxa"/>
            <w:vAlign w:val="center"/>
          </w:tcPr>
          <w:p>
            <w:r>
              <w:t>0.1</w:t>
            </w:r>
          </w:p>
        </w:tc>
        <w:tc>
          <w:tcPr>
            <w:tcW w:w="1166" w:type="dxa"/>
            <w:vAlign w:val="center"/>
          </w:tcPr>
          <w:p>
            <w:r>
              <w:t>28.2</w:t>
            </w:r>
          </w:p>
        </w:tc>
        <w:tc>
          <w:tcPr>
            <w:tcW w:w="1166" w:type="dxa"/>
            <w:vAlign w:val="center"/>
          </w:tcPr>
          <w:p>
            <w:r>
              <w:t>28.9</w:t>
            </w:r>
          </w:p>
        </w:tc>
        <w:tc>
          <w:tcPr>
            <w:tcW w:w="1166" w:type="dxa"/>
            <w:vAlign w:val="center"/>
          </w:tcPr>
          <w:p>
            <w:r>
              <w:t>-0.750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25.0</w:t>
            </w:r>
          </w:p>
        </w:tc>
        <w:tc>
          <w:tcPr>
            <w:tcW w:w="1166" w:type="dxa"/>
            <w:vAlign w:val="center"/>
          </w:tcPr>
          <w:p>
            <w:r>
              <w:t>8.2</w:t>
            </w:r>
          </w:p>
        </w:tc>
        <w:tc>
          <w:tcPr>
            <w:tcW w:w="1166" w:type="dxa"/>
            <w:vAlign w:val="center"/>
          </w:tcPr>
          <w:p>
            <w:r>
              <w:t>4.2</w:t>
            </w:r>
          </w:p>
        </w:tc>
        <w:tc>
          <w:tcPr>
            <w:tcW w:w="1166" w:type="dxa"/>
            <w:vAlign w:val="center"/>
          </w:tcPr>
          <w:p>
            <w:r>
              <w:t>0.1</w:t>
            </w:r>
          </w:p>
        </w:tc>
        <w:tc>
          <w:tcPr>
            <w:tcW w:w="1166" w:type="dxa"/>
            <w:vAlign w:val="center"/>
          </w:tcPr>
          <w:p>
            <w:r>
              <w:t>28.9</w:t>
            </w:r>
          </w:p>
        </w:tc>
        <w:tc>
          <w:tcPr>
            <w:tcW w:w="1166" w:type="dxa"/>
            <w:vAlign w:val="center"/>
          </w:tcPr>
          <w:p>
            <w:r>
              <w:t>29.3</w:t>
            </w:r>
          </w:p>
        </w:tc>
        <w:tc>
          <w:tcPr>
            <w:tcW w:w="1166" w:type="dxa"/>
            <w:vAlign w:val="center"/>
          </w:tcPr>
          <w:p>
            <w:r>
              <w:t>-0.382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25.0</w:t>
            </w:r>
          </w:p>
        </w:tc>
        <w:tc>
          <w:tcPr>
            <w:tcW w:w="1166" w:type="dxa"/>
            <w:vAlign w:val="center"/>
          </w:tcPr>
          <w:p>
            <w:r>
              <w:t>8.3</w:t>
            </w:r>
          </w:p>
        </w:tc>
        <w:tc>
          <w:tcPr>
            <w:tcW w:w="1166" w:type="dxa"/>
            <w:vAlign w:val="center"/>
          </w:tcPr>
          <w:p>
            <w:r>
              <w:t>4.0</w:t>
            </w:r>
          </w:p>
        </w:tc>
        <w:tc>
          <w:tcPr>
            <w:tcW w:w="1166" w:type="dxa"/>
            <w:vAlign w:val="center"/>
          </w:tcPr>
          <w:p>
            <w:r>
              <w:t>0.1</w:t>
            </w:r>
          </w:p>
        </w:tc>
        <w:tc>
          <w:tcPr>
            <w:tcW w:w="1166" w:type="dxa"/>
            <w:vAlign w:val="center"/>
          </w:tcPr>
          <w:p>
            <w:r>
              <w:t>29.3</w:t>
            </w:r>
          </w:p>
        </w:tc>
        <w:tc>
          <w:tcPr>
            <w:tcW w:w="1166" w:type="dxa"/>
            <w:vAlign w:val="center"/>
          </w:tcPr>
          <w:p>
            <w:r>
              <w:t>29.3</w:t>
            </w:r>
          </w:p>
        </w:tc>
        <w:tc>
          <w:tcPr>
            <w:tcW w:w="1166" w:type="dxa"/>
            <w:vAlign w:val="center"/>
          </w:tcPr>
          <w:p>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25.0</w:t>
            </w:r>
          </w:p>
        </w:tc>
        <w:tc>
          <w:tcPr>
            <w:tcW w:w="1166" w:type="dxa"/>
            <w:vAlign w:val="center"/>
          </w:tcPr>
          <w:p>
            <w:r>
              <w:t>8.1</w:t>
            </w:r>
          </w:p>
        </w:tc>
        <w:tc>
          <w:tcPr>
            <w:tcW w:w="1166" w:type="dxa"/>
            <w:vAlign w:val="center"/>
          </w:tcPr>
          <w:p>
            <w:r>
              <w:t>3.7</w:t>
            </w:r>
          </w:p>
        </w:tc>
        <w:tc>
          <w:tcPr>
            <w:tcW w:w="1166" w:type="dxa"/>
            <w:vAlign w:val="center"/>
          </w:tcPr>
          <w:p>
            <w:r>
              <w:t>0.1</w:t>
            </w:r>
          </w:p>
        </w:tc>
        <w:tc>
          <w:tcPr>
            <w:tcW w:w="1166" w:type="dxa"/>
            <w:vAlign w:val="center"/>
          </w:tcPr>
          <w:p>
            <w:r>
              <w:t>29.4</w:t>
            </w:r>
          </w:p>
        </w:tc>
        <w:tc>
          <w:tcPr>
            <w:tcW w:w="1166" w:type="dxa"/>
            <w:vAlign w:val="center"/>
          </w:tcPr>
          <w:p>
            <w:r>
              <w:t>29.1</w:t>
            </w:r>
          </w:p>
        </w:tc>
        <w:tc>
          <w:tcPr>
            <w:tcW w:w="1166" w:type="dxa"/>
            <w:vAlign w:val="center"/>
          </w:tcPr>
          <w:p>
            <w:r>
              <w:t>0.271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25.0</w:t>
            </w:r>
          </w:p>
        </w:tc>
        <w:tc>
          <w:tcPr>
            <w:tcW w:w="1166" w:type="dxa"/>
            <w:vAlign w:val="center"/>
          </w:tcPr>
          <w:p>
            <w:r>
              <w:t>7.7</w:t>
            </w:r>
          </w:p>
        </w:tc>
        <w:tc>
          <w:tcPr>
            <w:tcW w:w="1166" w:type="dxa"/>
            <w:vAlign w:val="center"/>
          </w:tcPr>
          <w:p>
            <w:r>
              <w:t>3.5</w:t>
            </w:r>
          </w:p>
        </w:tc>
        <w:tc>
          <w:tcPr>
            <w:tcW w:w="1166" w:type="dxa"/>
            <w:vAlign w:val="center"/>
          </w:tcPr>
          <w:p>
            <w:r>
              <w:t>0.1</w:t>
            </w:r>
          </w:p>
        </w:tc>
        <w:tc>
          <w:tcPr>
            <w:tcW w:w="1166" w:type="dxa"/>
            <w:vAlign w:val="center"/>
          </w:tcPr>
          <w:p>
            <w:r>
              <w:t>29.1</w:t>
            </w:r>
          </w:p>
        </w:tc>
        <w:tc>
          <w:tcPr>
            <w:tcW w:w="1166" w:type="dxa"/>
            <w:vAlign w:val="center"/>
          </w:tcPr>
          <w:p>
            <w:r>
              <w:t>28.6</w:t>
            </w:r>
          </w:p>
        </w:tc>
        <w:tc>
          <w:tcPr>
            <w:tcW w:w="1166" w:type="dxa"/>
            <w:vAlign w:val="center"/>
          </w:tcPr>
          <w:p>
            <w:r>
              <w:t>0.497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25.0</w:t>
            </w:r>
          </w:p>
        </w:tc>
        <w:tc>
          <w:tcPr>
            <w:tcW w:w="1166" w:type="dxa"/>
            <w:vAlign w:val="center"/>
          </w:tcPr>
          <w:p>
            <w:r>
              <w:t>7.0</w:t>
            </w:r>
          </w:p>
        </w:tc>
        <w:tc>
          <w:tcPr>
            <w:tcW w:w="1166" w:type="dxa"/>
            <w:vAlign w:val="center"/>
          </w:tcPr>
          <w:p>
            <w:r>
              <w:t>3.4</w:t>
            </w:r>
          </w:p>
        </w:tc>
        <w:tc>
          <w:tcPr>
            <w:tcW w:w="1166" w:type="dxa"/>
            <w:vAlign w:val="center"/>
          </w:tcPr>
          <w:p>
            <w:r>
              <w:t>0.0</w:t>
            </w:r>
          </w:p>
        </w:tc>
        <w:tc>
          <w:tcPr>
            <w:tcW w:w="1166" w:type="dxa"/>
            <w:vAlign w:val="center"/>
          </w:tcPr>
          <w:p>
            <w:r>
              <w:t>28.5</w:t>
            </w:r>
          </w:p>
        </w:tc>
        <w:tc>
          <w:tcPr>
            <w:tcW w:w="1166" w:type="dxa"/>
            <w:vAlign w:val="center"/>
          </w:tcPr>
          <w:p>
            <w:r>
              <w:t>28.0</w:t>
            </w:r>
          </w:p>
        </w:tc>
        <w:tc>
          <w:tcPr>
            <w:tcW w:w="1166" w:type="dxa"/>
            <w:vAlign w:val="center"/>
          </w:tcPr>
          <w:p>
            <w:r>
              <w:t>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25.0</w:t>
            </w:r>
          </w:p>
        </w:tc>
        <w:tc>
          <w:tcPr>
            <w:tcW w:w="1166" w:type="dxa"/>
            <w:vAlign w:val="center"/>
          </w:tcPr>
          <w:p>
            <w:r>
              <w:t>6.2</w:t>
            </w:r>
          </w:p>
        </w:tc>
        <w:tc>
          <w:tcPr>
            <w:tcW w:w="1166" w:type="dxa"/>
            <w:vAlign w:val="center"/>
          </w:tcPr>
          <w:p>
            <w:r>
              <w:t>3.3</w:t>
            </w:r>
          </w:p>
        </w:tc>
        <w:tc>
          <w:tcPr>
            <w:tcW w:w="1166" w:type="dxa"/>
            <w:vAlign w:val="center"/>
          </w:tcPr>
          <w:p>
            <w:r>
              <w:t>0.0</w:t>
            </w:r>
          </w:p>
        </w:tc>
        <w:tc>
          <w:tcPr>
            <w:tcW w:w="1166" w:type="dxa"/>
            <w:vAlign w:val="center"/>
          </w:tcPr>
          <w:p>
            <w:r>
              <w:t>27.9</w:t>
            </w:r>
          </w:p>
        </w:tc>
        <w:tc>
          <w:tcPr>
            <w:tcW w:w="1166" w:type="dxa"/>
            <w:vAlign w:val="center"/>
          </w:tcPr>
          <w:p>
            <w:r>
              <w:t>27.3</w:t>
            </w:r>
          </w:p>
        </w:tc>
        <w:tc>
          <w:tcPr>
            <w:tcW w:w="1166" w:type="dxa"/>
            <w:vAlign w:val="center"/>
          </w:tcPr>
          <w:p>
            <w:r>
              <w:t>0.584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r>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57500"/>
                    </a:xfrm>
                    <a:prstGeom prst="rect">
                      <a:avLst/>
                    </a:prstGeom>
                  </pic:spPr>
                </pic:pic>
              </a:graphicData>
            </a:graphic>
          </wp:inline>
        </w:drawing>
      </w:r>
    </w:p>
    <w:p>
      <w:pPr>
        <w:pStyle w:val="4"/>
      </w:pPr>
      <w:bookmarkStart w:id="56" w:name="_Toc155629881"/>
      <w:bookmarkStart w:id="57" w:name="_Toc16494785"/>
      <w:r>
        <w:rPr>
          <w:rFonts w:hint="eastAsia"/>
        </w:rPr>
        <w:t>湿球黑球温度</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23.5</w:t>
            </w:r>
          </w:p>
        </w:tc>
        <w:tc>
          <w:tcPr>
            <w:tcW w:w="1556" w:type="dxa"/>
            <w:vAlign w:val="center"/>
          </w:tcPr>
          <w:p>
            <w:r>
              <w:t>0.2</w:t>
            </w:r>
          </w:p>
        </w:tc>
        <w:tc>
          <w:tcPr>
            <w:tcW w:w="1556" w:type="dxa"/>
            <w:vAlign w:val="center"/>
          </w:tcPr>
          <w:p>
            <w:r>
              <w:t>262.2</w:t>
            </w:r>
          </w:p>
        </w:tc>
        <w:tc>
          <w:tcPr>
            <w:tcW w:w="1556" w:type="dxa"/>
            <w:vAlign w:val="center"/>
          </w:tcPr>
          <w:p>
            <w:r>
              <w:t>44.2</w:t>
            </w:r>
          </w:p>
        </w:tc>
        <w:tc>
          <w:tcPr>
            <w:tcW w:w="1556" w:type="dxa"/>
            <w:vAlign w:val="center"/>
          </w:tcPr>
          <w:p>
            <w:r>
              <w:t>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24.6</w:t>
            </w:r>
          </w:p>
        </w:tc>
        <w:tc>
          <w:tcPr>
            <w:tcW w:w="1556" w:type="dxa"/>
            <w:vAlign w:val="center"/>
          </w:tcPr>
          <w:p>
            <w:r>
              <w:t>0.2</w:t>
            </w:r>
          </w:p>
        </w:tc>
        <w:tc>
          <w:tcPr>
            <w:tcW w:w="1556" w:type="dxa"/>
            <w:vAlign w:val="center"/>
          </w:tcPr>
          <w:p>
            <w:r>
              <w:t>318.8</w:t>
            </w:r>
          </w:p>
        </w:tc>
        <w:tc>
          <w:tcPr>
            <w:tcW w:w="1556" w:type="dxa"/>
            <w:vAlign w:val="center"/>
          </w:tcPr>
          <w:p>
            <w:r>
              <w:t>53.8</w:t>
            </w:r>
          </w:p>
        </w:tc>
        <w:tc>
          <w:tcPr>
            <w:tcW w:w="1556" w:type="dxa"/>
            <w:vAlign w:val="center"/>
          </w:tcPr>
          <w:p>
            <w:r>
              <w:t>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25.2</w:t>
            </w:r>
          </w:p>
        </w:tc>
        <w:tc>
          <w:tcPr>
            <w:tcW w:w="1556" w:type="dxa"/>
            <w:vAlign w:val="center"/>
          </w:tcPr>
          <w:p>
            <w:r>
              <w:t>0.2</w:t>
            </w:r>
          </w:p>
        </w:tc>
        <w:tc>
          <w:tcPr>
            <w:tcW w:w="1556" w:type="dxa"/>
            <w:vAlign w:val="center"/>
          </w:tcPr>
          <w:p>
            <w:r>
              <w:t>356.6</w:t>
            </w:r>
          </w:p>
        </w:tc>
        <w:tc>
          <w:tcPr>
            <w:tcW w:w="1556" w:type="dxa"/>
            <w:vAlign w:val="center"/>
          </w:tcPr>
          <w:p>
            <w:r>
              <w:t>60.1</w:t>
            </w:r>
          </w:p>
        </w:tc>
        <w:tc>
          <w:tcPr>
            <w:tcW w:w="1556" w:type="dxa"/>
            <w:vAlign w:val="center"/>
          </w:tcPr>
          <w:p>
            <w:r>
              <w:t>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27.2</w:t>
            </w:r>
          </w:p>
        </w:tc>
        <w:tc>
          <w:tcPr>
            <w:tcW w:w="1556" w:type="dxa"/>
            <w:vAlign w:val="center"/>
          </w:tcPr>
          <w:p>
            <w:r>
              <w:t>0.2</w:t>
            </w:r>
          </w:p>
        </w:tc>
        <w:tc>
          <w:tcPr>
            <w:tcW w:w="1556" w:type="dxa"/>
            <w:vAlign w:val="center"/>
          </w:tcPr>
          <w:p>
            <w:r>
              <w:t>502.6</w:t>
            </w:r>
          </w:p>
        </w:tc>
        <w:tc>
          <w:tcPr>
            <w:tcW w:w="1556" w:type="dxa"/>
            <w:vAlign w:val="center"/>
          </w:tcPr>
          <w:p>
            <w:r>
              <w:t>84.8</w:t>
            </w:r>
          </w:p>
        </w:tc>
        <w:tc>
          <w:tcPr>
            <w:tcW w:w="1556" w:type="dxa"/>
            <w:vAlign w:val="center"/>
          </w:tcPr>
          <w:p>
            <w:r>
              <w:t>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28.2</w:t>
            </w:r>
          </w:p>
        </w:tc>
        <w:tc>
          <w:tcPr>
            <w:tcW w:w="1556" w:type="dxa"/>
            <w:vAlign w:val="center"/>
          </w:tcPr>
          <w:p>
            <w:r>
              <w:t>0.2</w:t>
            </w:r>
          </w:p>
        </w:tc>
        <w:tc>
          <w:tcPr>
            <w:tcW w:w="1556" w:type="dxa"/>
            <w:vAlign w:val="center"/>
          </w:tcPr>
          <w:p>
            <w:r>
              <w:t>334.1</w:t>
            </w:r>
          </w:p>
        </w:tc>
        <w:tc>
          <w:tcPr>
            <w:tcW w:w="1556" w:type="dxa"/>
            <w:vAlign w:val="center"/>
          </w:tcPr>
          <w:p>
            <w:r>
              <w:t>56.4</w:t>
            </w:r>
          </w:p>
        </w:tc>
        <w:tc>
          <w:tcPr>
            <w:tcW w:w="1556" w:type="dxa"/>
            <w:vAlign w:val="center"/>
          </w:tcPr>
          <w:p>
            <w:r>
              <w:t>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28.9</w:t>
            </w:r>
          </w:p>
        </w:tc>
        <w:tc>
          <w:tcPr>
            <w:tcW w:w="1556" w:type="dxa"/>
            <w:vAlign w:val="center"/>
          </w:tcPr>
          <w:p>
            <w:r>
              <w:t>0.3</w:t>
            </w:r>
          </w:p>
        </w:tc>
        <w:tc>
          <w:tcPr>
            <w:tcW w:w="1556" w:type="dxa"/>
            <w:vAlign w:val="center"/>
          </w:tcPr>
          <w:p>
            <w:r>
              <w:t>279.2</w:t>
            </w:r>
          </w:p>
        </w:tc>
        <w:tc>
          <w:tcPr>
            <w:tcW w:w="1556" w:type="dxa"/>
            <w:vAlign w:val="center"/>
          </w:tcPr>
          <w:p>
            <w:r>
              <w:t>47.1</w:t>
            </w:r>
          </w:p>
        </w:tc>
        <w:tc>
          <w:tcPr>
            <w:tcW w:w="1556" w:type="dxa"/>
            <w:vAlign w:val="center"/>
          </w:tcPr>
          <w:p>
            <w:r>
              <w:t>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29.3</w:t>
            </w:r>
          </w:p>
        </w:tc>
        <w:tc>
          <w:tcPr>
            <w:tcW w:w="1556" w:type="dxa"/>
            <w:vAlign w:val="center"/>
          </w:tcPr>
          <w:p>
            <w:r>
              <w:t>0.3</w:t>
            </w:r>
          </w:p>
        </w:tc>
        <w:tc>
          <w:tcPr>
            <w:tcW w:w="1556" w:type="dxa"/>
            <w:vAlign w:val="center"/>
          </w:tcPr>
          <w:p>
            <w:r>
              <w:t>212.7</w:t>
            </w:r>
          </w:p>
        </w:tc>
        <w:tc>
          <w:tcPr>
            <w:tcW w:w="1556" w:type="dxa"/>
            <w:vAlign w:val="center"/>
          </w:tcPr>
          <w:p>
            <w:r>
              <w:t>35.9</w:t>
            </w:r>
          </w:p>
        </w:tc>
        <w:tc>
          <w:tcPr>
            <w:tcW w:w="1556" w:type="dxa"/>
            <w:vAlign w:val="center"/>
          </w:tcPr>
          <w:p>
            <w:r>
              <w:t>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29.4</w:t>
            </w:r>
          </w:p>
        </w:tc>
        <w:tc>
          <w:tcPr>
            <w:tcW w:w="1556" w:type="dxa"/>
            <w:vAlign w:val="center"/>
          </w:tcPr>
          <w:p>
            <w:r>
              <w:t>0.3</w:t>
            </w:r>
          </w:p>
        </w:tc>
        <w:tc>
          <w:tcPr>
            <w:tcW w:w="1556" w:type="dxa"/>
            <w:vAlign w:val="center"/>
          </w:tcPr>
          <w:p>
            <w:r>
              <w:t>142.4</w:t>
            </w:r>
          </w:p>
        </w:tc>
        <w:tc>
          <w:tcPr>
            <w:tcW w:w="1556" w:type="dxa"/>
            <w:vAlign w:val="center"/>
          </w:tcPr>
          <w:p>
            <w:r>
              <w:t>24.0</w:t>
            </w:r>
          </w:p>
        </w:tc>
        <w:tc>
          <w:tcPr>
            <w:tcW w:w="1556" w:type="dxa"/>
            <w:vAlign w:val="center"/>
          </w:tcPr>
          <w:p>
            <w:r>
              <w:t>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29.1</w:t>
            </w:r>
          </w:p>
        </w:tc>
        <w:tc>
          <w:tcPr>
            <w:tcW w:w="1556" w:type="dxa"/>
            <w:vAlign w:val="center"/>
          </w:tcPr>
          <w:p>
            <w:r>
              <w:t>0.4</w:t>
            </w:r>
          </w:p>
        </w:tc>
        <w:tc>
          <w:tcPr>
            <w:tcW w:w="1556" w:type="dxa"/>
            <w:vAlign w:val="center"/>
          </w:tcPr>
          <w:p>
            <w:r>
              <w:t>77.1</w:t>
            </w:r>
          </w:p>
        </w:tc>
        <w:tc>
          <w:tcPr>
            <w:tcW w:w="1556" w:type="dxa"/>
            <w:vAlign w:val="center"/>
          </w:tcPr>
          <w:p>
            <w:r>
              <w:t>13.0</w:t>
            </w:r>
          </w:p>
        </w:tc>
        <w:tc>
          <w:tcPr>
            <w:tcW w:w="1556" w:type="dxa"/>
            <w:vAlign w:val="center"/>
          </w:tcPr>
          <w:p>
            <w:r>
              <w:t>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28.5</w:t>
            </w:r>
          </w:p>
        </w:tc>
        <w:tc>
          <w:tcPr>
            <w:tcW w:w="1556" w:type="dxa"/>
            <w:vAlign w:val="center"/>
          </w:tcPr>
          <w:p>
            <w:r>
              <w:t>0.4</w:t>
            </w:r>
          </w:p>
        </w:tc>
        <w:tc>
          <w:tcPr>
            <w:tcW w:w="1556" w:type="dxa"/>
            <w:vAlign w:val="center"/>
          </w:tcPr>
          <w:p>
            <w:r>
              <w:t>21.6</w:t>
            </w:r>
          </w:p>
        </w:tc>
        <w:tc>
          <w:tcPr>
            <w:tcW w:w="1556" w:type="dxa"/>
            <w:vAlign w:val="center"/>
          </w:tcPr>
          <w:p>
            <w:r>
              <w:t>3.6</w:t>
            </w:r>
          </w:p>
        </w:tc>
        <w:tc>
          <w:tcPr>
            <w:tcW w:w="1556" w:type="dxa"/>
            <w:vAlign w:val="center"/>
          </w:tcPr>
          <w:p>
            <w:r>
              <w:t>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19:00</w:t>
            </w:r>
          </w:p>
        </w:tc>
        <w:tc>
          <w:tcPr>
            <w:tcW w:w="1556" w:type="dxa"/>
            <w:vAlign w:val="center"/>
          </w:tcPr>
          <w:p>
            <w:r>
              <w:t>27.9</w:t>
            </w:r>
          </w:p>
        </w:tc>
        <w:tc>
          <w:tcPr>
            <w:tcW w:w="1556" w:type="dxa"/>
            <w:vAlign w:val="center"/>
          </w:tcPr>
          <w:p>
            <w:r>
              <w:t>0.5</w:t>
            </w:r>
          </w:p>
        </w:tc>
        <w:tc>
          <w:tcPr>
            <w:tcW w:w="1556" w:type="dxa"/>
            <w:vAlign w:val="center"/>
          </w:tcPr>
          <w:p>
            <w:r>
              <w:t>0.0</w:t>
            </w:r>
          </w:p>
        </w:tc>
        <w:tc>
          <w:tcPr>
            <w:tcW w:w="1556" w:type="dxa"/>
            <w:vAlign w:val="center"/>
          </w:tcPr>
          <w:p>
            <w:r>
              <w:t>0.0</w:t>
            </w:r>
          </w:p>
        </w:tc>
        <w:tc>
          <w:tcPr>
            <w:tcW w:w="1556" w:type="dxa"/>
            <w:vAlign w:val="center"/>
          </w:tcPr>
          <w:p>
            <w: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20.10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r>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28950"/>
                    </a:xfrm>
                    <a:prstGeom prst="rect">
                      <a:avLst/>
                    </a:prstGeom>
                  </pic:spPr>
                </pic:pic>
              </a:graphicData>
            </a:graphic>
          </wp:inline>
        </w:drawing>
      </w:r>
    </w:p>
    <w:p>
      <w:pPr>
        <w:pStyle w:val="2"/>
      </w:pPr>
      <w:bookmarkStart w:id="60" w:name="_Toc155629882"/>
      <w:bookmarkStart w:id="61" w:name="_Toc16494786"/>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rPr>
              <w:t>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4" w:name="活动场地遮阳覆盖率结论"/>
            <w:r>
              <w:rPr>
                <w:rFonts w:hint="eastAsia"/>
                <w:b/>
              </w:rP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5" w:name="平均热岛强度结论"/>
            <w:r>
              <w:t>满足</w:t>
            </w:r>
            <w:bookmarkEnd w:id="6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6" w:name="湿球黑球温度结论"/>
            <w:r>
              <w:t>满足</w:t>
            </w:r>
            <w:bookmarkEnd w:id="6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7" w:name="总结论"/>
            <w:r>
              <w:rPr>
                <w:rFonts w:hint="eastAsia"/>
                <w:b/>
              </w:rPr>
              <w:t>满足</w:t>
            </w:r>
            <w:bookmarkEnd w:id="67"/>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BE"/>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3C29"/>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273C7"/>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35BE"/>
    <w:rsid w:val="00F8427B"/>
    <w:rsid w:val="00F90890"/>
    <w:rsid w:val="00FA4B87"/>
    <w:rsid w:val="00FA733F"/>
    <w:rsid w:val="00FC0388"/>
    <w:rsid w:val="00FC105B"/>
    <w:rsid w:val="00FD32A2"/>
    <w:rsid w:val="00FE4F8F"/>
    <w:rsid w:val="00FF2243"/>
    <w:rsid w:val="00FF354D"/>
    <w:rsid w:val="00FF6C59"/>
    <w:rsid w:val="13A1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ITWANT\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Template>
  <Company>ths</Company>
  <Pages>12</Pages>
  <Words>1107</Words>
  <Characters>6310</Characters>
  <Lines>52</Lines>
  <Paragraphs>14</Paragraphs>
  <TotalTime>1</TotalTime>
  <ScaleCrop>false</ScaleCrop>
  <LinksUpToDate>false</LinksUpToDate>
  <CharactersWithSpaces>7403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2024-01-08T10:10:00Z</dcterms:created>
  <dc:creator>WAITWANT</dc:creator>
  <cp:lastModifiedBy>梵音</cp:lastModifiedBy>
  <cp:lastPrinted>2411-12-31T16:00:00Z</cp:lastPrinted>
  <dcterms:modified xsi:type="dcterms:W3CDTF">2024-01-09T11:29:30Z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11ADC799A51747678466D3352D00A80C_13</vt:lpwstr>
  </property>
</Properties>
</file>