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t>规定性指标</w:t>
      </w:r>
    </w:p>
    <w:tbl>
      <w:tblPr>
        <w:tblStyle w:val="11"/>
        <w:tblW w:w="1540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3552"/>
        <w:gridCol w:w="7827"/>
        <w:gridCol w:w="11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检查项</w:t>
            </w:r>
          </w:p>
        </w:tc>
        <w:tc>
          <w:tcPr>
            <w:shd w:val="clear" w:color="auto" w:fill="DEDEDE"/>
            <w:vAlign w:val="center"/>
          </w:tcPr>
          <w:p>
            <w:r>
              <w:t>计算值</w:t>
            </w:r>
          </w:p>
        </w:tc>
        <w:tc>
          <w:tcPr>
            <w:shd w:val="clear" w:color="auto" w:fill="DEDEDE"/>
            <w:vAlign w:val="center"/>
          </w:tcPr>
          <w:p>
            <w:r>
              <w:t>标准要求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⊙屋顶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K=0.77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0.10≤K≤0.20[K值可按表6.1.1选取]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K=1.20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0.15≤K≤0.20[K值可按表6.1.1选取]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⊙地面构造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K=0.46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0.20≤K≤0.40[K值可按表6.1.1选取]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挑空楼板构造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K值可按表6.1.1选取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采暖与非采暖楼板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K值可按表6.1.3选取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⊙采暖与非采暖户墙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K=1.93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1.20≤K≤1.50[K值可按表6.1.3选取]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采暖与非采暖隔墙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K值可按表6.1.3选取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⊙外窗热工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[K值宜符合第6.1.6条的要求]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第1个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面积:2.70(m2)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第2个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面积:2.70(m2)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第3个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面积:2.70(m2)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第4个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面积:2.70(m2)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第5个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面积:2.70(m2)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分隔采暖与非采暖空间的户门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K=1.9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K值宜符合第6.1.7条的要求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○外门窗气密性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外窗气密性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外窗及外门户门气密性不宜低于《建筑外门窗气密，水密，抗风压性能分级及检测方法》（GB/T 7106-2008）的8级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外门气密性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外窗及外门户门气密性不宜低于《建筑外门窗气密，水密，抗风压性能分级及检测方法》（GB/T 7106-2008）的6级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户门气密性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外窗及外门户门气密性不宜低于《建筑外门窗气密，水密，抗风压性能分级及检测方法》（GB/T 7106-2008）的6级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适宜</w:t>
            </w:r>
          </w:p>
        </w:tc>
      </w:tr>
    </w:tbl>
    <w:p>
      <w:pPr>
        <w:jc w:val="center"/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DY4MTVkOGFhMjdmNDZhZTBhZDA1NzU2YWFiMzdkMTcifQ=="/>
  </w:docVars>
  <w:rsids>
    <w:rsidRoot w:val="00217F62"/>
    <w:rsid w:val="001915A3"/>
    <w:rsid w:val="00217F62"/>
    <w:rsid w:val="00A906D8"/>
    <w:rsid w:val="00AB5A74"/>
    <w:rsid w:val="00F071AE"/>
    <w:rsid w:val="4F1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2024-01-08T11:15:10Z</dcterms:created>
  <dc:creator>ybx</dc:creator>
  <cp:lastModifiedBy>梵音</cp:lastModifiedBy>
  <dcterms:modified xsi:type="dcterms:W3CDTF">2024-01-08T11:18:03Z</dcterms:modified>
  <dc:title>节能检查-规定性指标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FD255A6B982C4059AF2BEC7182A76C9E_12</vt:lpwstr>
  </property>
</Properties>
</file>