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bookmarkStart w:id="97" w:name="_GoBack"/>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bookmarkEnd w:id="97"/>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5" w:name="审核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6" w:name="审定人"/>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7" w:name="报告日期"/>
            <w:r>
              <w:t>2024年01月08日</w:t>
            </w:r>
            <w:bookmarkEnd w:id="7"/>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8" w:name="二维码"/>
      <w:bookmarkEnd w:id="8"/>
      <w:r>
        <w:drawing>
          <wp:inline distT="0" distB="0" distL="0" distR="0">
            <wp:extent cx="1514475" cy="1514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9" w:name="版本日期"/>
            <w:r>
              <w:rPr>
                <w:szCs w:val="21"/>
              </w:rPr>
              <w:t>20230518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10" w:name="正版授权码"/>
            <w:r>
              <w:t>T13233268292</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_Toc9666 </w:instrText>
      </w:r>
      <w:r>
        <w:rPr>
          <w:szCs w:val="28"/>
        </w:rPr>
        <w:fldChar w:fldCharType="separate"/>
      </w:r>
      <w:r>
        <w:rPr>
          <w:rFonts w:hint="eastAsia"/>
        </w:rPr>
        <w:t>1. 项目概况</w:t>
      </w:r>
      <w:r>
        <w:tab/>
      </w:r>
      <w:r>
        <w:fldChar w:fldCharType="begin"/>
      </w:r>
      <w:r>
        <w:instrText xml:space="preserve"> PAGEREF _Toc9666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_Toc25797 </w:instrText>
      </w:r>
      <w:r>
        <w:rPr>
          <w:szCs w:val="28"/>
        </w:rPr>
        <w:fldChar w:fldCharType="separate"/>
      </w:r>
      <w:r>
        <w:rPr>
          <w:rFonts w:hint="eastAsia"/>
        </w:rPr>
        <w:t>2. 标准依据</w:t>
      </w:r>
      <w:r>
        <w:tab/>
      </w:r>
      <w:r>
        <w:fldChar w:fldCharType="begin"/>
      </w:r>
      <w:r>
        <w:instrText xml:space="preserve"> PAGEREF _Toc25797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_Toc10378 </w:instrText>
      </w:r>
      <w:r>
        <w:rPr>
          <w:szCs w:val="28"/>
        </w:rPr>
        <w:fldChar w:fldCharType="separate"/>
      </w:r>
      <w:r>
        <w:rPr>
          <w:rFonts w:hint="eastAsia"/>
        </w:rPr>
        <w:t>3. 太阳能资源分析</w:t>
      </w:r>
      <w:r>
        <w:tab/>
      </w:r>
      <w:r>
        <w:fldChar w:fldCharType="begin"/>
      </w:r>
      <w:r>
        <w:instrText xml:space="preserve"> PAGEREF _Toc10378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_Toc7488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_Toc7488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_Toc30652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_Toc30652 \h </w:instrText>
      </w:r>
      <w:r>
        <w:fldChar w:fldCharType="separate"/>
      </w:r>
      <w:r>
        <w:t>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_Toc5218 </w:instrText>
      </w:r>
      <w:r>
        <w:rPr>
          <w:szCs w:val="28"/>
        </w:rPr>
        <w:fldChar w:fldCharType="separate"/>
      </w:r>
      <w:r>
        <w:rPr>
          <w:rFonts w:hint="eastAsia"/>
        </w:rPr>
        <w:t>4. 软件选用</w:t>
      </w:r>
      <w:r>
        <w:tab/>
      </w:r>
      <w:r>
        <w:fldChar w:fldCharType="begin"/>
      </w:r>
      <w:r>
        <w:instrText xml:space="preserve"> PAGEREF _Toc5218 \h </w:instrText>
      </w:r>
      <w:r>
        <w:fldChar w:fldCharType="separate"/>
      </w:r>
      <w:r>
        <w:t>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_Toc30801 </w:instrText>
      </w:r>
      <w:r>
        <w:rPr>
          <w:szCs w:val="28"/>
        </w:rPr>
        <w:fldChar w:fldCharType="separate"/>
      </w:r>
      <w:r>
        <w:rPr>
          <w:rFonts w:hint="eastAsia"/>
        </w:rPr>
        <w:t>5. 光伏系统设计</w:t>
      </w:r>
      <w:r>
        <w:tab/>
      </w:r>
      <w:r>
        <w:fldChar w:fldCharType="begin"/>
      </w:r>
      <w:r>
        <w:instrText xml:space="preserve"> PAGEREF _Toc30801 \h </w:instrText>
      </w:r>
      <w:r>
        <w:fldChar w:fldCharType="separate"/>
      </w:r>
      <w:r>
        <w:t>3</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_Toc9292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_Toc9292 \h </w:instrText>
      </w:r>
      <w:r>
        <w:fldChar w:fldCharType="separate"/>
      </w:r>
      <w:r>
        <w:t>4</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_Toc18611 </w:instrText>
      </w:r>
      <w:r>
        <w:rPr>
          <w:szCs w:val="28"/>
        </w:rPr>
        <w:fldChar w:fldCharType="separate"/>
      </w:r>
      <w:r>
        <w:rPr>
          <w:rFonts w:hint="eastAsia"/>
          <w:lang w:val="en-GB"/>
        </w:rPr>
        <w:t xml:space="preserve">5.2 </w:t>
      </w:r>
      <w:r>
        <w:t>辐照分析</w:t>
      </w:r>
      <w:r>
        <w:tab/>
      </w:r>
      <w:r>
        <w:fldChar w:fldCharType="begin"/>
      </w:r>
      <w:r>
        <w:instrText xml:space="preserve"> PAGEREF _Toc18611 \h </w:instrText>
      </w:r>
      <w:r>
        <w:fldChar w:fldCharType="separate"/>
      </w:r>
      <w:r>
        <w:t>5</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_Toc4968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_Toc4968 \h </w:instrText>
      </w:r>
      <w:r>
        <w:fldChar w:fldCharType="separate"/>
      </w:r>
      <w:r>
        <w:t>5</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_Toc14525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_Toc14525 \h </w:instrText>
      </w:r>
      <w:r>
        <w:fldChar w:fldCharType="separate"/>
      </w:r>
      <w:r>
        <w:t>5</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_Toc28883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_Toc28883 \h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_Toc26367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_Toc26367 \h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_Toc9503 </w:instrText>
      </w:r>
      <w:r>
        <w:rPr>
          <w:szCs w:val="28"/>
        </w:rPr>
        <w:fldChar w:fldCharType="separate"/>
      </w:r>
      <w:r>
        <w:rPr>
          <w:rFonts w:hint="eastAsia"/>
        </w:rPr>
        <w:t>6. 光伏发电产量</w:t>
      </w:r>
      <w:r>
        <w:tab/>
      </w:r>
      <w:r>
        <w:fldChar w:fldCharType="begin"/>
      </w:r>
      <w:r>
        <w:instrText xml:space="preserve"> PAGEREF _Toc9503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_Toc21760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_Toc21760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_Toc25103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_Toc25103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_Toc4738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_Toc4738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_Toc12596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_Toc12596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_Toc24615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_Toc24615 \h </w:instrText>
      </w:r>
      <w:r>
        <w:fldChar w:fldCharType="separate"/>
      </w:r>
      <w:r>
        <w:t>9</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_Toc8357 </w:instrText>
      </w:r>
      <w:r>
        <w:rPr>
          <w:szCs w:val="28"/>
        </w:rPr>
        <w:fldChar w:fldCharType="separate"/>
      </w:r>
      <w:r>
        <w:rPr>
          <w:rFonts w:hint="eastAsia"/>
        </w:rPr>
        <w:t>7. 经济效益分析</w:t>
      </w:r>
      <w:r>
        <w:tab/>
      </w:r>
      <w:r>
        <w:fldChar w:fldCharType="begin"/>
      </w:r>
      <w:r>
        <w:instrText xml:space="preserve"> PAGEREF _Toc8357 \h </w:instrText>
      </w:r>
      <w:r>
        <w:fldChar w:fldCharType="separate"/>
      </w:r>
      <w:r>
        <w:t>10</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_Toc27612 </w:instrText>
      </w:r>
      <w:r>
        <w:rPr>
          <w:szCs w:val="28"/>
        </w:rPr>
        <w:fldChar w:fldCharType="separate"/>
      </w:r>
      <w:r>
        <w:rPr>
          <w:rFonts w:hint="eastAsia"/>
        </w:rPr>
        <w:t>8. 减排效益分析</w:t>
      </w:r>
      <w:r>
        <w:tab/>
      </w:r>
      <w:r>
        <w:fldChar w:fldCharType="begin"/>
      </w:r>
      <w:r>
        <w:instrText xml:space="preserve"> PAGEREF _Toc27612 \h </w:instrText>
      </w:r>
      <w:r>
        <w:fldChar w:fldCharType="separate"/>
      </w:r>
      <w:r>
        <w:t>11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_Toc17943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_Toc17943 \h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_Toc7666 </w:instrText>
      </w:r>
      <w:r>
        <w:rPr>
          <w:szCs w:val="28"/>
        </w:rPr>
        <w:fldChar w:fldCharType="separate"/>
      </w:r>
      <w:r>
        <w:rPr>
          <w:rFonts w:hint="eastAsia"/>
        </w:rPr>
        <w:t>附录</w:t>
      </w:r>
      <w:r>
        <w:tab/>
      </w:r>
      <w:r>
        <w:fldChar w:fldCharType="begin"/>
      </w:r>
      <w:r>
        <w:instrText xml:space="preserve"> PAGEREF _Toc7666 \h </w:instrText>
      </w:r>
      <w:r>
        <w:fldChar w:fldCharType="separate"/>
      </w:r>
      <w:r>
        <w:t>13</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pPr>
      <w:r>
        <w:tab/>
      </w:r>
      <w:bookmarkStart w:id="12" w:name="_Toc9666"/>
      <w:bookmarkStart w:id="13" w:name="_Toc12754229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shd w:val="clear" w:color="auto" w:fill="ECECEC" w:themeFill="accent3" w:themeFillTint="33"/>
          </w:tcPr>
          <w:p>
            <w:pPr>
              <w:pStyle w:val="3"/>
              <w:rPr>
                <w:b/>
                <w:bCs/>
                <w:sz w:val="21"/>
                <w:szCs w:val="18"/>
                <w:lang w:val="en-US"/>
              </w:rPr>
            </w:pPr>
            <w:bookmarkStart w:id="14" w:name="项目名称1"/>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吕梁</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111°48′</w:t>
            </w:r>
            <w:bookmarkEnd w:id="16"/>
            <w:r>
              <w:rPr>
                <w:sz w:val="21"/>
                <w:szCs w:val="18"/>
                <w:lang w:val="en-US"/>
              </w:rPr>
              <w:t xml:space="preserve">              北纬：</w:t>
            </w:r>
            <w:bookmarkStart w:id="17" w:name="纬度"/>
            <w:r>
              <w:t>37°8′</w:t>
            </w:r>
            <w:bookmarkEnd w:id="17"/>
          </w:p>
        </w:tc>
      </w:tr>
    </w:tbl>
    <w:p>
      <w:pPr>
        <w:pStyle w:val="2"/>
      </w:pPr>
      <w:bookmarkStart w:id="18" w:name="_Toc25797"/>
      <w:bookmarkStart w:id="19" w:name="_Toc512608177"/>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10378"/>
      <w:r>
        <w:rPr>
          <w:rFonts w:hint="eastAsia"/>
        </w:rPr>
        <w:t>太阳能资源分析</w:t>
      </w:r>
      <w:bookmarkEnd w:id="21"/>
    </w:p>
    <w:p>
      <w:pPr>
        <w:pStyle w:val="4"/>
        <w:rPr>
          <w:lang w:val="zh-CN"/>
        </w:rPr>
      </w:pPr>
      <w:bookmarkStart w:id="22" w:name="_Toc7488"/>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rPr>
          <w:lang w:val="en-US"/>
        </w:rPr>
        <w:drawing>
          <wp:inline distT="0" distB="0" distL="0" distR="0">
            <wp:extent cx="4143375" cy="2975610"/>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660-410.jpg"/>
                    <pic:cNvPicPr>
                      <a:picLocks noChangeAspect="1" noChangeArrowheads="1"/>
                    </pic:cNvPicPr>
                  </pic:nvPicPr>
                  <pic:blipFill>
                    <a:blip r:embed="rId12">
                      <a:extLst>
                        <a:ext uri="{28A0092B-C50C-407E-A947-70E740481C1C}">
                          <a14:useLocalDpi xmlns:a14="http://schemas.microsoft.com/office/drawing/2010/main" val="0"/>
                        </a:ext>
                      </a:extLst>
                    </a:blip>
                    <a:srcRect l="6905" r="6334"/>
                    <a:stretch>
                      <a:fillRect/>
                    </a:stretch>
                  </pic:blipFill>
                  <pic:spPr>
                    <a:xfrm>
                      <a:off x="0" y="0"/>
                      <a:ext cx="4203885" cy="301914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吕梁</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4774.9</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13081.9</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逐月法向直射辐照量图"/>
      <w:bookmarkEnd w:id="29"/>
      <w:bookmarkStart w:id="30" w:name="水平面总辐照量图"/>
      <w:bookmarkEnd w:id="30"/>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pPr>
        <w:spacing w:before="240"/>
        <w:jc w:val="center"/>
      </w:pPr>
      <w:bookmarkStart w:id="32" w:name="逐月平均温度图"/>
      <w:bookmarkEnd w:id="32"/>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pPr>
        <w:pStyle w:val="4"/>
        <w:rPr>
          <w:szCs w:val="21"/>
        </w:rPr>
      </w:pPr>
      <w:bookmarkStart w:id="33" w:name="_Toc99707948"/>
      <w:bookmarkStart w:id="34" w:name="_Toc30652"/>
      <w:r>
        <w:t>太阳能综合评价</w:t>
      </w:r>
      <w:bookmarkEnd w:id="33"/>
      <w:bookmarkEnd w:id="34"/>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全国太阳辐射总量等级和区域分布表</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5 040</w:t>
            </w:r>
            <w:r>
              <w:rPr>
                <w:rFonts w:hint="eastAsia"/>
              </w:rPr>
              <w:t>≤</w:t>
            </w:r>
            <w:r>
              <w:t>GHR</w:t>
            </w:r>
            <w:r>
              <w:rPr>
                <w:rFonts w:hint="eastAsia"/>
              </w:rPr>
              <w:t>＜</w:t>
            </w:r>
            <w:r>
              <w:t>6 300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1 400</w:t>
            </w:r>
            <w:r>
              <w:rPr>
                <w:rFonts w:hint="eastAsia"/>
              </w:rPr>
              <w:t>≤</w:t>
            </w:r>
            <w:r>
              <w:t>GHR</w:t>
            </w:r>
            <w:r>
              <w:rPr>
                <w:rFonts w:hint="eastAsia"/>
              </w:rPr>
              <w:t>＜1</w:t>
            </w:r>
            <w:r>
              <w:t xml:space="preserve"> 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3 780</w:t>
            </w:r>
            <w:r>
              <w:rPr>
                <w:rFonts w:hint="eastAsia"/>
              </w:rPr>
              <w:t>≤</w:t>
            </w:r>
            <w:r>
              <w:t>GHR</w:t>
            </w:r>
            <w:r>
              <w:rPr>
                <w:rFonts w:hint="eastAsia"/>
              </w:rPr>
              <w:t>＜5</w:t>
            </w:r>
            <w:r>
              <w:t xml:space="preserve"> 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1 050</w:t>
            </w:r>
            <w:r>
              <w:rPr>
                <w:rFonts w:hint="eastAsia"/>
              </w:rPr>
              <w:t>≤</w:t>
            </w:r>
            <w:r>
              <w:t>GHR</w:t>
            </w:r>
            <w:r>
              <w:rPr>
                <w:rFonts w:hint="eastAsia"/>
              </w:rPr>
              <w:t>＜1</w:t>
            </w:r>
            <w:r>
              <w:t xml:space="preserve"> 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5" w:name="水平面年总辐照量2"/>
      <w:r>
        <w:rPr>
          <w:rFonts w:hint="eastAsia" w:ascii="微软雅黑" w:hAnsi="微软雅黑" w:cs="微软雅黑"/>
          <w:sz w:val="24"/>
          <w:szCs w:val="21"/>
          <w:lang w:val="en-GB"/>
        </w:rPr>
        <w:t>4774.9</w:t>
      </w:r>
      <w:bookmarkEnd w:id="35"/>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6" w:name="资源等级"/>
      <w:r>
        <w:rPr>
          <w:rFonts w:hint="eastAsia" w:ascii="微软雅黑" w:hAnsi="微软雅黑" w:cs="微软雅黑"/>
          <w:sz w:val="24"/>
          <w:szCs w:val="21"/>
          <w:lang w:val="en-GB"/>
        </w:rPr>
        <w:t>C级太阳能资源丰富</w:t>
      </w:r>
      <w:bookmarkEnd w:id="36"/>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直射比等级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1882"/>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1882"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0.35≤R</w:t>
            </w:r>
            <w:r>
              <w:rPr>
                <w:vertAlign w:val="subscript"/>
              </w:rPr>
              <w:t>D</w:t>
            </w:r>
            <w:r>
              <w:t>＜0.5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7" w:name="水平面总辐照量图2"/>
      <w:bookmarkEnd w:id="37"/>
      <w:bookmarkStart w:id="38" w:name="直射比图"/>
      <w:bookmarkEnd w:id="38"/>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9" w:name="直射比DHRR"/>
      <w:r>
        <w:t>0.57,直接辐射较多,直射比等级属于B级等级高地区</w:t>
      </w:r>
      <w:bookmarkEnd w:id="39"/>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稳定度等级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0" w:name="稳定度GHRS"/>
      <w:r>
        <w:t>0.36，等级B稳定地区</w:t>
      </w:r>
      <w:bookmarkEnd w:id="40"/>
      <w:r>
        <w:rPr>
          <w:rFonts w:hint="eastAsia"/>
        </w:rPr>
        <w:t>。</w:t>
      </w:r>
    </w:p>
    <w:p>
      <w:pPr>
        <w:pStyle w:val="2"/>
      </w:pPr>
      <w:bookmarkStart w:id="41" w:name="_Toc127542295"/>
      <w:bookmarkStart w:id="42" w:name="_Toc5218"/>
      <w:r>
        <w:rPr>
          <w:rFonts w:hint="eastAsia"/>
        </w:rPr>
        <w:t>软件选用</w:t>
      </w:r>
      <w:bookmarkEnd w:id="41"/>
      <w:bookmarkEnd w:id="42"/>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3" w:name="_Toc30801"/>
      <w:r>
        <w:rPr>
          <w:rFonts w:hint="eastAsia"/>
        </w:rPr>
        <w:t>光伏系统设计</w:t>
      </w:r>
      <w:bookmarkEnd w:id="43"/>
    </w:p>
    <w:p>
      <w:pPr>
        <w:pStyle w:val="3"/>
        <w:ind w:firstLine="480" w:firstLineChars="200"/>
      </w:pPr>
      <w:bookmarkStart w:id="44" w:name="_Toc264569232"/>
      <w:bookmarkStart w:id="45" w:name="_Toc275165382"/>
      <w:bookmarkStart w:id="46" w:name="_Toc512608180"/>
      <w:bookmarkStart w:id="47" w:name="_Toc290209336"/>
      <w:bookmarkStart w:id="48" w:name="_Toc290209312"/>
      <w:bookmarkStart w:id="49" w:name="_Toc290149054"/>
      <w:bookmarkStart w:id="50" w:name="_Toc312399791"/>
      <w:bookmarkStart w:id="51"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4"/>
    <w:bookmarkEnd w:id="45"/>
    <w:bookmarkEnd w:id="46"/>
    <w:bookmarkEnd w:id="47"/>
    <w:bookmarkEnd w:id="48"/>
    <w:bookmarkEnd w:id="49"/>
    <w:bookmarkEnd w:id="50"/>
    <w:bookmarkEnd w:id="51"/>
    <w:p>
      <w:pPr>
        <w:pStyle w:val="4"/>
      </w:pPr>
      <w:bookmarkStart w:id="52" w:name="_Toc9292"/>
      <w:r>
        <w:rPr>
          <w:rFonts w:hint="eastAsia"/>
        </w:rPr>
        <w:t>阴影遮挡分析</w:t>
      </w:r>
      <w:bookmarkEnd w:id="52"/>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3" w:name="遮挡分析图"/>
      <w:bookmarkEnd w:id="53"/>
      <w:r>
        <w:drawing>
          <wp:inline distT="0" distB="0" distL="0" distR="0">
            <wp:extent cx="5667375" cy="38671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3867150"/>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遮挡分析图</w:t>
      </w:r>
    </w:p>
    <w:p>
      <w:pPr>
        <w:pStyle w:val="3"/>
        <w:ind w:firstLine="480" w:firstLineChars="200"/>
        <w:rPr>
          <w:strike/>
          <w:lang w:val="en-US"/>
        </w:rPr>
      </w:pPr>
    </w:p>
    <w:p>
      <w:pPr>
        <w:pStyle w:val="4"/>
      </w:pPr>
      <w:bookmarkStart w:id="54" w:name="_Toc18611"/>
      <w:r>
        <w:t>辐照分析</w:t>
      </w:r>
      <w:bookmarkEnd w:id="54"/>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5" w:name="辐照分析彩图"/>
      <w:bookmarkEnd w:id="55"/>
      <w:r>
        <w:drawing>
          <wp:inline distT="0" distB="0" distL="0" distR="0">
            <wp:extent cx="5667375" cy="46386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46386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辐照分析图</w:t>
      </w:r>
    </w:p>
    <w:p>
      <w:pPr>
        <w:pStyle w:val="4"/>
      </w:pPr>
      <w:bookmarkStart w:id="56" w:name="_Toc4968"/>
      <w:r>
        <w:rPr>
          <w:rFonts w:hint="eastAsia"/>
        </w:rPr>
        <w:t>光伏方阵设计</w:t>
      </w:r>
      <w:bookmarkEnd w:id="56"/>
    </w:p>
    <w:p>
      <w:pPr>
        <w:pStyle w:val="3"/>
        <w:ind w:firstLine="480"/>
        <w:rPr>
          <w:lang w:val="en-US"/>
        </w:rPr>
      </w:pPr>
      <w:r>
        <w:rPr>
          <w:rFonts w:hint="eastAsia"/>
          <w:lang w:val="en-US"/>
        </w:rPr>
        <w:t>通过对</w:t>
      </w:r>
      <w:bookmarkStart w:id="57" w:name="工程地点2"/>
      <w:r>
        <w:rPr>
          <w:rFonts w:hint="eastAsia"/>
        </w:rPr>
        <w:t>吕梁</w:t>
      </w:r>
      <w:bookmarkEnd w:id="57"/>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8" w:name="_Toc14525"/>
      <w:r>
        <w:rPr>
          <w:rFonts w:hint="eastAsia"/>
        </w:rPr>
        <w:t>安装倾角</w:t>
      </w:r>
      <w:bookmarkEnd w:id="58"/>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9" w:name="独立推荐倾角"/>
      <w:r>
        <w:rPr>
          <w:rFonts w:hint="eastAsia"/>
          <w:b/>
        </w:rPr>
        <w:t>37.8</w:t>
      </w:r>
      <w:bookmarkEnd w:id="59"/>
      <w:r>
        <w:rPr>
          <w:rFonts w:hint="eastAsia"/>
          <w:b/>
        </w:rPr>
        <w:t>°；并网系统推荐倾角为</w:t>
      </w:r>
      <w:bookmarkStart w:id="60" w:name="并网推荐倾角"/>
      <w:r>
        <w:rPr>
          <w:rFonts w:hint="eastAsia"/>
          <w:b/>
        </w:rPr>
        <w:t>35.8</w:t>
      </w:r>
      <w:bookmarkEnd w:id="60"/>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1" w:name="_Toc28883"/>
      <w:r>
        <w:rPr>
          <w:rFonts w:hint="eastAsia"/>
        </w:rPr>
        <w:t>方阵设计</w:t>
      </w:r>
      <w:bookmarkEnd w:id="61"/>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2"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1.64(1.65X0.99)</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28</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60</w:t>
            </w:r>
          </w:p>
        </w:tc>
      </w:tr>
      <w:bookmarkEnd w:id="62"/>
    </w:tbl>
    <w:p>
      <w:pPr>
        <w:pStyle w:val="3"/>
      </w:pPr>
    </w:p>
    <w:p>
      <w:pPr>
        <w:pStyle w:val="3"/>
        <w:jc w:val="center"/>
      </w:pPr>
      <w:bookmarkStart w:id="63" w:name="模型观察图"/>
      <w:bookmarkEnd w:id="63"/>
      <w:r>
        <w:drawing>
          <wp:inline distT="0" distB="0" distL="0" distR="0">
            <wp:extent cx="5667375" cy="28098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5"/>
                    <a:stretch>
                      <a:fillRect/>
                    </a:stretch>
                  </pic:blipFill>
                  <pic:spPr>
                    <a:xfrm>
                      <a:off x="0" y="0"/>
                      <a:ext cx="5667375" cy="28098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光伏板布置效果图</w:t>
      </w:r>
    </w:p>
    <w:p>
      <w:pPr>
        <w:pStyle w:val="4"/>
      </w:pPr>
      <w:bookmarkStart w:id="64" w:name="_Toc26367"/>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功率</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成本</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工作</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60</w:t>
            </w:r>
          </w:p>
        </w:tc>
        <w:tc>
          <w:tcPr>
            <w:tcW w:w="0" w:type="auto"/>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9503"/>
      <w:r>
        <w:rPr>
          <w:rFonts w:hint="eastAsia"/>
        </w:rPr>
        <w:t>光伏发电产量</w:t>
      </w:r>
      <w:bookmarkEnd w:id="66"/>
    </w:p>
    <w:p>
      <w:pPr>
        <w:pStyle w:val="4"/>
      </w:pPr>
      <w:bookmarkStart w:id="67" w:name="_Toc21760"/>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9pt;width:10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25103"/>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60</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15.6kW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98㎡</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83.0%</w:t>
            </w:r>
          </w:p>
        </w:tc>
      </w:tr>
      <w:bookmarkEnd w:id="69"/>
    </w:tbl>
    <w:p>
      <w:pPr>
        <w:jc w:val="center"/>
      </w:pPr>
    </w:p>
    <w:p>
      <w:pPr>
        <w:pStyle w:val="4"/>
      </w:pPr>
      <w:bookmarkStart w:id="70" w:name="_Toc4738"/>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12596"/>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92.8</w:t>
            </w:r>
          </w:p>
        </w:tc>
        <w:tc>
          <w:tcPr>
            <w:tcW w:w="2434" w:type="dxa"/>
            <w:shd w:val="clear" w:color="auto" w:fill="ECECEC" w:themeFill="accent3" w:themeFillTint="33"/>
          </w:tcPr>
          <w:p>
            <w:pPr>
              <w:jc w:val="center"/>
              <w:rPr>
                <w:szCs w:val="21"/>
              </w:rPr>
            </w:pPr>
            <w:r>
              <w:rPr>
                <w:szCs w:val="21"/>
              </w:rPr>
              <w:t>1.32</w:t>
            </w:r>
          </w:p>
        </w:tc>
        <w:tc>
          <w:tcPr>
            <w:tcW w:w="2224" w:type="dxa"/>
            <w:shd w:val="clear" w:color="auto" w:fill="ECECEC" w:themeFill="accent3" w:themeFillTint="33"/>
          </w:tcPr>
          <w:p>
            <w:pPr>
              <w:jc w:val="center"/>
              <w:rPr>
                <w:szCs w:val="21"/>
              </w:rPr>
            </w:pPr>
            <w:r>
              <w:rPr>
                <w:szCs w:val="21"/>
              </w:rPr>
              <w:t>7.2</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105.4</w:t>
            </w:r>
          </w:p>
        </w:tc>
        <w:tc>
          <w:tcPr>
            <w:tcW w:w="2434" w:type="dxa"/>
          </w:tcPr>
          <w:p>
            <w:pPr>
              <w:jc w:val="center"/>
              <w:rPr>
                <w:szCs w:val="21"/>
              </w:rPr>
            </w:pPr>
            <w:r>
              <w:rPr>
                <w:szCs w:val="21"/>
              </w:rPr>
              <w:t>1.47</w:t>
            </w:r>
          </w:p>
        </w:tc>
        <w:tc>
          <w:tcPr>
            <w:tcW w:w="2224" w:type="dxa"/>
          </w:tcPr>
          <w:p>
            <w:pPr>
              <w:jc w:val="center"/>
              <w:rPr>
                <w:szCs w:val="21"/>
              </w:rPr>
            </w:pPr>
            <w:r>
              <w:rPr>
                <w:szCs w:val="21"/>
              </w:rPr>
              <w:t>8.0</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114.1</w:t>
            </w:r>
          </w:p>
        </w:tc>
        <w:tc>
          <w:tcPr>
            <w:tcW w:w="2434" w:type="dxa"/>
            <w:shd w:val="clear" w:color="auto" w:fill="ECECEC" w:themeFill="accent3" w:themeFillTint="33"/>
          </w:tcPr>
          <w:p>
            <w:pPr>
              <w:jc w:val="center"/>
              <w:rPr>
                <w:szCs w:val="21"/>
              </w:rPr>
            </w:pPr>
            <w:r>
              <w:rPr>
                <w:szCs w:val="21"/>
              </w:rPr>
              <w:t>1.54</w:t>
            </w:r>
          </w:p>
        </w:tc>
        <w:tc>
          <w:tcPr>
            <w:tcW w:w="2224" w:type="dxa"/>
            <w:shd w:val="clear" w:color="auto" w:fill="ECECEC" w:themeFill="accent3" w:themeFillTint="33"/>
          </w:tcPr>
          <w:p>
            <w:pPr>
              <w:jc w:val="center"/>
              <w:rPr>
                <w:szCs w:val="21"/>
              </w:rPr>
            </w:pPr>
            <w:r>
              <w:rPr>
                <w:szCs w:val="21"/>
              </w:rPr>
              <w:t>8.4</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146.5</w:t>
            </w:r>
          </w:p>
        </w:tc>
        <w:tc>
          <w:tcPr>
            <w:tcW w:w="2434" w:type="dxa"/>
          </w:tcPr>
          <w:p>
            <w:pPr>
              <w:jc w:val="center"/>
              <w:rPr>
                <w:szCs w:val="21"/>
              </w:rPr>
            </w:pPr>
            <w:r>
              <w:rPr>
                <w:szCs w:val="21"/>
              </w:rPr>
              <w:t>1.90</w:t>
            </w:r>
          </w:p>
        </w:tc>
        <w:tc>
          <w:tcPr>
            <w:tcW w:w="2224" w:type="dxa"/>
          </w:tcPr>
          <w:p>
            <w:pPr>
              <w:jc w:val="center"/>
              <w:rPr>
                <w:szCs w:val="21"/>
              </w:rPr>
            </w:pPr>
            <w:r>
              <w:rPr>
                <w:szCs w:val="21"/>
              </w:rPr>
              <w:t>10.4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155.8</w:t>
            </w:r>
          </w:p>
        </w:tc>
        <w:tc>
          <w:tcPr>
            <w:tcW w:w="2434" w:type="dxa"/>
            <w:shd w:val="clear" w:color="auto" w:fill="ECECEC" w:themeFill="accent3" w:themeFillTint="33"/>
          </w:tcPr>
          <w:p>
            <w:pPr>
              <w:jc w:val="center"/>
              <w:rPr>
                <w:szCs w:val="21"/>
              </w:rPr>
            </w:pPr>
            <w:r>
              <w:rPr>
                <w:szCs w:val="21"/>
              </w:rPr>
              <w:t>1.95</w:t>
            </w:r>
          </w:p>
        </w:tc>
        <w:tc>
          <w:tcPr>
            <w:tcW w:w="2224" w:type="dxa"/>
            <w:shd w:val="clear" w:color="auto" w:fill="ECECEC" w:themeFill="accent3" w:themeFillTint="33"/>
          </w:tcPr>
          <w:p>
            <w:pPr>
              <w:jc w:val="center"/>
              <w:rPr>
                <w:szCs w:val="21"/>
              </w:rPr>
            </w:pPr>
            <w:r>
              <w:rPr>
                <w:szCs w:val="21"/>
              </w:rPr>
              <w:t>10.7</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151.9</w:t>
            </w:r>
          </w:p>
        </w:tc>
        <w:tc>
          <w:tcPr>
            <w:tcW w:w="2434" w:type="dxa"/>
          </w:tcPr>
          <w:p>
            <w:pPr>
              <w:jc w:val="center"/>
              <w:rPr>
                <w:szCs w:val="21"/>
              </w:rPr>
            </w:pPr>
            <w:r>
              <w:rPr>
                <w:szCs w:val="21"/>
              </w:rPr>
              <w:t>1.86</w:t>
            </w:r>
          </w:p>
        </w:tc>
        <w:tc>
          <w:tcPr>
            <w:tcW w:w="2224" w:type="dxa"/>
          </w:tcPr>
          <w:p>
            <w:pPr>
              <w:jc w:val="center"/>
              <w:rPr>
                <w:szCs w:val="21"/>
              </w:rPr>
            </w:pPr>
            <w:r>
              <w:rPr>
                <w:szCs w:val="21"/>
              </w:rPr>
              <w:t>10.2</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142.4</w:t>
            </w:r>
          </w:p>
        </w:tc>
        <w:tc>
          <w:tcPr>
            <w:tcW w:w="2434" w:type="dxa"/>
            <w:shd w:val="clear" w:color="auto" w:fill="ECECEC" w:themeFill="accent3" w:themeFillTint="33"/>
          </w:tcPr>
          <w:p>
            <w:pPr>
              <w:jc w:val="center"/>
              <w:rPr>
                <w:szCs w:val="21"/>
              </w:rPr>
            </w:pPr>
            <w:r>
              <w:rPr>
                <w:szCs w:val="21"/>
              </w:rPr>
              <w:t>1.73</w:t>
            </w:r>
          </w:p>
        </w:tc>
        <w:tc>
          <w:tcPr>
            <w:tcW w:w="2224" w:type="dxa"/>
            <w:shd w:val="clear" w:color="auto" w:fill="ECECEC" w:themeFill="accent3" w:themeFillTint="33"/>
          </w:tcPr>
          <w:p>
            <w:pPr>
              <w:jc w:val="center"/>
              <w:rPr>
                <w:szCs w:val="21"/>
              </w:rPr>
            </w:pPr>
            <w:r>
              <w:rPr>
                <w:szCs w:val="21"/>
              </w:rPr>
              <w:t>9.5</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130.3</w:t>
            </w:r>
          </w:p>
        </w:tc>
        <w:tc>
          <w:tcPr>
            <w:tcW w:w="2434" w:type="dxa"/>
          </w:tcPr>
          <w:p>
            <w:pPr>
              <w:jc w:val="center"/>
              <w:rPr>
                <w:szCs w:val="21"/>
              </w:rPr>
            </w:pPr>
            <w:r>
              <w:rPr>
                <w:szCs w:val="21"/>
              </w:rPr>
              <w:t>1.60</w:t>
            </w:r>
          </w:p>
        </w:tc>
        <w:tc>
          <w:tcPr>
            <w:tcW w:w="2224" w:type="dxa"/>
          </w:tcPr>
          <w:p>
            <w:pPr>
              <w:jc w:val="center"/>
              <w:rPr>
                <w:szCs w:val="21"/>
              </w:rPr>
            </w:pPr>
            <w:r>
              <w:rPr>
                <w:szCs w:val="21"/>
              </w:rPr>
              <w:t>8.8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108.4</w:t>
            </w:r>
          </w:p>
        </w:tc>
        <w:tc>
          <w:tcPr>
            <w:tcW w:w="2434" w:type="dxa"/>
            <w:shd w:val="clear" w:color="auto" w:fill="ECECEC" w:themeFill="accent3" w:themeFillTint="33"/>
          </w:tcPr>
          <w:p>
            <w:pPr>
              <w:jc w:val="center"/>
              <w:rPr>
                <w:szCs w:val="21"/>
              </w:rPr>
            </w:pPr>
            <w:r>
              <w:rPr>
                <w:szCs w:val="21"/>
              </w:rPr>
              <w:t>1.36</w:t>
            </w:r>
          </w:p>
        </w:tc>
        <w:tc>
          <w:tcPr>
            <w:tcW w:w="2224" w:type="dxa"/>
            <w:shd w:val="clear" w:color="auto" w:fill="ECECEC" w:themeFill="accent3" w:themeFillTint="33"/>
          </w:tcPr>
          <w:p>
            <w:pPr>
              <w:jc w:val="center"/>
              <w:rPr>
                <w:szCs w:val="21"/>
              </w:rPr>
            </w:pPr>
            <w:r>
              <w:rPr>
                <w:szCs w:val="21"/>
              </w:rPr>
              <w:t>7.5</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96.7</w:t>
            </w:r>
          </w:p>
        </w:tc>
        <w:tc>
          <w:tcPr>
            <w:tcW w:w="2434" w:type="dxa"/>
          </w:tcPr>
          <w:p>
            <w:pPr>
              <w:jc w:val="center"/>
              <w:rPr>
                <w:szCs w:val="21"/>
              </w:rPr>
            </w:pPr>
            <w:r>
              <w:rPr>
                <w:szCs w:val="21"/>
              </w:rPr>
              <w:t>1.26</w:t>
            </w:r>
          </w:p>
        </w:tc>
        <w:tc>
          <w:tcPr>
            <w:tcW w:w="2224" w:type="dxa"/>
          </w:tcPr>
          <w:p>
            <w:pPr>
              <w:jc w:val="center"/>
              <w:rPr>
                <w:szCs w:val="21"/>
              </w:rPr>
            </w:pPr>
            <w:r>
              <w:rPr>
                <w:szCs w:val="21"/>
              </w:rPr>
              <w:t>6.9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89.1</w:t>
            </w:r>
          </w:p>
        </w:tc>
        <w:tc>
          <w:tcPr>
            <w:tcW w:w="2434" w:type="dxa"/>
            <w:shd w:val="clear" w:color="auto" w:fill="ECECEC" w:themeFill="accent3" w:themeFillTint="33"/>
          </w:tcPr>
          <w:p>
            <w:pPr>
              <w:jc w:val="center"/>
              <w:rPr>
                <w:szCs w:val="21"/>
              </w:rPr>
            </w:pPr>
            <w:r>
              <w:rPr>
                <w:szCs w:val="21"/>
              </w:rPr>
              <w:t>1.21</w:t>
            </w:r>
          </w:p>
        </w:tc>
        <w:tc>
          <w:tcPr>
            <w:tcW w:w="2224" w:type="dxa"/>
            <w:shd w:val="clear" w:color="auto" w:fill="ECECEC" w:themeFill="accent3" w:themeFillTint="33"/>
          </w:tcPr>
          <w:p>
            <w:pPr>
              <w:jc w:val="center"/>
              <w:rPr>
                <w:szCs w:val="21"/>
              </w:rPr>
            </w:pPr>
            <w:r>
              <w:rPr>
                <w:szCs w:val="21"/>
              </w:rPr>
              <w:t>6.6</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77.1</w:t>
            </w:r>
          </w:p>
        </w:tc>
        <w:tc>
          <w:tcPr>
            <w:tcW w:w="2434" w:type="dxa"/>
          </w:tcPr>
          <w:p>
            <w:pPr>
              <w:jc w:val="center"/>
              <w:rPr>
                <w:szCs w:val="21"/>
              </w:rPr>
            </w:pPr>
            <w:r>
              <w:rPr>
                <w:szCs w:val="21"/>
              </w:rPr>
              <w:t>1.08</w:t>
            </w:r>
          </w:p>
        </w:tc>
        <w:tc>
          <w:tcPr>
            <w:tcW w:w="2224" w:type="dxa"/>
          </w:tcPr>
          <w:p>
            <w:pPr>
              <w:jc w:val="center"/>
              <w:rPr>
                <w:szCs w:val="21"/>
              </w:rPr>
            </w:pPr>
            <w:r>
              <w:rPr>
                <w:szCs w:val="21"/>
              </w:rPr>
              <w:t>5.9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1410.4</w:t>
            </w:r>
          </w:p>
        </w:tc>
        <w:tc>
          <w:tcPr>
            <w:tcW w:w="2434" w:type="dxa"/>
            <w:shd w:val="clear" w:color="auto" w:fill="ECECEC" w:themeFill="accent3" w:themeFillTint="33"/>
          </w:tcPr>
          <w:p>
            <w:pPr>
              <w:jc w:val="center"/>
              <w:rPr>
                <w:szCs w:val="21"/>
              </w:rPr>
            </w:pPr>
            <w:r>
              <w:rPr>
                <w:szCs w:val="21"/>
              </w:rPr>
              <w:t>18.2668</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18.3MWh</w:t>
            </w:r>
          </w:p>
        </w:tc>
      </w:tr>
      <w:bookmarkEnd w:id="72"/>
    </w:tbl>
    <w:p>
      <w:pPr>
        <w:pStyle w:val="3"/>
        <w:jc w:val="center"/>
      </w:pPr>
    </w:p>
    <w:p>
      <w:pPr>
        <w:pStyle w:val="3"/>
        <w:jc w:val="center"/>
      </w:pPr>
      <w:bookmarkStart w:id="73" w:name="光伏发电彩图"/>
      <w:bookmarkEnd w:id="73"/>
      <w:r>
        <w:drawing>
          <wp:inline distT="0" distB="0" distL="0" distR="0">
            <wp:extent cx="5667375" cy="30099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stretch>
                      <a:fillRect/>
                    </a:stretch>
                  </pic:blipFill>
                  <pic:spPr>
                    <a:xfrm>
                      <a:off x="0" y="0"/>
                      <a:ext cx="5667375" cy="30099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光伏发电彩图</w:t>
      </w:r>
    </w:p>
    <w:p>
      <w:pPr>
        <w:spacing w:before="240"/>
        <w:jc w:val="center"/>
      </w:pPr>
      <w:bookmarkStart w:id="74" w:name="光伏板接收太阳能总辐照量图"/>
      <w:bookmarkEnd w:id="74"/>
      <w:bookmarkStart w:id="75" w:name="太阳能总辐照量图"/>
      <w:bookmarkEnd w:id="75"/>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光伏板接收太阳能总辐照量图</w:t>
      </w:r>
    </w:p>
    <w:p>
      <w:pPr>
        <w:spacing w:before="240"/>
        <w:jc w:val="center"/>
      </w:pPr>
      <w:bookmarkStart w:id="76" w:name="交流发电量图"/>
      <w:bookmarkEnd w:id="76"/>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首年交流发电量图</w:t>
      </w:r>
    </w:p>
    <w:p>
      <w:pPr>
        <w:pStyle w:val="5"/>
      </w:pPr>
      <w:bookmarkStart w:id="77" w:name="_Toc24615"/>
      <w:bookmarkStart w:id="78" w:name="_Toc127542304"/>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18.27</w:t>
            </w:r>
          </w:p>
        </w:tc>
        <w:tc>
          <w:tcPr>
            <w:tcW w:w="2268" w:type="dxa"/>
          </w:tcPr>
          <w:p>
            <w:pPr>
              <w:spacing w:line="360" w:lineRule="exact"/>
              <w:jc w:val="center"/>
              <w:rPr>
                <w:lang w:val="en-US"/>
              </w:rPr>
            </w:pPr>
            <w:r>
              <w:rPr>
                <w:lang w:val="en-US"/>
              </w:rPr>
              <w:t>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17.35</w:t>
            </w:r>
          </w:p>
        </w:tc>
        <w:tc>
          <w:tcPr>
            <w:tcW w:w="2268" w:type="dxa"/>
            <w:shd w:val="clear" w:color="auto" w:fill="F2F2F2"/>
          </w:tcPr>
          <w:p>
            <w:pPr>
              <w:spacing w:line="360" w:lineRule="exact"/>
              <w:jc w:val="center"/>
              <w:rPr>
                <w:lang w:val="en-US"/>
              </w:rPr>
            </w:pPr>
            <w:r>
              <w:rPr>
                <w:lang w:val="en-US"/>
              </w:rPr>
              <w:t>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17.23</w:t>
            </w:r>
          </w:p>
        </w:tc>
        <w:tc>
          <w:tcPr>
            <w:tcW w:w="2268" w:type="dxa"/>
          </w:tcPr>
          <w:p>
            <w:pPr>
              <w:spacing w:line="360" w:lineRule="exact"/>
              <w:jc w:val="center"/>
              <w:rPr>
                <w:lang w:val="en-US"/>
              </w:rPr>
            </w:pPr>
            <w:r>
              <w:rPr>
                <w:lang w:val="en-US"/>
              </w:rPr>
              <w:t>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17.11</w:t>
            </w:r>
          </w:p>
        </w:tc>
        <w:tc>
          <w:tcPr>
            <w:tcW w:w="2268" w:type="dxa"/>
            <w:shd w:val="clear" w:color="auto" w:fill="F2F2F2"/>
          </w:tcPr>
          <w:p>
            <w:pPr>
              <w:spacing w:line="360" w:lineRule="exact"/>
              <w:jc w:val="center"/>
              <w:rPr>
                <w:lang w:val="en-US"/>
              </w:rPr>
            </w:pPr>
            <w:r>
              <w:rPr>
                <w:lang w:val="en-US"/>
              </w:rPr>
              <w:t>1097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16.99</w:t>
            </w:r>
          </w:p>
        </w:tc>
        <w:tc>
          <w:tcPr>
            <w:tcW w:w="2268" w:type="dxa"/>
          </w:tcPr>
          <w:p>
            <w:pPr>
              <w:spacing w:line="360" w:lineRule="exact"/>
              <w:jc w:val="center"/>
              <w:rPr>
                <w:lang w:val="en-US"/>
              </w:rPr>
            </w:pPr>
            <w:r>
              <w:rPr>
                <w:lang w:val="en-US"/>
              </w:rPr>
              <w:t>1089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16.87</w:t>
            </w:r>
          </w:p>
        </w:tc>
        <w:tc>
          <w:tcPr>
            <w:tcW w:w="2268" w:type="dxa"/>
            <w:shd w:val="clear" w:color="auto" w:fill="F2F2F2"/>
          </w:tcPr>
          <w:p>
            <w:pPr>
              <w:spacing w:line="360" w:lineRule="exact"/>
              <w:jc w:val="center"/>
              <w:rPr>
                <w:lang w:val="en-US"/>
              </w:rPr>
            </w:pPr>
            <w:r>
              <w:rPr>
                <w:lang w:val="en-US"/>
              </w:rPr>
              <w:t>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16.75</w:t>
            </w:r>
          </w:p>
        </w:tc>
        <w:tc>
          <w:tcPr>
            <w:tcW w:w="2268" w:type="dxa"/>
          </w:tcPr>
          <w:p>
            <w:pPr>
              <w:spacing w:line="360" w:lineRule="exact"/>
              <w:jc w:val="center"/>
              <w:rPr>
                <w:lang w:val="en-US"/>
              </w:rPr>
            </w:pPr>
            <w:r>
              <w:rPr>
                <w:lang w:val="en-US"/>
              </w:rPr>
              <w:t>1074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16.64</w:t>
            </w:r>
          </w:p>
        </w:tc>
        <w:tc>
          <w:tcPr>
            <w:tcW w:w="2268" w:type="dxa"/>
            <w:shd w:val="clear" w:color="auto" w:fill="F2F2F2"/>
          </w:tcPr>
          <w:p>
            <w:pPr>
              <w:spacing w:line="360" w:lineRule="exact"/>
              <w:jc w:val="center"/>
              <w:rPr>
                <w:lang w:val="en-US"/>
              </w:rPr>
            </w:pPr>
            <w:r>
              <w:rPr>
                <w:lang w:val="en-US"/>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16.52</w:t>
            </w:r>
          </w:p>
        </w:tc>
        <w:tc>
          <w:tcPr>
            <w:tcW w:w="2268" w:type="dxa"/>
          </w:tcPr>
          <w:p>
            <w:pPr>
              <w:spacing w:line="360" w:lineRule="exact"/>
              <w:jc w:val="center"/>
              <w:rPr>
                <w:lang w:val="en-US"/>
              </w:rPr>
            </w:pPr>
            <w:r>
              <w:rPr>
                <w:lang w:val="en-US"/>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16.41</w:t>
            </w:r>
          </w:p>
        </w:tc>
        <w:tc>
          <w:tcPr>
            <w:tcW w:w="2268" w:type="dxa"/>
            <w:shd w:val="clear" w:color="auto" w:fill="F2F2F2"/>
          </w:tcPr>
          <w:p>
            <w:pPr>
              <w:spacing w:line="360" w:lineRule="exact"/>
              <w:jc w:val="center"/>
              <w:rPr>
                <w:lang w:val="en-US"/>
              </w:rPr>
            </w:pPr>
            <w:r>
              <w:rPr>
                <w:lang w:val="en-US"/>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16.29</w:t>
            </w:r>
          </w:p>
        </w:tc>
        <w:tc>
          <w:tcPr>
            <w:tcW w:w="2268" w:type="dxa"/>
          </w:tcPr>
          <w:p>
            <w:pPr>
              <w:spacing w:line="360" w:lineRule="exact"/>
              <w:jc w:val="center"/>
              <w:rPr>
                <w:lang w:val="en-US"/>
              </w:rPr>
            </w:pPr>
            <w:r>
              <w:rPr>
                <w:lang w:val="en-US"/>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16.18</w:t>
            </w:r>
          </w:p>
        </w:tc>
        <w:tc>
          <w:tcPr>
            <w:tcW w:w="2268" w:type="dxa"/>
            <w:shd w:val="clear" w:color="auto" w:fill="F2F2F2"/>
          </w:tcPr>
          <w:p>
            <w:pPr>
              <w:spacing w:line="360" w:lineRule="exact"/>
              <w:jc w:val="center"/>
              <w:rPr>
                <w:lang w:val="en-US"/>
              </w:rPr>
            </w:pPr>
            <w:r>
              <w:rPr>
                <w:lang w:val="en-US"/>
              </w:rPr>
              <w:t>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16.06</w:t>
            </w:r>
          </w:p>
        </w:tc>
        <w:tc>
          <w:tcPr>
            <w:tcW w:w="2268" w:type="dxa"/>
          </w:tcPr>
          <w:p>
            <w:pPr>
              <w:spacing w:line="360" w:lineRule="exact"/>
              <w:jc w:val="center"/>
              <w:rPr>
                <w:lang w:val="en-US"/>
              </w:rPr>
            </w:pPr>
            <w:r>
              <w:rPr>
                <w:lang w:val="en-US"/>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15.95</w:t>
            </w:r>
          </w:p>
        </w:tc>
        <w:tc>
          <w:tcPr>
            <w:tcW w:w="2268" w:type="dxa"/>
            <w:shd w:val="clear" w:color="auto" w:fill="F2F2F2"/>
          </w:tcPr>
          <w:p>
            <w:pPr>
              <w:spacing w:line="360" w:lineRule="exact"/>
              <w:jc w:val="center"/>
              <w:rPr>
                <w:lang w:val="en-US"/>
              </w:rPr>
            </w:pPr>
            <w:r>
              <w:rPr>
                <w:lang w:val="en-US"/>
              </w:rPr>
              <w:t>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15.84</w:t>
            </w:r>
          </w:p>
        </w:tc>
        <w:tc>
          <w:tcPr>
            <w:tcW w:w="2268" w:type="dxa"/>
          </w:tcPr>
          <w:p>
            <w:pPr>
              <w:spacing w:line="360" w:lineRule="exact"/>
              <w:jc w:val="center"/>
              <w:rPr>
                <w:lang w:val="en-US"/>
              </w:rPr>
            </w:pPr>
            <w:r>
              <w:rPr>
                <w:lang w:val="en-US"/>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15.73</w:t>
            </w:r>
          </w:p>
        </w:tc>
        <w:tc>
          <w:tcPr>
            <w:tcW w:w="2268" w:type="dxa"/>
            <w:shd w:val="clear" w:color="auto" w:fill="F2F2F2"/>
          </w:tcPr>
          <w:p>
            <w:pPr>
              <w:spacing w:line="360" w:lineRule="exact"/>
              <w:jc w:val="center"/>
              <w:rPr>
                <w:lang w:val="en-US"/>
              </w:rPr>
            </w:pPr>
            <w:r>
              <w:rPr>
                <w:lang w:val="en-US"/>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15.62</w:t>
            </w:r>
          </w:p>
        </w:tc>
        <w:tc>
          <w:tcPr>
            <w:tcW w:w="2268" w:type="dxa"/>
          </w:tcPr>
          <w:p>
            <w:pPr>
              <w:spacing w:line="360" w:lineRule="exact"/>
              <w:jc w:val="center"/>
              <w:rPr>
                <w:lang w:val="en-US"/>
              </w:rPr>
            </w:pPr>
            <w:r>
              <w:rPr>
                <w:lang w:val="en-US"/>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15.51</w:t>
            </w:r>
          </w:p>
        </w:tc>
        <w:tc>
          <w:tcPr>
            <w:tcW w:w="2268" w:type="dxa"/>
            <w:shd w:val="clear" w:color="auto" w:fill="F2F2F2"/>
          </w:tcPr>
          <w:p>
            <w:pPr>
              <w:spacing w:line="360" w:lineRule="exact"/>
              <w:jc w:val="center"/>
              <w:rPr>
                <w:lang w:val="en-US"/>
              </w:rPr>
            </w:pPr>
            <w:r>
              <w:rPr>
                <w:lang w:val="en-US"/>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15.40</w:t>
            </w:r>
          </w:p>
        </w:tc>
        <w:tc>
          <w:tcPr>
            <w:tcW w:w="2268" w:type="dxa"/>
          </w:tcPr>
          <w:p>
            <w:pPr>
              <w:spacing w:line="360" w:lineRule="exact"/>
              <w:jc w:val="center"/>
              <w:rPr>
                <w:lang w:val="en-US"/>
              </w:rPr>
            </w:pPr>
            <w:r>
              <w:rPr>
                <w:lang w:val="en-US"/>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15.29</w:t>
            </w:r>
          </w:p>
        </w:tc>
        <w:tc>
          <w:tcPr>
            <w:tcW w:w="2268" w:type="dxa"/>
            <w:shd w:val="clear" w:color="auto" w:fill="F2F2F2"/>
          </w:tcPr>
          <w:p>
            <w:pPr>
              <w:spacing w:line="360" w:lineRule="exact"/>
              <w:jc w:val="center"/>
              <w:rPr>
                <w:lang w:val="en-US"/>
              </w:rPr>
            </w:pPr>
            <w:r>
              <w:rPr>
                <w:lang w:val="en-US"/>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15.19</w:t>
            </w:r>
          </w:p>
        </w:tc>
        <w:tc>
          <w:tcPr>
            <w:tcW w:w="2268" w:type="dxa"/>
          </w:tcPr>
          <w:p>
            <w:pPr>
              <w:spacing w:line="360" w:lineRule="exact"/>
              <w:jc w:val="center"/>
              <w:rPr>
                <w:lang w:val="en-US"/>
              </w:rPr>
            </w:pPr>
            <w:r>
              <w:rPr>
                <w:lang w:val="en-US"/>
              </w:rPr>
              <w:t>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15.08</w:t>
            </w:r>
          </w:p>
        </w:tc>
        <w:tc>
          <w:tcPr>
            <w:tcW w:w="2268" w:type="dxa"/>
            <w:shd w:val="clear" w:color="auto" w:fill="F2F2F2"/>
          </w:tcPr>
          <w:p>
            <w:pPr>
              <w:spacing w:line="360" w:lineRule="exact"/>
              <w:jc w:val="center"/>
              <w:rPr>
                <w:lang w:val="en-US"/>
              </w:rPr>
            </w:pPr>
            <w:r>
              <w:rPr>
                <w:lang w:val="en-US"/>
              </w:rPr>
              <w:t>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14.97</w:t>
            </w:r>
          </w:p>
        </w:tc>
        <w:tc>
          <w:tcPr>
            <w:tcW w:w="2268" w:type="dxa"/>
          </w:tcPr>
          <w:p>
            <w:pPr>
              <w:spacing w:line="360" w:lineRule="exact"/>
              <w:jc w:val="center"/>
              <w:rPr>
                <w:lang w:val="en-US"/>
              </w:rPr>
            </w:pPr>
            <w:r>
              <w:rPr>
                <w:lang w:val="en-US"/>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14.87</w:t>
            </w:r>
          </w:p>
        </w:tc>
        <w:tc>
          <w:tcPr>
            <w:tcW w:w="2268" w:type="dxa"/>
            <w:shd w:val="clear" w:color="auto" w:fill="F2F2F2"/>
          </w:tcPr>
          <w:p>
            <w:pPr>
              <w:spacing w:line="360" w:lineRule="exact"/>
              <w:jc w:val="center"/>
              <w:rPr>
                <w:lang w:val="en-US"/>
              </w:rPr>
            </w:pPr>
            <w:r>
              <w:rPr>
                <w:lang w:val="en-US"/>
              </w:rPr>
              <w:t>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14.76</w:t>
            </w:r>
          </w:p>
        </w:tc>
        <w:tc>
          <w:tcPr>
            <w:tcW w:w="2268" w:type="dxa"/>
          </w:tcPr>
          <w:p>
            <w:pPr>
              <w:spacing w:line="360" w:lineRule="exact"/>
              <w:jc w:val="center"/>
              <w:rPr>
                <w:lang w:val="en-US"/>
              </w:rPr>
            </w:pPr>
            <w:r>
              <w:rPr>
                <w:lang w:val="en-US"/>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403MWh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25825.8h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全周期年发电量</w:t>
      </w:r>
    </w:p>
    <w:p>
      <w:pPr>
        <w:pStyle w:val="2"/>
      </w:pPr>
      <w:bookmarkStart w:id="81" w:name="_Toc8357"/>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colFirst="0" w:colLast="3"/>
            <w:r>
              <w:rPr>
                <w:rFonts w:hint="eastAsia"/>
                <w:b/>
                <w:bCs/>
                <w:color w:val="FFFFFF" w:themeColor="background1"/>
                <w:sz w:val="24"/>
                <w:lang w:val="en-US"/>
                <w14:textFill>
                  <w14:solidFill>
                    <w14:schemeClr w14:val="bg1"/>
                  </w14:solidFill>
                </w14:textFill>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r>
              <w:rPr>
                <w:rFonts w:hint="eastAsia"/>
                <w:b/>
                <w:bCs/>
                <w:color w:val="FFFFFF" w:themeColor="background1"/>
                <w:sz w:val="24"/>
                <w:lang w:val="en-US"/>
                <w14:textFill>
                  <w14:solidFill>
                    <w14:schemeClr w14:val="bg1"/>
                  </w14:solidFill>
                </w14:textFill>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15.6</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18.27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402.9</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bCs/>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19.5</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40.29</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-19.5</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18.27</w:t>
            </w:r>
          </w:p>
        </w:tc>
        <w:tc>
          <w:tcPr>
            <w:tcW w:w="1512" w:type="dxa"/>
            <w:shd w:val="clear" w:color="auto" w:fill="F2F2F2"/>
          </w:tcPr>
          <w:p>
            <w:pPr>
              <w:spacing w:line="360" w:lineRule="exact"/>
              <w:jc w:val="center"/>
              <w:rPr>
                <w:lang w:val="en-US"/>
              </w:rPr>
            </w:pPr>
            <w:r>
              <w:rPr>
                <w:rFonts w:hint="eastAsia"/>
                <w:lang w:val="en-US"/>
              </w:rPr>
              <w:t>18267</w:t>
            </w:r>
          </w:p>
        </w:tc>
        <w:tc>
          <w:tcPr>
            <w:tcW w:w="1512" w:type="dxa"/>
            <w:shd w:val="clear" w:color="auto" w:fill="F2F2F2"/>
          </w:tcPr>
          <w:p>
            <w:pPr>
              <w:spacing w:line="360" w:lineRule="exact"/>
              <w:jc w:val="center"/>
              <w:rPr>
                <w:lang w:val="en-US"/>
              </w:rPr>
            </w:pPr>
            <w:r>
              <w:rPr>
                <w:rFonts w:hint="eastAsia"/>
                <w:lang w:val="en-US"/>
              </w:rPr>
              <w:t>-17.67</w:t>
            </w:r>
          </w:p>
        </w:tc>
        <w:tc>
          <w:tcPr>
            <w:tcW w:w="1512" w:type="dxa"/>
            <w:shd w:val="clear" w:color="auto" w:fill="F2F2F2"/>
          </w:tcPr>
          <w:p>
            <w:pPr>
              <w:spacing w:line="360" w:lineRule="exact"/>
              <w:jc w:val="center"/>
              <w:rPr>
                <w:lang w:val="en-US"/>
              </w:rPr>
            </w:pPr>
            <w:r>
              <w:rPr>
                <w:rFonts w:hint="eastAsia"/>
                <w:lang w:val="en-US"/>
              </w:rPr>
              <w:t>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17.35</w:t>
            </w:r>
          </w:p>
        </w:tc>
        <w:tc>
          <w:tcPr>
            <w:tcW w:w="1512" w:type="dxa"/>
          </w:tcPr>
          <w:p>
            <w:pPr>
              <w:spacing w:line="360" w:lineRule="exact"/>
              <w:jc w:val="center"/>
              <w:rPr>
                <w:lang w:val="en-US"/>
              </w:rPr>
            </w:pPr>
            <w:r>
              <w:rPr>
                <w:rFonts w:hint="eastAsia"/>
                <w:lang w:val="en-US"/>
              </w:rPr>
              <w:t>17353</w:t>
            </w:r>
          </w:p>
        </w:tc>
        <w:tc>
          <w:tcPr>
            <w:tcW w:w="1512" w:type="dxa"/>
          </w:tcPr>
          <w:p>
            <w:pPr>
              <w:spacing w:line="360" w:lineRule="exact"/>
              <w:jc w:val="center"/>
              <w:rPr>
                <w:lang w:val="en-US"/>
              </w:rPr>
            </w:pPr>
            <w:r>
              <w:rPr>
                <w:rFonts w:hint="eastAsia"/>
                <w:lang w:val="en-US"/>
              </w:rPr>
              <w:t>-15.93</w:t>
            </w:r>
          </w:p>
        </w:tc>
        <w:tc>
          <w:tcPr>
            <w:tcW w:w="1512" w:type="dxa"/>
          </w:tcPr>
          <w:p>
            <w:pPr>
              <w:spacing w:line="360" w:lineRule="exact"/>
              <w:jc w:val="center"/>
              <w:rPr>
                <w:lang w:val="en-US"/>
              </w:rPr>
            </w:pPr>
            <w:r>
              <w:rPr>
                <w:rFonts w:hint="eastAsia"/>
                <w:lang w:val="en-US"/>
              </w:rPr>
              <w:t>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17.23</w:t>
            </w:r>
          </w:p>
        </w:tc>
        <w:tc>
          <w:tcPr>
            <w:tcW w:w="1512" w:type="dxa"/>
            <w:shd w:val="clear" w:color="auto" w:fill="F2F2F2"/>
          </w:tcPr>
          <w:p>
            <w:pPr>
              <w:spacing w:line="360" w:lineRule="exact"/>
              <w:jc w:val="center"/>
              <w:rPr>
                <w:lang w:val="en-US"/>
              </w:rPr>
            </w:pPr>
            <w:r>
              <w:rPr>
                <w:rFonts w:hint="eastAsia"/>
                <w:lang w:val="en-US"/>
              </w:rPr>
              <w:t>17232</w:t>
            </w:r>
          </w:p>
        </w:tc>
        <w:tc>
          <w:tcPr>
            <w:tcW w:w="1512" w:type="dxa"/>
            <w:shd w:val="clear" w:color="auto" w:fill="F2F2F2"/>
          </w:tcPr>
          <w:p>
            <w:pPr>
              <w:spacing w:line="360" w:lineRule="exact"/>
              <w:jc w:val="center"/>
              <w:rPr>
                <w:lang w:val="en-US"/>
              </w:rPr>
            </w:pPr>
            <w:r>
              <w:rPr>
                <w:rFonts w:hint="eastAsia"/>
                <w:lang w:val="en-US"/>
              </w:rPr>
              <w:t>-14.21</w:t>
            </w:r>
          </w:p>
        </w:tc>
        <w:tc>
          <w:tcPr>
            <w:tcW w:w="1512" w:type="dxa"/>
            <w:shd w:val="clear" w:color="auto" w:fill="F2F2F2"/>
          </w:tcPr>
          <w:p>
            <w:pPr>
              <w:spacing w:line="360" w:lineRule="exact"/>
              <w:jc w:val="center"/>
              <w:rPr>
                <w:lang w:val="en-US"/>
              </w:rPr>
            </w:pPr>
            <w:r>
              <w:rPr>
                <w:rFonts w:hint="eastAsia"/>
                <w:lang w:val="en-US"/>
              </w:rPr>
              <w:t>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17.11</w:t>
            </w:r>
          </w:p>
        </w:tc>
        <w:tc>
          <w:tcPr>
            <w:tcW w:w="1512" w:type="dxa"/>
          </w:tcPr>
          <w:p>
            <w:pPr>
              <w:spacing w:line="360" w:lineRule="exact"/>
              <w:jc w:val="center"/>
              <w:rPr>
                <w:lang w:val="en-US"/>
              </w:rPr>
            </w:pPr>
            <w:r>
              <w:rPr>
                <w:rFonts w:hint="eastAsia"/>
                <w:lang w:val="en-US"/>
              </w:rPr>
              <w:t>17111</w:t>
            </w:r>
          </w:p>
        </w:tc>
        <w:tc>
          <w:tcPr>
            <w:tcW w:w="1512" w:type="dxa"/>
          </w:tcPr>
          <w:p>
            <w:pPr>
              <w:spacing w:line="360" w:lineRule="exact"/>
              <w:jc w:val="center"/>
              <w:rPr>
                <w:lang w:val="en-US"/>
              </w:rPr>
            </w:pPr>
            <w:r>
              <w:rPr>
                <w:rFonts w:hint="eastAsia"/>
                <w:lang w:val="en-US"/>
              </w:rPr>
              <w:t>-12.5</w:t>
            </w:r>
          </w:p>
        </w:tc>
        <w:tc>
          <w:tcPr>
            <w:tcW w:w="1512" w:type="dxa"/>
          </w:tcPr>
          <w:p>
            <w:pPr>
              <w:spacing w:line="360" w:lineRule="exact"/>
              <w:jc w:val="center"/>
              <w:rPr>
                <w:lang w:val="en-US"/>
              </w:rPr>
            </w:pPr>
            <w:r>
              <w:rPr>
                <w:rFonts w:hint="eastAsia"/>
                <w:lang w:val="en-US"/>
              </w:rPr>
              <w:t>1097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16.99</w:t>
            </w:r>
          </w:p>
        </w:tc>
        <w:tc>
          <w:tcPr>
            <w:tcW w:w="1512" w:type="dxa"/>
            <w:shd w:val="clear" w:color="auto" w:fill="F2F2F2"/>
          </w:tcPr>
          <w:p>
            <w:pPr>
              <w:spacing w:line="360" w:lineRule="exact"/>
              <w:jc w:val="center"/>
              <w:rPr>
                <w:lang w:val="en-US"/>
              </w:rPr>
            </w:pPr>
            <w:r>
              <w:rPr>
                <w:rFonts w:hint="eastAsia"/>
                <w:lang w:val="en-US"/>
              </w:rPr>
              <w:t>16992</w:t>
            </w:r>
          </w:p>
        </w:tc>
        <w:tc>
          <w:tcPr>
            <w:tcW w:w="1512" w:type="dxa"/>
            <w:shd w:val="clear" w:color="auto" w:fill="F2F2F2"/>
          </w:tcPr>
          <w:p>
            <w:pPr>
              <w:spacing w:line="360" w:lineRule="exact"/>
              <w:jc w:val="center"/>
              <w:rPr>
                <w:lang w:val="en-US"/>
              </w:rPr>
            </w:pPr>
            <w:r>
              <w:rPr>
                <w:rFonts w:hint="eastAsia"/>
                <w:lang w:val="en-US"/>
              </w:rPr>
              <w:t>-10.8</w:t>
            </w:r>
          </w:p>
        </w:tc>
        <w:tc>
          <w:tcPr>
            <w:tcW w:w="1512" w:type="dxa"/>
            <w:shd w:val="clear" w:color="auto" w:fill="F2F2F2"/>
          </w:tcPr>
          <w:p>
            <w:pPr>
              <w:spacing w:line="360" w:lineRule="exact"/>
              <w:jc w:val="center"/>
              <w:rPr>
                <w:lang w:val="en-US"/>
              </w:rPr>
            </w:pPr>
            <w:r>
              <w:rPr>
                <w:rFonts w:hint="eastAsia"/>
                <w:lang w:val="en-US"/>
              </w:rPr>
              <w:t>1089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16.87</w:t>
            </w:r>
          </w:p>
        </w:tc>
        <w:tc>
          <w:tcPr>
            <w:tcW w:w="1512" w:type="dxa"/>
          </w:tcPr>
          <w:p>
            <w:pPr>
              <w:spacing w:line="360" w:lineRule="exact"/>
              <w:jc w:val="center"/>
              <w:rPr>
                <w:lang w:val="en-US"/>
              </w:rPr>
            </w:pPr>
            <w:r>
              <w:rPr>
                <w:rFonts w:hint="eastAsia"/>
                <w:lang w:val="en-US"/>
              </w:rPr>
              <w:t>16873</w:t>
            </w:r>
          </w:p>
        </w:tc>
        <w:tc>
          <w:tcPr>
            <w:tcW w:w="1512" w:type="dxa"/>
          </w:tcPr>
          <w:p>
            <w:pPr>
              <w:spacing w:line="360" w:lineRule="exact"/>
              <w:jc w:val="center"/>
              <w:rPr>
                <w:lang w:val="en-US"/>
              </w:rPr>
            </w:pPr>
            <w:r>
              <w:rPr>
                <w:rFonts w:hint="eastAsia"/>
                <w:lang w:val="en-US"/>
              </w:rPr>
              <w:t>-9.11</w:t>
            </w:r>
          </w:p>
        </w:tc>
        <w:tc>
          <w:tcPr>
            <w:tcW w:w="1512" w:type="dxa"/>
          </w:tcPr>
          <w:p>
            <w:pPr>
              <w:spacing w:line="360" w:lineRule="exact"/>
              <w:jc w:val="center"/>
              <w:rPr>
                <w:lang w:val="en-US"/>
              </w:rPr>
            </w:pPr>
            <w:r>
              <w:rPr>
                <w:rFonts w:hint="eastAsia"/>
                <w:lang w:val="en-US"/>
              </w:rPr>
              <w:t>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16.75</w:t>
            </w:r>
          </w:p>
        </w:tc>
        <w:tc>
          <w:tcPr>
            <w:tcW w:w="1512" w:type="dxa"/>
            <w:shd w:val="clear" w:color="auto" w:fill="F2F2F2"/>
          </w:tcPr>
          <w:p>
            <w:pPr>
              <w:spacing w:line="360" w:lineRule="exact"/>
              <w:jc w:val="center"/>
              <w:rPr>
                <w:lang w:val="en-US"/>
              </w:rPr>
            </w:pPr>
            <w:r>
              <w:rPr>
                <w:rFonts w:hint="eastAsia"/>
                <w:lang w:val="en-US"/>
              </w:rPr>
              <w:t>16755</w:t>
            </w:r>
          </w:p>
        </w:tc>
        <w:tc>
          <w:tcPr>
            <w:tcW w:w="1512" w:type="dxa"/>
            <w:shd w:val="clear" w:color="auto" w:fill="F2F2F2"/>
          </w:tcPr>
          <w:p>
            <w:pPr>
              <w:spacing w:line="360" w:lineRule="exact"/>
              <w:jc w:val="center"/>
              <w:rPr>
                <w:lang w:val="en-US"/>
              </w:rPr>
            </w:pPr>
            <w:r>
              <w:rPr>
                <w:rFonts w:hint="eastAsia"/>
                <w:lang w:val="en-US"/>
              </w:rPr>
              <w:t>-7.43</w:t>
            </w:r>
          </w:p>
        </w:tc>
        <w:tc>
          <w:tcPr>
            <w:tcW w:w="1512" w:type="dxa"/>
            <w:shd w:val="clear" w:color="auto" w:fill="F2F2F2"/>
          </w:tcPr>
          <w:p>
            <w:pPr>
              <w:spacing w:line="360" w:lineRule="exact"/>
              <w:jc w:val="center"/>
              <w:rPr>
                <w:lang w:val="en-US"/>
              </w:rPr>
            </w:pPr>
            <w:r>
              <w:rPr>
                <w:rFonts w:hint="eastAsia"/>
                <w:lang w:val="en-US"/>
              </w:rPr>
              <w:t>1074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16.64</w:t>
            </w:r>
          </w:p>
        </w:tc>
        <w:tc>
          <w:tcPr>
            <w:tcW w:w="1512" w:type="dxa"/>
          </w:tcPr>
          <w:p>
            <w:pPr>
              <w:spacing w:line="360" w:lineRule="exact"/>
              <w:jc w:val="center"/>
              <w:rPr>
                <w:lang w:val="en-US"/>
              </w:rPr>
            </w:pPr>
            <w:r>
              <w:rPr>
                <w:rFonts w:hint="eastAsia"/>
                <w:lang w:val="en-US"/>
              </w:rPr>
              <w:t>16637</w:t>
            </w:r>
          </w:p>
        </w:tc>
        <w:tc>
          <w:tcPr>
            <w:tcW w:w="1512" w:type="dxa"/>
          </w:tcPr>
          <w:p>
            <w:pPr>
              <w:spacing w:line="360" w:lineRule="exact"/>
              <w:jc w:val="center"/>
              <w:rPr>
                <w:lang w:val="en-US"/>
              </w:rPr>
            </w:pPr>
            <w:r>
              <w:rPr>
                <w:rFonts w:hint="eastAsia"/>
                <w:lang w:val="en-US"/>
              </w:rPr>
              <w:t>-5.77</w:t>
            </w:r>
          </w:p>
        </w:tc>
        <w:tc>
          <w:tcPr>
            <w:tcW w:w="1512" w:type="dxa"/>
          </w:tcPr>
          <w:p>
            <w:pPr>
              <w:spacing w:line="360" w:lineRule="exact"/>
              <w:jc w:val="center"/>
              <w:rPr>
                <w:lang w:val="en-US"/>
              </w:rPr>
            </w:pPr>
            <w:r>
              <w:rPr>
                <w:rFonts w:hint="eastAsia"/>
                <w:lang w:val="en-US"/>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16.52</w:t>
            </w:r>
          </w:p>
        </w:tc>
        <w:tc>
          <w:tcPr>
            <w:tcW w:w="1512" w:type="dxa"/>
            <w:shd w:val="clear" w:color="auto" w:fill="F2F2F2"/>
          </w:tcPr>
          <w:p>
            <w:pPr>
              <w:spacing w:line="360" w:lineRule="exact"/>
              <w:jc w:val="center"/>
              <w:rPr>
                <w:lang w:val="en-US"/>
              </w:rPr>
            </w:pPr>
            <w:r>
              <w:rPr>
                <w:rFonts w:hint="eastAsia"/>
                <w:lang w:val="en-US"/>
              </w:rPr>
              <w:t>16521</w:t>
            </w:r>
          </w:p>
        </w:tc>
        <w:tc>
          <w:tcPr>
            <w:tcW w:w="1512" w:type="dxa"/>
            <w:shd w:val="clear" w:color="auto" w:fill="F2F2F2"/>
          </w:tcPr>
          <w:p>
            <w:pPr>
              <w:spacing w:line="360" w:lineRule="exact"/>
              <w:jc w:val="center"/>
              <w:rPr>
                <w:lang w:val="en-US"/>
              </w:rPr>
            </w:pPr>
            <w:r>
              <w:rPr>
                <w:rFonts w:hint="eastAsia"/>
                <w:lang w:val="en-US"/>
              </w:rPr>
              <w:t>-4.12</w:t>
            </w:r>
          </w:p>
        </w:tc>
        <w:tc>
          <w:tcPr>
            <w:tcW w:w="1512" w:type="dxa"/>
            <w:shd w:val="clear" w:color="auto" w:fill="F2F2F2"/>
          </w:tcPr>
          <w:p>
            <w:pPr>
              <w:spacing w:line="360" w:lineRule="exact"/>
              <w:jc w:val="center"/>
              <w:rPr>
                <w:lang w:val="en-US"/>
              </w:rPr>
            </w:pPr>
            <w:r>
              <w:rPr>
                <w:rFonts w:hint="eastAsia"/>
                <w:lang w:val="en-US"/>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16.41</w:t>
            </w:r>
          </w:p>
        </w:tc>
        <w:tc>
          <w:tcPr>
            <w:tcW w:w="1512" w:type="dxa"/>
          </w:tcPr>
          <w:p>
            <w:pPr>
              <w:spacing w:line="360" w:lineRule="exact"/>
              <w:jc w:val="center"/>
              <w:rPr>
                <w:lang w:val="en-US"/>
              </w:rPr>
            </w:pPr>
            <w:r>
              <w:rPr>
                <w:rFonts w:hint="eastAsia"/>
                <w:lang w:val="en-US"/>
              </w:rPr>
              <w:t>16405</w:t>
            </w:r>
          </w:p>
        </w:tc>
        <w:tc>
          <w:tcPr>
            <w:tcW w:w="1512" w:type="dxa"/>
          </w:tcPr>
          <w:p>
            <w:pPr>
              <w:spacing w:line="360" w:lineRule="exact"/>
              <w:jc w:val="center"/>
              <w:rPr>
                <w:lang w:val="en-US"/>
              </w:rPr>
            </w:pPr>
            <w:r>
              <w:rPr>
                <w:rFonts w:hint="eastAsia"/>
                <w:lang w:val="en-US"/>
              </w:rPr>
              <w:t>-2.48</w:t>
            </w:r>
          </w:p>
        </w:tc>
        <w:tc>
          <w:tcPr>
            <w:tcW w:w="1512" w:type="dxa"/>
          </w:tcPr>
          <w:p>
            <w:pPr>
              <w:spacing w:line="360" w:lineRule="exact"/>
              <w:jc w:val="center"/>
              <w:rPr>
                <w:lang w:val="en-US"/>
              </w:rPr>
            </w:pPr>
            <w:r>
              <w:rPr>
                <w:rFonts w:hint="eastAsia"/>
                <w:lang w:val="en-US"/>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16.29</w:t>
            </w:r>
          </w:p>
        </w:tc>
        <w:tc>
          <w:tcPr>
            <w:tcW w:w="1512" w:type="dxa"/>
            <w:shd w:val="clear" w:color="auto" w:fill="F2F2F2"/>
          </w:tcPr>
          <w:p>
            <w:pPr>
              <w:spacing w:line="360" w:lineRule="exact"/>
              <w:jc w:val="center"/>
              <w:rPr>
                <w:lang w:val="en-US"/>
              </w:rPr>
            </w:pPr>
            <w:r>
              <w:rPr>
                <w:rFonts w:hint="eastAsia"/>
                <w:lang w:val="en-US"/>
              </w:rPr>
              <w:t>16290</w:t>
            </w:r>
          </w:p>
        </w:tc>
        <w:tc>
          <w:tcPr>
            <w:tcW w:w="1512" w:type="dxa"/>
            <w:shd w:val="clear" w:color="auto" w:fill="F2F2F2"/>
          </w:tcPr>
          <w:p>
            <w:pPr>
              <w:spacing w:line="360" w:lineRule="exact"/>
              <w:jc w:val="center"/>
              <w:rPr>
                <w:lang w:val="en-US"/>
              </w:rPr>
            </w:pPr>
            <w:r>
              <w:rPr>
                <w:rFonts w:hint="eastAsia"/>
                <w:lang w:val="en-US"/>
              </w:rPr>
              <w:t>-0.85</w:t>
            </w:r>
          </w:p>
        </w:tc>
        <w:tc>
          <w:tcPr>
            <w:tcW w:w="1512" w:type="dxa"/>
            <w:shd w:val="clear" w:color="auto" w:fill="F2F2F2"/>
          </w:tcPr>
          <w:p>
            <w:pPr>
              <w:spacing w:line="360" w:lineRule="exact"/>
              <w:jc w:val="center"/>
              <w:rPr>
                <w:lang w:val="en-US"/>
              </w:rPr>
            </w:pPr>
            <w:r>
              <w:rPr>
                <w:rFonts w:hint="eastAsia"/>
                <w:lang w:val="en-US"/>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16.18</w:t>
            </w:r>
          </w:p>
        </w:tc>
        <w:tc>
          <w:tcPr>
            <w:tcW w:w="1512" w:type="dxa"/>
          </w:tcPr>
          <w:p>
            <w:pPr>
              <w:spacing w:line="360" w:lineRule="exact"/>
              <w:jc w:val="center"/>
              <w:rPr>
                <w:lang w:val="en-US"/>
              </w:rPr>
            </w:pPr>
            <w:r>
              <w:rPr>
                <w:rFonts w:hint="eastAsia"/>
                <w:lang w:val="en-US"/>
              </w:rPr>
              <w:t>16176</w:t>
            </w:r>
          </w:p>
        </w:tc>
        <w:tc>
          <w:tcPr>
            <w:tcW w:w="1512" w:type="dxa"/>
          </w:tcPr>
          <w:p>
            <w:pPr>
              <w:spacing w:line="360" w:lineRule="exact"/>
              <w:jc w:val="center"/>
              <w:rPr>
                <w:lang w:val="en-US"/>
              </w:rPr>
            </w:pPr>
            <w:r>
              <w:rPr>
                <w:rFonts w:hint="eastAsia"/>
                <w:lang w:val="en-US"/>
              </w:rPr>
              <w:t>0.77</w:t>
            </w:r>
          </w:p>
        </w:tc>
        <w:tc>
          <w:tcPr>
            <w:tcW w:w="1512" w:type="dxa"/>
          </w:tcPr>
          <w:p>
            <w:pPr>
              <w:spacing w:line="360" w:lineRule="exact"/>
              <w:jc w:val="center"/>
              <w:rPr>
                <w:lang w:val="en-US"/>
              </w:rPr>
            </w:pPr>
            <w:r>
              <w:rPr>
                <w:rFonts w:hint="eastAsia"/>
                <w:lang w:val="en-US"/>
              </w:rPr>
              <w:t>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16.06</w:t>
            </w:r>
          </w:p>
        </w:tc>
        <w:tc>
          <w:tcPr>
            <w:tcW w:w="1512" w:type="dxa"/>
            <w:shd w:val="clear" w:color="auto" w:fill="F2F2F2"/>
          </w:tcPr>
          <w:p>
            <w:pPr>
              <w:spacing w:line="360" w:lineRule="exact"/>
              <w:jc w:val="center"/>
              <w:rPr>
                <w:lang w:val="en-US"/>
              </w:rPr>
            </w:pPr>
            <w:r>
              <w:rPr>
                <w:rFonts w:hint="eastAsia"/>
                <w:lang w:val="en-US"/>
              </w:rPr>
              <w:t>16063</w:t>
            </w:r>
          </w:p>
        </w:tc>
        <w:tc>
          <w:tcPr>
            <w:tcW w:w="1512" w:type="dxa"/>
            <w:shd w:val="clear" w:color="auto" w:fill="F2F2F2"/>
          </w:tcPr>
          <w:p>
            <w:pPr>
              <w:spacing w:line="360" w:lineRule="exact"/>
              <w:jc w:val="center"/>
              <w:rPr>
                <w:lang w:val="en-US"/>
              </w:rPr>
            </w:pPr>
            <w:r>
              <w:rPr>
                <w:rFonts w:hint="eastAsia"/>
                <w:lang w:val="en-US"/>
              </w:rPr>
              <w:t>2.38</w:t>
            </w:r>
          </w:p>
        </w:tc>
        <w:tc>
          <w:tcPr>
            <w:tcW w:w="1512" w:type="dxa"/>
            <w:shd w:val="clear" w:color="auto" w:fill="F2F2F2"/>
          </w:tcPr>
          <w:p>
            <w:pPr>
              <w:spacing w:line="360" w:lineRule="exact"/>
              <w:jc w:val="center"/>
              <w:rPr>
                <w:lang w:val="en-US"/>
              </w:rPr>
            </w:pPr>
            <w:r>
              <w:rPr>
                <w:rFonts w:hint="eastAsia"/>
                <w:lang w:val="en-US"/>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15.95</w:t>
            </w:r>
          </w:p>
        </w:tc>
        <w:tc>
          <w:tcPr>
            <w:tcW w:w="1512" w:type="dxa"/>
          </w:tcPr>
          <w:p>
            <w:pPr>
              <w:spacing w:line="360" w:lineRule="exact"/>
              <w:jc w:val="center"/>
              <w:rPr>
                <w:lang w:val="en-US"/>
              </w:rPr>
            </w:pPr>
            <w:r>
              <w:rPr>
                <w:rFonts w:hint="eastAsia"/>
                <w:lang w:val="en-US"/>
              </w:rPr>
              <w:t>15951</w:t>
            </w:r>
          </w:p>
        </w:tc>
        <w:tc>
          <w:tcPr>
            <w:tcW w:w="1512" w:type="dxa"/>
          </w:tcPr>
          <w:p>
            <w:pPr>
              <w:spacing w:line="360" w:lineRule="exact"/>
              <w:jc w:val="center"/>
              <w:rPr>
                <w:lang w:val="en-US"/>
              </w:rPr>
            </w:pPr>
            <w:r>
              <w:rPr>
                <w:rFonts w:hint="eastAsia"/>
                <w:lang w:val="en-US"/>
              </w:rPr>
              <w:t>3.98</w:t>
            </w:r>
          </w:p>
        </w:tc>
        <w:tc>
          <w:tcPr>
            <w:tcW w:w="1512" w:type="dxa"/>
          </w:tcPr>
          <w:p>
            <w:pPr>
              <w:spacing w:line="360" w:lineRule="exact"/>
              <w:jc w:val="center"/>
              <w:rPr>
                <w:lang w:val="en-US"/>
              </w:rPr>
            </w:pPr>
            <w:r>
              <w:rPr>
                <w:rFonts w:hint="eastAsia"/>
                <w:lang w:val="en-US"/>
              </w:rPr>
              <w:t>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15.84</w:t>
            </w:r>
          </w:p>
        </w:tc>
        <w:tc>
          <w:tcPr>
            <w:tcW w:w="1512" w:type="dxa"/>
            <w:shd w:val="clear" w:color="auto" w:fill="F2F2F2"/>
          </w:tcPr>
          <w:p>
            <w:pPr>
              <w:spacing w:line="360" w:lineRule="exact"/>
              <w:jc w:val="center"/>
              <w:rPr>
                <w:lang w:val="en-US"/>
              </w:rPr>
            </w:pPr>
            <w:r>
              <w:rPr>
                <w:rFonts w:hint="eastAsia"/>
                <w:lang w:val="en-US"/>
              </w:rPr>
              <w:t>15839</w:t>
            </w:r>
          </w:p>
        </w:tc>
        <w:tc>
          <w:tcPr>
            <w:tcW w:w="1512" w:type="dxa"/>
            <w:shd w:val="clear" w:color="auto" w:fill="F2F2F2"/>
          </w:tcPr>
          <w:p>
            <w:pPr>
              <w:spacing w:line="360" w:lineRule="exact"/>
              <w:jc w:val="center"/>
              <w:rPr>
                <w:lang w:val="en-US"/>
              </w:rPr>
            </w:pPr>
            <w:r>
              <w:rPr>
                <w:rFonts w:hint="eastAsia"/>
                <w:lang w:val="en-US"/>
              </w:rPr>
              <w:t>5.56</w:t>
            </w:r>
          </w:p>
        </w:tc>
        <w:tc>
          <w:tcPr>
            <w:tcW w:w="1512" w:type="dxa"/>
            <w:shd w:val="clear" w:color="auto" w:fill="F2F2F2"/>
          </w:tcPr>
          <w:p>
            <w:pPr>
              <w:spacing w:line="360" w:lineRule="exact"/>
              <w:jc w:val="center"/>
              <w:rPr>
                <w:lang w:val="en-US"/>
              </w:rPr>
            </w:pPr>
            <w:r>
              <w:rPr>
                <w:rFonts w:hint="eastAsia"/>
                <w:lang w:val="en-US"/>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15.73</w:t>
            </w:r>
          </w:p>
        </w:tc>
        <w:tc>
          <w:tcPr>
            <w:tcW w:w="1512" w:type="dxa"/>
          </w:tcPr>
          <w:p>
            <w:pPr>
              <w:spacing w:line="360" w:lineRule="exact"/>
              <w:jc w:val="center"/>
              <w:rPr>
                <w:lang w:val="en-US"/>
              </w:rPr>
            </w:pPr>
            <w:r>
              <w:rPr>
                <w:rFonts w:hint="eastAsia"/>
                <w:lang w:val="en-US"/>
              </w:rPr>
              <w:t>15728</w:t>
            </w:r>
          </w:p>
        </w:tc>
        <w:tc>
          <w:tcPr>
            <w:tcW w:w="1512" w:type="dxa"/>
          </w:tcPr>
          <w:p>
            <w:pPr>
              <w:spacing w:line="360" w:lineRule="exact"/>
              <w:jc w:val="center"/>
              <w:rPr>
                <w:lang w:val="en-US"/>
              </w:rPr>
            </w:pPr>
            <w:r>
              <w:rPr>
                <w:rFonts w:hint="eastAsia"/>
                <w:lang w:val="en-US"/>
              </w:rPr>
              <w:t>7.13</w:t>
            </w:r>
          </w:p>
        </w:tc>
        <w:tc>
          <w:tcPr>
            <w:tcW w:w="1512" w:type="dxa"/>
          </w:tcPr>
          <w:p>
            <w:pPr>
              <w:spacing w:line="360" w:lineRule="exact"/>
              <w:jc w:val="center"/>
              <w:rPr>
                <w:lang w:val="en-US"/>
              </w:rPr>
            </w:pPr>
            <w:r>
              <w:rPr>
                <w:rFonts w:hint="eastAsia"/>
                <w:lang w:val="en-US"/>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15.62</w:t>
            </w:r>
          </w:p>
        </w:tc>
        <w:tc>
          <w:tcPr>
            <w:tcW w:w="1512" w:type="dxa"/>
            <w:shd w:val="clear" w:color="auto" w:fill="F2F2F2"/>
          </w:tcPr>
          <w:p>
            <w:pPr>
              <w:spacing w:line="360" w:lineRule="exact"/>
              <w:jc w:val="center"/>
              <w:rPr>
                <w:lang w:val="en-US"/>
              </w:rPr>
            </w:pPr>
            <w:r>
              <w:rPr>
                <w:rFonts w:hint="eastAsia"/>
                <w:lang w:val="en-US"/>
              </w:rPr>
              <w:t>15618</w:t>
            </w:r>
          </w:p>
        </w:tc>
        <w:tc>
          <w:tcPr>
            <w:tcW w:w="1512" w:type="dxa"/>
            <w:shd w:val="clear" w:color="auto" w:fill="F2F2F2"/>
          </w:tcPr>
          <w:p>
            <w:pPr>
              <w:spacing w:line="360" w:lineRule="exact"/>
              <w:jc w:val="center"/>
              <w:rPr>
                <w:lang w:val="en-US"/>
              </w:rPr>
            </w:pPr>
            <w:r>
              <w:rPr>
                <w:rFonts w:hint="eastAsia"/>
                <w:lang w:val="en-US"/>
              </w:rPr>
              <w:t>8.69</w:t>
            </w:r>
          </w:p>
        </w:tc>
        <w:tc>
          <w:tcPr>
            <w:tcW w:w="1512" w:type="dxa"/>
            <w:shd w:val="clear" w:color="auto" w:fill="F2F2F2"/>
          </w:tcPr>
          <w:p>
            <w:pPr>
              <w:spacing w:line="360" w:lineRule="exact"/>
              <w:jc w:val="center"/>
              <w:rPr>
                <w:lang w:val="en-US"/>
              </w:rPr>
            </w:pPr>
            <w:r>
              <w:rPr>
                <w:rFonts w:hint="eastAsia"/>
                <w:lang w:val="en-US"/>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15.51</w:t>
            </w:r>
          </w:p>
        </w:tc>
        <w:tc>
          <w:tcPr>
            <w:tcW w:w="1512" w:type="dxa"/>
          </w:tcPr>
          <w:p>
            <w:pPr>
              <w:spacing w:line="360" w:lineRule="exact"/>
              <w:jc w:val="center"/>
              <w:rPr>
                <w:lang w:val="en-US"/>
              </w:rPr>
            </w:pPr>
            <w:r>
              <w:rPr>
                <w:rFonts w:hint="eastAsia"/>
                <w:lang w:val="en-US"/>
              </w:rPr>
              <w:t>15509</w:t>
            </w:r>
          </w:p>
        </w:tc>
        <w:tc>
          <w:tcPr>
            <w:tcW w:w="1512" w:type="dxa"/>
          </w:tcPr>
          <w:p>
            <w:pPr>
              <w:spacing w:line="360" w:lineRule="exact"/>
              <w:jc w:val="center"/>
              <w:rPr>
                <w:lang w:val="en-US"/>
              </w:rPr>
            </w:pPr>
            <w:r>
              <w:rPr>
                <w:rFonts w:hint="eastAsia"/>
                <w:lang w:val="en-US"/>
              </w:rPr>
              <w:t>10.24</w:t>
            </w:r>
          </w:p>
        </w:tc>
        <w:tc>
          <w:tcPr>
            <w:tcW w:w="1512" w:type="dxa"/>
          </w:tcPr>
          <w:p>
            <w:pPr>
              <w:spacing w:line="360" w:lineRule="exact"/>
              <w:jc w:val="center"/>
              <w:rPr>
                <w:lang w:val="en-US"/>
              </w:rPr>
            </w:pPr>
            <w:r>
              <w:rPr>
                <w:rFonts w:hint="eastAsia"/>
                <w:lang w:val="en-US"/>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15.40</w:t>
            </w:r>
          </w:p>
        </w:tc>
        <w:tc>
          <w:tcPr>
            <w:tcW w:w="1512" w:type="dxa"/>
            <w:shd w:val="clear" w:color="auto" w:fill="F2F2F2"/>
          </w:tcPr>
          <w:p>
            <w:pPr>
              <w:spacing w:line="360" w:lineRule="exact"/>
              <w:jc w:val="center"/>
              <w:rPr>
                <w:lang w:val="en-US"/>
              </w:rPr>
            </w:pPr>
            <w:r>
              <w:rPr>
                <w:rFonts w:hint="eastAsia"/>
                <w:lang w:val="en-US"/>
              </w:rPr>
              <w:t>15400</w:t>
            </w:r>
          </w:p>
        </w:tc>
        <w:tc>
          <w:tcPr>
            <w:tcW w:w="1512" w:type="dxa"/>
            <w:shd w:val="clear" w:color="auto" w:fill="F2F2F2"/>
          </w:tcPr>
          <w:p>
            <w:pPr>
              <w:spacing w:line="360" w:lineRule="exact"/>
              <w:jc w:val="center"/>
              <w:rPr>
                <w:lang w:val="en-US"/>
              </w:rPr>
            </w:pPr>
            <w:r>
              <w:rPr>
                <w:rFonts w:hint="eastAsia"/>
                <w:lang w:val="en-US"/>
              </w:rPr>
              <w:t>11.78</w:t>
            </w:r>
          </w:p>
        </w:tc>
        <w:tc>
          <w:tcPr>
            <w:tcW w:w="1512" w:type="dxa"/>
            <w:shd w:val="clear" w:color="auto" w:fill="F2F2F2"/>
          </w:tcPr>
          <w:p>
            <w:pPr>
              <w:spacing w:line="360" w:lineRule="exact"/>
              <w:jc w:val="center"/>
              <w:rPr>
                <w:lang w:val="en-US"/>
              </w:rPr>
            </w:pPr>
            <w:r>
              <w:rPr>
                <w:rFonts w:hint="eastAsia"/>
                <w:lang w:val="en-US"/>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15.29</w:t>
            </w:r>
          </w:p>
        </w:tc>
        <w:tc>
          <w:tcPr>
            <w:tcW w:w="1512" w:type="dxa"/>
          </w:tcPr>
          <w:p>
            <w:pPr>
              <w:spacing w:line="360" w:lineRule="exact"/>
              <w:jc w:val="center"/>
              <w:rPr>
                <w:lang w:val="en-US"/>
              </w:rPr>
            </w:pPr>
            <w:r>
              <w:rPr>
                <w:rFonts w:hint="eastAsia"/>
                <w:lang w:val="en-US"/>
              </w:rPr>
              <w:t>15292</w:t>
            </w:r>
          </w:p>
        </w:tc>
        <w:tc>
          <w:tcPr>
            <w:tcW w:w="1512" w:type="dxa"/>
          </w:tcPr>
          <w:p>
            <w:pPr>
              <w:spacing w:line="360" w:lineRule="exact"/>
              <w:jc w:val="center"/>
              <w:rPr>
                <w:lang w:val="en-US"/>
              </w:rPr>
            </w:pPr>
            <w:r>
              <w:rPr>
                <w:rFonts w:hint="eastAsia"/>
                <w:lang w:val="en-US"/>
              </w:rPr>
              <w:t>13.31</w:t>
            </w:r>
          </w:p>
        </w:tc>
        <w:tc>
          <w:tcPr>
            <w:tcW w:w="1512" w:type="dxa"/>
          </w:tcPr>
          <w:p>
            <w:pPr>
              <w:spacing w:line="360" w:lineRule="exact"/>
              <w:jc w:val="center"/>
              <w:rPr>
                <w:lang w:val="en-US"/>
              </w:rPr>
            </w:pPr>
            <w:r>
              <w:rPr>
                <w:rFonts w:hint="eastAsia"/>
                <w:lang w:val="en-US"/>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15.19</w:t>
            </w:r>
          </w:p>
        </w:tc>
        <w:tc>
          <w:tcPr>
            <w:tcW w:w="1512" w:type="dxa"/>
            <w:shd w:val="clear" w:color="auto" w:fill="F2F2F2"/>
          </w:tcPr>
          <w:p>
            <w:pPr>
              <w:spacing w:line="360" w:lineRule="exact"/>
              <w:jc w:val="center"/>
              <w:rPr>
                <w:lang w:val="en-US"/>
              </w:rPr>
            </w:pPr>
            <w:r>
              <w:rPr>
                <w:rFonts w:hint="eastAsia"/>
                <w:lang w:val="en-US"/>
              </w:rPr>
              <w:t>15185</w:t>
            </w:r>
          </w:p>
        </w:tc>
        <w:tc>
          <w:tcPr>
            <w:tcW w:w="1512" w:type="dxa"/>
            <w:shd w:val="clear" w:color="auto" w:fill="F2F2F2"/>
          </w:tcPr>
          <w:p>
            <w:pPr>
              <w:spacing w:line="360" w:lineRule="exact"/>
              <w:jc w:val="center"/>
              <w:rPr>
                <w:lang w:val="en-US"/>
              </w:rPr>
            </w:pPr>
            <w:r>
              <w:rPr>
                <w:rFonts w:hint="eastAsia"/>
                <w:lang w:val="en-US"/>
              </w:rPr>
              <w:t>14.83</w:t>
            </w:r>
          </w:p>
        </w:tc>
        <w:tc>
          <w:tcPr>
            <w:tcW w:w="1512" w:type="dxa"/>
            <w:shd w:val="clear" w:color="auto" w:fill="F2F2F2"/>
          </w:tcPr>
          <w:p>
            <w:pPr>
              <w:spacing w:line="360" w:lineRule="exact"/>
              <w:jc w:val="center"/>
              <w:rPr>
                <w:lang w:val="en-US"/>
              </w:rPr>
            </w:pPr>
            <w:r>
              <w:rPr>
                <w:rFonts w:hint="eastAsia"/>
                <w:lang w:val="en-US"/>
              </w:rPr>
              <w:t>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15.08</w:t>
            </w:r>
          </w:p>
        </w:tc>
        <w:tc>
          <w:tcPr>
            <w:tcW w:w="1512" w:type="dxa"/>
          </w:tcPr>
          <w:p>
            <w:pPr>
              <w:spacing w:line="360" w:lineRule="exact"/>
              <w:jc w:val="center"/>
              <w:rPr>
                <w:lang w:val="en-US"/>
              </w:rPr>
            </w:pPr>
            <w:r>
              <w:rPr>
                <w:rFonts w:hint="eastAsia"/>
                <w:lang w:val="en-US"/>
              </w:rPr>
              <w:t>15079</w:t>
            </w:r>
          </w:p>
        </w:tc>
        <w:tc>
          <w:tcPr>
            <w:tcW w:w="1512" w:type="dxa"/>
          </w:tcPr>
          <w:p>
            <w:pPr>
              <w:spacing w:line="360" w:lineRule="exact"/>
              <w:jc w:val="center"/>
              <w:rPr>
                <w:lang w:val="en-US"/>
              </w:rPr>
            </w:pPr>
            <w:r>
              <w:rPr>
                <w:rFonts w:hint="eastAsia"/>
                <w:lang w:val="en-US"/>
              </w:rPr>
              <w:t>16.34</w:t>
            </w:r>
          </w:p>
        </w:tc>
        <w:tc>
          <w:tcPr>
            <w:tcW w:w="1512" w:type="dxa"/>
          </w:tcPr>
          <w:p>
            <w:pPr>
              <w:spacing w:line="360" w:lineRule="exact"/>
              <w:jc w:val="center"/>
              <w:rPr>
                <w:lang w:val="en-US"/>
              </w:rPr>
            </w:pPr>
            <w:r>
              <w:rPr>
                <w:rFonts w:hint="eastAsia"/>
                <w:lang w:val="en-US"/>
              </w:rPr>
              <w:t>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14.97</w:t>
            </w:r>
          </w:p>
        </w:tc>
        <w:tc>
          <w:tcPr>
            <w:tcW w:w="1512" w:type="dxa"/>
            <w:shd w:val="clear" w:color="auto" w:fill="F2F2F2"/>
          </w:tcPr>
          <w:p>
            <w:pPr>
              <w:spacing w:line="360" w:lineRule="exact"/>
              <w:jc w:val="center"/>
              <w:rPr>
                <w:lang w:val="en-US"/>
              </w:rPr>
            </w:pPr>
            <w:r>
              <w:rPr>
                <w:rFonts w:hint="eastAsia"/>
                <w:lang w:val="en-US"/>
              </w:rPr>
              <w:t>14973</w:t>
            </w:r>
          </w:p>
        </w:tc>
        <w:tc>
          <w:tcPr>
            <w:tcW w:w="1512" w:type="dxa"/>
            <w:shd w:val="clear" w:color="auto" w:fill="F2F2F2"/>
          </w:tcPr>
          <w:p>
            <w:pPr>
              <w:spacing w:line="360" w:lineRule="exact"/>
              <w:jc w:val="center"/>
              <w:rPr>
                <w:lang w:val="en-US"/>
              </w:rPr>
            </w:pPr>
            <w:r>
              <w:rPr>
                <w:rFonts w:hint="eastAsia"/>
                <w:lang w:val="en-US"/>
              </w:rPr>
              <w:t>17.84</w:t>
            </w:r>
          </w:p>
        </w:tc>
        <w:tc>
          <w:tcPr>
            <w:tcW w:w="1512" w:type="dxa"/>
            <w:shd w:val="clear" w:color="auto" w:fill="F2F2F2"/>
          </w:tcPr>
          <w:p>
            <w:pPr>
              <w:spacing w:line="360" w:lineRule="exact"/>
              <w:jc w:val="center"/>
              <w:rPr>
                <w:lang w:val="en-US"/>
              </w:rPr>
            </w:pPr>
            <w:r>
              <w:rPr>
                <w:rFonts w:hint="eastAsia"/>
                <w:lang w:val="en-US"/>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14.87</w:t>
            </w:r>
          </w:p>
        </w:tc>
        <w:tc>
          <w:tcPr>
            <w:tcW w:w="1512" w:type="dxa"/>
          </w:tcPr>
          <w:p>
            <w:pPr>
              <w:spacing w:line="360" w:lineRule="exact"/>
              <w:jc w:val="center"/>
              <w:rPr>
                <w:lang w:val="en-US"/>
              </w:rPr>
            </w:pPr>
            <w:r>
              <w:rPr>
                <w:rFonts w:hint="eastAsia"/>
                <w:lang w:val="en-US"/>
              </w:rPr>
              <w:t>14869</w:t>
            </w:r>
          </w:p>
        </w:tc>
        <w:tc>
          <w:tcPr>
            <w:tcW w:w="1512" w:type="dxa"/>
          </w:tcPr>
          <w:p>
            <w:pPr>
              <w:spacing w:line="360" w:lineRule="exact"/>
              <w:jc w:val="center"/>
              <w:rPr>
                <w:lang w:val="en-US"/>
              </w:rPr>
            </w:pPr>
            <w:r>
              <w:rPr>
                <w:rFonts w:hint="eastAsia"/>
                <w:lang w:val="en-US"/>
              </w:rPr>
              <w:t>19.33</w:t>
            </w:r>
          </w:p>
        </w:tc>
        <w:tc>
          <w:tcPr>
            <w:tcW w:w="1512" w:type="dxa"/>
          </w:tcPr>
          <w:p>
            <w:pPr>
              <w:spacing w:line="360" w:lineRule="exact"/>
              <w:jc w:val="center"/>
              <w:rPr>
                <w:lang w:val="en-US"/>
              </w:rPr>
            </w:pPr>
            <w:r>
              <w:rPr>
                <w:rFonts w:hint="eastAsia"/>
                <w:lang w:val="en-US"/>
              </w:rPr>
              <w:t>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14.76</w:t>
            </w:r>
          </w:p>
        </w:tc>
        <w:tc>
          <w:tcPr>
            <w:tcW w:w="1512" w:type="dxa"/>
            <w:shd w:val="clear" w:color="auto" w:fill="F2F2F2"/>
          </w:tcPr>
          <w:p>
            <w:pPr>
              <w:spacing w:line="360" w:lineRule="exact"/>
              <w:jc w:val="center"/>
              <w:rPr>
                <w:lang w:val="en-US"/>
              </w:rPr>
            </w:pPr>
            <w:r>
              <w:rPr>
                <w:rFonts w:hint="eastAsia"/>
                <w:lang w:val="en-US"/>
              </w:rPr>
              <w:t>14765</w:t>
            </w:r>
          </w:p>
        </w:tc>
        <w:tc>
          <w:tcPr>
            <w:tcW w:w="1512" w:type="dxa"/>
            <w:shd w:val="clear" w:color="auto" w:fill="F2F2F2"/>
          </w:tcPr>
          <w:p>
            <w:pPr>
              <w:spacing w:line="360" w:lineRule="exact"/>
              <w:jc w:val="center"/>
              <w:rPr>
                <w:lang w:val="en-US"/>
              </w:rPr>
            </w:pPr>
            <w:r>
              <w:rPr>
                <w:rFonts w:hint="eastAsia"/>
                <w:lang w:val="en-US"/>
              </w:rPr>
              <w:t>20.81</w:t>
            </w:r>
          </w:p>
        </w:tc>
        <w:tc>
          <w:tcPr>
            <w:tcW w:w="1512" w:type="dxa"/>
            <w:shd w:val="clear" w:color="auto" w:fill="F2F2F2"/>
          </w:tcPr>
          <w:p>
            <w:pPr>
              <w:spacing w:line="360" w:lineRule="exact"/>
              <w:jc w:val="center"/>
              <w:rPr>
                <w:lang w:val="en-US"/>
              </w:rPr>
            </w:pPr>
            <w:r>
              <w:rPr>
                <w:rFonts w:hint="eastAsia"/>
                <w:lang w:val="en-US"/>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403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40万元</w:t>
            </w:r>
          </w:p>
        </w:tc>
      </w:tr>
      <w:bookmarkEnd w:id="83"/>
    </w:tbl>
    <w:p>
      <w:pPr>
        <w:pStyle w:val="3"/>
        <w:rPr>
          <w:lang w:val="en-US"/>
        </w:rPr>
      </w:pPr>
    </w:p>
    <w:p>
      <w:pPr>
        <w:pStyle w:val="3"/>
        <w:jc w:val="center"/>
        <w:rPr>
          <w:lang w:val="en-US"/>
        </w:rPr>
      </w:pPr>
      <w:bookmarkStart w:id="84" w:name="收益平衡图"/>
      <w:bookmarkEnd w:id="84"/>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5" w:name="_Toc27612"/>
      <w:r>
        <w:rPr>
          <w:rFonts w:hint="eastAsia"/>
        </w:rPr>
        <w:t>减排效益分析</w:t>
      </w:r>
      <w:bookmarkEnd w:id="85"/>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6"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16.12</w:t>
            </w:r>
          </w:p>
        </w:tc>
        <w:tc>
          <w:tcPr>
            <w:tcW w:w="1534" w:type="dxa"/>
            <w:shd w:val="clear" w:color="auto" w:fill="FFFFFF" w:themeFill="background1"/>
          </w:tcPr>
          <w:p>
            <w:pPr>
              <w:spacing w:line="360" w:lineRule="exact"/>
              <w:jc w:val="center"/>
              <w:rPr>
                <w:bCs/>
                <w:lang w:val="en-US"/>
              </w:rPr>
            </w:pPr>
            <w:r>
              <w:rPr>
                <w:bCs/>
                <w:lang w:val="en-US"/>
              </w:rPr>
              <w:t>402.88</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4.86</w:t>
            </w:r>
          </w:p>
        </w:tc>
        <w:tc>
          <w:tcPr>
            <w:tcW w:w="1534" w:type="dxa"/>
            <w:shd w:val="clear" w:color="auto" w:fill="F1F1F1" w:themeFill="background1" w:themeFillShade="F2"/>
          </w:tcPr>
          <w:p>
            <w:pPr>
              <w:spacing w:line="360" w:lineRule="exact"/>
              <w:jc w:val="center"/>
              <w:rPr>
                <w:bCs/>
                <w:lang w:val="en-US"/>
              </w:rPr>
            </w:pPr>
            <w:r>
              <w:rPr>
                <w:bCs/>
                <w:lang w:val="en-US"/>
              </w:rPr>
              <w:t>121.48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0.04</w:t>
            </w:r>
          </w:p>
        </w:tc>
        <w:tc>
          <w:tcPr>
            <w:tcW w:w="1534" w:type="dxa"/>
            <w:shd w:val="clear" w:color="auto" w:fill="FFFFFF" w:themeFill="background1"/>
          </w:tcPr>
          <w:p>
            <w:pPr>
              <w:spacing w:line="360" w:lineRule="exact"/>
              <w:jc w:val="center"/>
              <w:rPr>
                <w:bCs/>
                <w:lang w:val="en-US"/>
              </w:rPr>
            </w:pPr>
            <w:r>
              <w:rPr>
                <w:bCs/>
                <w:lang w:val="en-US"/>
              </w:rPr>
              <w:t>0.88</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13.34</w:t>
            </w:r>
          </w:p>
        </w:tc>
        <w:tc>
          <w:tcPr>
            <w:tcW w:w="1534" w:type="dxa"/>
            <w:shd w:val="clear" w:color="auto" w:fill="F1F1F1" w:themeFill="background1" w:themeFillShade="F2"/>
          </w:tcPr>
          <w:p>
            <w:pPr>
              <w:spacing w:line="360" w:lineRule="exact"/>
              <w:jc w:val="center"/>
              <w:rPr>
                <w:bCs/>
                <w:lang w:val="en-US"/>
              </w:rPr>
            </w:pPr>
            <w:r>
              <w:rPr>
                <w:bCs/>
                <w:lang w:val="en-US"/>
              </w:rPr>
              <w:t>333.58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0.16</w:t>
            </w:r>
          </w:p>
        </w:tc>
        <w:tc>
          <w:tcPr>
            <w:tcW w:w="1534" w:type="dxa"/>
            <w:shd w:val="clear" w:color="auto" w:fill="FFFFFF" w:themeFill="background1"/>
          </w:tcPr>
          <w:p>
            <w:pPr>
              <w:spacing w:line="360" w:lineRule="exact"/>
              <w:jc w:val="center"/>
              <w:rPr>
                <w:bCs/>
                <w:lang w:val="en-US"/>
              </w:rPr>
            </w:pPr>
            <w:r>
              <w:rPr>
                <w:bCs/>
                <w:lang w:val="en-US"/>
              </w:rPr>
              <w:t>4.08</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0.25</w:t>
            </w:r>
          </w:p>
        </w:tc>
        <w:tc>
          <w:tcPr>
            <w:tcW w:w="1534" w:type="dxa"/>
            <w:shd w:val="clear" w:color="auto" w:fill="F1F1F1" w:themeFill="background1" w:themeFillShade="F2"/>
          </w:tcPr>
          <w:p>
            <w:pPr>
              <w:spacing w:line="360" w:lineRule="exact"/>
              <w:jc w:val="center"/>
              <w:rPr>
                <w:bCs/>
                <w:lang w:val="en-US"/>
              </w:rPr>
            </w:pPr>
            <w:r>
              <w:rPr>
                <w:bCs/>
                <w:lang w:val="en-US"/>
              </w:rPr>
              <w:t>6.13</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6"/>
    </w:tbl>
    <w:p>
      <w:pPr>
        <w:pStyle w:val="3"/>
        <w:rPr>
          <w:lang w:val="en-US"/>
        </w:rPr>
      </w:pPr>
    </w:p>
    <w:p>
      <w:pPr>
        <w:pStyle w:val="2"/>
        <w:rPr>
          <w:sz w:val="24"/>
          <w:szCs w:val="21"/>
        </w:rPr>
      </w:pPr>
      <w:bookmarkStart w:id="87" w:name="_Toc17943"/>
      <w:r>
        <w:rPr>
          <w:rFonts w:hint="eastAsia"/>
        </w:rPr>
        <w:t>综述</w:t>
      </w:r>
      <w:bookmarkEnd w:id="87"/>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8" w:name="组件面积"/>
      <w:r>
        <w:rPr>
          <w:b/>
          <w:bCs/>
          <w:color w:val="ED7D31" w:themeColor="accent2"/>
          <w:sz w:val="24"/>
          <w:szCs w:val="22"/>
          <w:u w:val="single"/>
          <w14:textFill>
            <w14:solidFill>
              <w14:schemeClr w14:val="accent2"/>
            </w14:solidFill>
          </w14:textFill>
        </w:rPr>
        <w:t>98</w:t>
      </w:r>
      <w:bookmarkEnd w:id="88"/>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9" w:name="总装机量"/>
      <w:r>
        <w:rPr>
          <w:b/>
          <w:bCs/>
          <w:color w:val="ED7D31" w:themeColor="accent2"/>
          <w:sz w:val="24"/>
          <w:szCs w:val="22"/>
          <w:u w:val="single"/>
          <w14:textFill>
            <w14:solidFill>
              <w14:schemeClr w14:val="accent2"/>
            </w14:solidFill>
          </w14:textFill>
        </w:rPr>
        <w:t>15.6</w:t>
      </w:r>
      <w:bookmarkEnd w:id="89"/>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90" w:name="系统效率"/>
      <w:r>
        <w:rPr>
          <w:rFonts w:hint="eastAsia"/>
          <w:b/>
          <w:bCs/>
          <w:color w:val="ED7D31" w:themeColor="accent2"/>
          <w:sz w:val="24"/>
          <w:szCs w:val="22"/>
          <w:u w:val="single"/>
          <w14:textFill>
            <w14:solidFill>
              <w14:schemeClr w14:val="accent2"/>
            </w14:solidFill>
          </w14:textFill>
        </w:rPr>
        <w:t>83.0%</w:t>
      </w:r>
      <w:bookmarkEnd w:id="90"/>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1" w:name="全年总发电量"/>
      <w:r>
        <w:rPr>
          <w:b/>
          <w:bCs/>
          <w:color w:val="ED7D31" w:themeColor="accent2"/>
          <w:sz w:val="24"/>
          <w:szCs w:val="22"/>
          <w:u w:val="single"/>
          <w14:textFill>
            <w14:solidFill>
              <w14:schemeClr w14:val="accent2"/>
            </w14:solidFill>
          </w14:textFill>
        </w:rPr>
        <w:t>18.3</w:t>
      </w:r>
      <w:bookmarkEnd w:id="91"/>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2" w:name="发电量25年"/>
      <w:r>
        <w:rPr>
          <w:rFonts w:hint="eastAsia"/>
          <w:b/>
          <w:bCs/>
          <w:color w:val="ED7D31" w:themeColor="accent2"/>
          <w:sz w:val="24"/>
          <w:szCs w:val="22"/>
          <w:u w:val="single"/>
          <w14:textFill>
            <w14:solidFill>
              <w14:schemeClr w14:val="accent2"/>
            </w14:solidFill>
          </w14:textFill>
        </w:rPr>
        <w:t>402.9</w:t>
      </w:r>
      <w:bookmarkEnd w:id="92"/>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3" w:name="总投资"/>
      <w:r>
        <w:rPr>
          <w:rFonts w:hint="eastAsia"/>
          <w:b/>
          <w:bCs/>
          <w:color w:val="ED7D31" w:themeColor="accent2"/>
          <w:sz w:val="24"/>
          <w:szCs w:val="22"/>
          <w:u w:val="single"/>
          <w14:textFill>
            <w14:solidFill>
              <w14:schemeClr w14:val="accent2"/>
            </w14:solidFill>
          </w14:textFill>
        </w:rPr>
        <w:t>19.5</w:t>
      </w:r>
      <w:bookmarkEnd w:id="93"/>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4" w:name="总收益"/>
      <w:r>
        <w:rPr>
          <w:rFonts w:hint="eastAsia"/>
          <w:b/>
          <w:bCs/>
          <w:color w:val="ED7D31" w:themeColor="accent2"/>
          <w:sz w:val="24"/>
          <w:szCs w:val="22"/>
          <w:u w:val="single"/>
          <w14:textFill>
            <w14:solidFill>
              <w14:schemeClr w14:val="accent2"/>
            </w14:solidFill>
          </w14:textFill>
        </w:rPr>
        <w:t>40.29</w:t>
      </w:r>
      <w:bookmarkEnd w:id="94"/>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5" w:name="二氧化碳减排量"/>
      <w:r>
        <w:rPr>
          <w:b/>
          <w:bCs/>
          <w:color w:val="ED7D31" w:themeColor="accent2"/>
          <w:sz w:val="24"/>
          <w:szCs w:val="22"/>
          <w:u w:val="single"/>
          <w14:textFill>
            <w14:solidFill>
              <w14:schemeClr w14:val="accent2"/>
            </w14:solidFill>
          </w14:textFill>
        </w:rPr>
        <w:t>333.58</w:t>
      </w:r>
      <w:bookmarkEnd w:id="95"/>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6" w:name="_Toc7666"/>
      <w:r>
        <w:rPr>
          <w:rFonts w:hint="eastAsia"/>
        </w:rPr>
        <w:t>附录</w:t>
      </w:r>
      <w:bookmarkEnd w:id="9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insideH w:val="single"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13</w:instrText>
    </w:r>
    <w:r>
      <w:fldChar w:fldCharType="end"/>
    </w:r>
    <w:r>
      <w:instrText xml:space="preserve">-2  \* Arabic  \* MERGEFORMAT </w:instrText>
    </w:r>
    <w:r>
      <w:fldChar w:fldCharType="separate"/>
    </w:r>
    <w:r>
      <w:rPr>
        <w:b/>
      </w:rPr>
      <w:t>11</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mM2QzY2Q3M2Y4M2I4MjM3NDI5MmNkZTgzNzFjNTEifQ=="/>
  </w:docVars>
  <w:rsids>
    <w:rsidRoot w:val="415A5454"/>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1A7A0F61"/>
    <w:rsid w:val="415A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autoRedefine/>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autoRedefine/>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autoRedefine/>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autoRedefine/>
    <w:qFormat/>
    <w:uiPriority w:val="9"/>
    <w:pPr>
      <w:keepNext/>
      <w:numPr>
        <w:ilvl w:val="3"/>
        <w:numId w:val="1"/>
      </w:numPr>
      <w:spacing w:before="240" w:after="60"/>
      <w:outlineLvl w:val="3"/>
    </w:pPr>
    <w:rPr>
      <w:b/>
      <w:bCs/>
      <w:szCs w:val="28"/>
    </w:rPr>
  </w:style>
  <w:style w:type="paragraph" w:styleId="7">
    <w:name w:val="heading 5"/>
    <w:basedOn w:val="1"/>
    <w:next w:val="1"/>
    <w:link w:val="56"/>
    <w:autoRedefine/>
    <w:qFormat/>
    <w:uiPriority w:val="9"/>
    <w:pPr>
      <w:numPr>
        <w:ilvl w:val="4"/>
        <w:numId w:val="1"/>
      </w:numPr>
      <w:spacing w:before="240" w:after="60"/>
      <w:outlineLvl w:val="4"/>
    </w:pPr>
    <w:rPr>
      <w:b/>
      <w:bCs/>
      <w:iCs/>
      <w:szCs w:val="26"/>
    </w:rPr>
  </w:style>
  <w:style w:type="paragraph" w:styleId="8">
    <w:name w:val="heading 6"/>
    <w:basedOn w:val="1"/>
    <w:next w:val="1"/>
    <w:link w:val="57"/>
    <w:autoRedefine/>
    <w:qFormat/>
    <w:uiPriority w:val="9"/>
    <w:pPr>
      <w:numPr>
        <w:ilvl w:val="5"/>
        <w:numId w:val="1"/>
      </w:numPr>
      <w:spacing w:before="240" w:after="60"/>
      <w:outlineLvl w:val="5"/>
    </w:pPr>
    <w:rPr>
      <w:b/>
      <w:bCs/>
      <w:szCs w:val="22"/>
    </w:rPr>
  </w:style>
  <w:style w:type="paragraph" w:styleId="9">
    <w:name w:val="heading 7"/>
    <w:basedOn w:val="1"/>
    <w:next w:val="1"/>
    <w:link w:val="58"/>
    <w:autoRedefine/>
    <w:qFormat/>
    <w:uiPriority w:val="9"/>
    <w:pPr>
      <w:numPr>
        <w:ilvl w:val="6"/>
        <w:numId w:val="1"/>
      </w:numPr>
      <w:spacing w:before="240" w:after="60"/>
      <w:outlineLvl w:val="6"/>
    </w:pPr>
    <w:rPr>
      <w:szCs w:val="24"/>
    </w:rPr>
  </w:style>
  <w:style w:type="paragraph" w:styleId="10">
    <w:name w:val="heading 8"/>
    <w:basedOn w:val="1"/>
    <w:next w:val="1"/>
    <w:link w:val="59"/>
    <w:autoRedefine/>
    <w:qFormat/>
    <w:uiPriority w:val="9"/>
    <w:pPr>
      <w:numPr>
        <w:ilvl w:val="7"/>
        <w:numId w:val="1"/>
      </w:numPr>
      <w:spacing w:before="240" w:after="60"/>
      <w:outlineLvl w:val="7"/>
    </w:pPr>
    <w:rPr>
      <w:i/>
      <w:iCs/>
      <w:szCs w:val="24"/>
    </w:rPr>
  </w:style>
  <w:style w:type="paragraph" w:styleId="11">
    <w:name w:val="heading 9"/>
    <w:basedOn w:val="1"/>
    <w:next w:val="1"/>
    <w:link w:val="60"/>
    <w:autoRedefine/>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autoRedefine/>
    <w:unhideWhenUsed/>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autoRedefine/>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autoRedefine/>
    <w:uiPriority w:val="0"/>
    <w:pPr>
      <w:widowControl w:val="0"/>
      <w:spacing w:line="315" w:lineRule="atLeast"/>
      <w:ind w:firstLine="420"/>
      <w:jc w:val="both"/>
      <w:textAlignment w:val="baseline"/>
    </w:pPr>
    <w:rPr>
      <w:rFonts w:ascii="宋体"/>
      <w:lang w:val="en-US"/>
    </w:rPr>
  </w:style>
  <w:style w:type="paragraph" w:styleId="15">
    <w:name w:val="caption"/>
    <w:basedOn w:val="1"/>
    <w:next w:val="1"/>
    <w:autoRedefine/>
    <w:unhideWhenUsed/>
    <w:qFormat/>
    <w:uiPriority w:val="0"/>
    <w:pPr>
      <w:jc w:val="center"/>
    </w:pPr>
    <w:rPr>
      <w:rFonts w:eastAsia="黑体" w:asciiTheme="majorHAnsi" w:hAnsiTheme="majorHAnsi" w:cstheme="majorBidi"/>
    </w:rPr>
  </w:style>
  <w:style w:type="paragraph" w:styleId="16">
    <w:name w:val="Document Map"/>
    <w:basedOn w:val="1"/>
    <w:autoRedefine/>
    <w:semiHidden/>
    <w:qFormat/>
    <w:uiPriority w:val="0"/>
    <w:pPr>
      <w:shd w:val="clear" w:color="auto" w:fill="000080"/>
    </w:pPr>
  </w:style>
  <w:style w:type="paragraph" w:styleId="17">
    <w:name w:val="annotation text"/>
    <w:basedOn w:val="1"/>
    <w:link w:val="46"/>
    <w:autoRedefine/>
    <w:uiPriority w:val="0"/>
  </w:style>
  <w:style w:type="paragraph" w:styleId="18">
    <w:name w:val="Body Text Indent"/>
    <w:basedOn w:val="1"/>
    <w:link w:val="39"/>
    <w:autoRedefine/>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autoRedefine/>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autoRedefine/>
    <w:qFormat/>
    <w:uiPriority w:val="0"/>
    <w:pPr>
      <w:ind w:left="100" w:leftChars="2500"/>
    </w:pPr>
  </w:style>
  <w:style w:type="paragraph" w:styleId="22">
    <w:name w:val="Balloon Text"/>
    <w:basedOn w:val="1"/>
    <w:link w:val="48"/>
    <w:autoRedefine/>
    <w:uiPriority w:val="99"/>
    <w:rPr>
      <w:szCs w:val="18"/>
    </w:rPr>
  </w:style>
  <w:style w:type="paragraph" w:styleId="23">
    <w:name w:val="footer"/>
    <w:basedOn w:val="1"/>
    <w:link w:val="43"/>
    <w:autoRedefine/>
    <w:qFormat/>
    <w:uiPriority w:val="99"/>
    <w:pPr>
      <w:tabs>
        <w:tab w:val="center" w:pos="4153"/>
        <w:tab w:val="right" w:pos="8306"/>
      </w:tabs>
    </w:pPr>
    <w:rPr>
      <w:szCs w:val="18"/>
    </w:rPr>
  </w:style>
  <w:style w:type="paragraph" w:styleId="24">
    <w:name w:val="header"/>
    <w:basedOn w:val="1"/>
    <w:link w:val="62"/>
    <w:autoRedefine/>
    <w:qFormat/>
    <w:uiPriority w:val="99"/>
    <w:pPr>
      <w:pBdr>
        <w:bottom w:val="single" w:color="auto" w:sz="6" w:space="1"/>
      </w:pBdr>
      <w:tabs>
        <w:tab w:val="center" w:pos="4153"/>
        <w:tab w:val="right" w:pos="8306"/>
      </w:tabs>
      <w:jc w:val="center"/>
    </w:pPr>
    <w:rPr>
      <w:szCs w:val="18"/>
    </w:rPr>
  </w:style>
  <w:style w:type="paragraph" w:styleId="25">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7">
    <w:name w:val="Normal (Web)"/>
    <w:basedOn w:val="1"/>
    <w:autoRedefine/>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autoRedefine/>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autoRedefine/>
    <w:uiPriority w:val="0"/>
    <w:rPr>
      <w:b/>
      <w:bCs/>
    </w:rPr>
  </w:style>
  <w:style w:type="table" w:styleId="31">
    <w:name w:val="Table Grid"/>
    <w:basedOn w:val="30"/>
    <w:autoRedefine/>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Emphasis"/>
    <w:basedOn w:val="32"/>
    <w:autoRedefine/>
    <w:qFormat/>
    <w:uiPriority w:val="0"/>
    <w:rPr>
      <w:i/>
      <w:iCs/>
    </w:rPr>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character" w:customStyle="1" w:styleId="39">
    <w:name w:val="正文文本缩进 字符"/>
    <w:link w:val="18"/>
    <w:autoRedefine/>
    <w:qFormat/>
    <w:uiPriority w:val="0"/>
    <w:rPr>
      <w:rFonts w:ascii="宋体" w:hAnsi="宋体" w:eastAsia="宋体"/>
      <w:kern w:val="2"/>
      <w:sz w:val="24"/>
      <w:szCs w:val="24"/>
      <w:lang w:val="en-US" w:eastAsia="zh-CN" w:bidi="ar-SA"/>
    </w:rPr>
  </w:style>
  <w:style w:type="paragraph" w:customStyle="1" w:styleId="40">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autoRedefine/>
    <w:qFormat/>
    <w:locked/>
    <w:uiPriority w:val="0"/>
    <w:rPr>
      <w:rFonts w:ascii="宋体" w:hAnsi="宋体" w:eastAsia="宋体"/>
      <w:kern w:val="2"/>
      <w:sz w:val="24"/>
      <w:szCs w:val="24"/>
      <w:lang w:val="en-US" w:eastAsia="zh-CN" w:bidi="ar-SA"/>
    </w:rPr>
  </w:style>
  <w:style w:type="character" w:customStyle="1" w:styleId="42">
    <w:name w:val="Char Char21"/>
    <w:autoRedefine/>
    <w:qFormat/>
    <w:uiPriority w:val="0"/>
    <w:rPr>
      <w:rFonts w:ascii="宋体" w:hAnsi="宋体" w:eastAsia="宋体" w:cs="Times New Roman"/>
      <w:sz w:val="24"/>
      <w:szCs w:val="24"/>
    </w:rPr>
  </w:style>
  <w:style w:type="character" w:customStyle="1" w:styleId="43">
    <w:name w:val="页脚 字符"/>
    <w:link w:val="23"/>
    <w:autoRedefine/>
    <w:qFormat/>
    <w:uiPriority w:val="99"/>
    <w:rPr>
      <w:rFonts w:eastAsia="宋体"/>
      <w:sz w:val="18"/>
      <w:szCs w:val="18"/>
      <w:lang w:val="en-GB" w:eastAsia="zh-CN" w:bidi="ar-SA"/>
    </w:rPr>
  </w:style>
  <w:style w:type="character" w:customStyle="1" w:styleId="44">
    <w:name w:val="Char Char1"/>
    <w:autoRedefine/>
    <w:qFormat/>
    <w:uiPriority w:val="0"/>
    <w:rPr>
      <w:rFonts w:ascii="宋体" w:hAnsi="宋体" w:eastAsia="宋体"/>
      <w:kern w:val="2"/>
      <w:sz w:val="24"/>
      <w:szCs w:val="24"/>
      <w:lang w:val="en-US" w:eastAsia="zh-CN" w:bidi="ar-SA"/>
    </w:rPr>
  </w:style>
  <w:style w:type="character" w:customStyle="1" w:styleId="45">
    <w:name w:val="Char Char"/>
    <w:autoRedefine/>
    <w:qFormat/>
    <w:locked/>
    <w:uiPriority w:val="0"/>
    <w:rPr>
      <w:rFonts w:ascii="宋体" w:hAnsi="宋体" w:eastAsia="宋体"/>
      <w:kern w:val="2"/>
      <w:sz w:val="24"/>
      <w:szCs w:val="24"/>
      <w:lang w:val="en-US" w:eastAsia="zh-CN" w:bidi="ar-SA"/>
    </w:rPr>
  </w:style>
  <w:style w:type="character" w:customStyle="1" w:styleId="46">
    <w:name w:val="批注文字 字符"/>
    <w:link w:val="17"/>
    <w:autoRedefine/>
    <w:qFormat/>
    <w:uiPriority w:val="0"/>
    <w:rPr>
      <w:sz w:val="18"/>
      <w:lang w:val="en-GB"/>
    </w:rPr>
  </w:style>
  <w:style w:type="character" w:customStyle="1" w:styleId="47">
    <w:name w:val="批注主题 字符"/>
    <w:link w:val="29"/>
    <w:autoRedefine/>
    <w:qFormat/>
    <w:uiPriority w:val="0"/>
    <w:rPr>
      <w:b/>
      <w:bCs/>
      <w:sz w:val="18"/>
      <w:lang w:val="en-GB"/>
    </w:rPr>
  </w:style>
  <w:style w:type="character" w:customStyle="1" w:styleId="48">
    <w:name w:val="批注框文本 字符"/>
    <w:link w:val="22"/>
    <w:autoRedefine/>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autoRedefine/>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autoRedefine/>
    <w:uiPriority w:val="0"/>
    <w:rPr>
      <w:sz w:val="18"/>
      <w:lang w:val="en-GB"/>
    </w:rPr>
  </w:style>
  <w:style w:type="character" w:customStyle="1" w:styleId="52">
    <w:name w:val="正文缩进 字符"/>
    <w:link w:val="14"/>
    <w:autoRedefine/>
    <w:uiPriority w:val="0"/>
    <w:rPr>
      <w:rFonts w:ascii="宋体"/>
      <w:sz w:val="21"/>
    </w:rPr>
  </w:style>
  <w:style w:type="character" w:customStyle="1" w:styleId="53">
    <w:name w:val="标题 2 字符"/>
    <w:basedOn w:val="32"/>
    <w:link w:val="4"/>
    <w:uiPriority w:val="9"/>
    <w:rPr>
      <w:rFonts w:ascii="微软雅黑" w:hAnsi="微软雅黑" w:eastAsia="微软雅黑" w:cs="微软雅黑"/>
      <w:b/>
      <w:bCs/>
      <w:iCs/>
      <w:color w:val="000000"/>
      <w:sz w:val="24"/>
      <w:szCs w:val="24"/>
    </w:rPr>
  </w:style>
  <w:style w:type="character" w:customStyle="1" w:styleId="54">
    <w:name w:val="标题 3 字符"/>
    <w:basedOn w:val="32"/>
    <w:link w:val="5"/>
    <w:autoRedefine/>
    <w:qFormat/>
    <w:uiPriority w:val="9"/>
    <w:rPr>
      <w:rFonts w:ascii="微软雅黑" w:hAnsi="微软雅黑" w:eastAsia="微软雅黑" w:cs="微软雅黑"/>
      <w:b/>
      <w:bCs/>
      <w:sz w:val="24"/>
      <w:szCs w:val="21"/>
    </w:rPr>
  </w:style>
  <w:style w:type="character" w:customStyle="1" w:styleId="55">
    <w:name w:val="标题 4 字符"/>
    <w:basedOn w:val="32"/>
    <w:link w:val="6"/>
    <w:autoRedefine/>
    <w:uiPriority w:val="9"/>
    <w:rPr>
      <w:b/>
      <w:bCs/>
      <w:sz w:val="21"/>
      <w:szCs w:val="28"/>
      <w:lang w:val="en-GB"/>
    </w:rPr>
  </w:style>
  <w:style w:type="character" w:customStyle="1" w:styleId="56">
    <w:name w:val="标题 5 字符"/>
    <w:basedOn w:val="32"/>
    <w:link w:val="7"/>
    <w:autoRedefine/>
    <w:qFormat/>
    <w:uiPriority w:val="9"/>
    <w:rPr>
      <w:b/>
      <w:bCs/>
      <w:iCs/>
      <w:sz w:val="21"/>
      <w:szCs w:val="26"/>
      <w:lang w:val="en-GB"/>
    </w:rPr>
  </w:style>
  <w:style w:type="character" w:customStyle="1" w:styleId="57">
    <w:name w:val="标题 6 字符"/>
    <w:basedOn w:val="32"/>
    <w:link w:val="8"/>
    <w:autoRedefine/>
    <w:qFormat/>
    <w:uiPriority w:val="9"/>
    <w:rPr>
      <w:b/>
      <w:bCs/>
      <w:sz w:val="21"/>
      <w:szCs w:val="22"/>
      <w:lang w:val="en-GB"/>
    </w:rPr>
  </w:style>
  <w:style w:type="character" w:customStyle="1" w:styleId="58">
    <w:name w:val="标题 7 字符"/>
    <w:basedOn w:val="32"/>
    <w:link w:val="9"/>
    <w:autoRedefine/>
    <w:uiPriority w:val="9"/>
    <w:rPr>
      <w:sz w:val="24"/>
      <w:szCs w:val="24"/>
      <w:lang w:val="en-GB"/>
    </w:rPr>
  </w:style>
  <w:style w:type="character" w:customStyle="1" w:styleId="59">
    <w:name w:val="标题 8 字符"/>
    <w:basedOn w:val="32"/>
    <w:link w:val="10"/>
    <w:uiPriority w:val="9"/>
    <w:rPr>
      <w:i/>
      <w:iCs/>
      <w:sz w:val="24"/>
      <w:szCs w:val="24"/>
      <w:lang w:val="en-GB"/>
    </w:rPr>
  </w:style>
  <w:style w:type="character" w:customStyle="1" w:styleId="60">
    <w:name w:val="标题 9 字符"/>
    <w:basedOn w:val="32"/>
    <w:link w:val="11"/>
    <w:autoRedefine/>
    <w:qFormat/>
    <w:uiPriority w:val="9"/>
    <w:rPr>
      <w:rFonts w:ascii="Arial" w:hAnsi="Arial" w:cs="Arial"/>
      <w:sz w:val="22"/>
      <w:szCs w:val="22"/>
      <w:lang w:val="en-GB"/>
    </w:rPr>
  </w:style>
  <w:style w:type="character" w:customStyle="1" w:styleId="61">
    <w:name w:val="标题 字符"/>
    <w:basedOn w:val="32"/>
    <w:link w:val="28"/>
    <w:autoRedefine/>
    <w:qFormat/>
    <w:uiPriority w:val="10"/>
    <w:rPr>
      <w:rFonts w:asciiTheme="majorHAnsi" w:hAnsiTheme="majorHAnsi" w:cstheme="majorBidi"/>
      <w:b/>
      <w:bCs/>
      <w:kern w:val="2"/>
      <w:sz w:val="32"/>
      <w:szCs w:val="32"/>
    </w:rPr>
  </w:style>
  <w:style w:type="character" w:customStyle="1" w:styleId="62">
    <w:name w:val="页眉 字符"/>
    <w:basedOn w:val="32"/>
    <w:link w:val="24"/>
    <w:autoRedefine/>
    <w:uiPriority w:val="99"/>
    <w:rPr>
      <w:sz w:val="18"/>
      <w:szCs w:val="18"/>
      <w:lang w:val="en-GB"/>
    </w:rPr>
  </w:style>
  <w:style w:type="character" w:customStyle="1" w:styleId="63">
    <w:name w:val="seatsp"/>
    <w:basedOn w:val="32"/>
    <w:autoRedefine/>
    <w:qFormat/>
    <w:uiPriority w:val="0"/>
  </w:style>
  <w:style w:type="character" w:customStyle="1" w:styleId="64">
    <w:name w:val="ss3"/>
    <w:basedOn w:val="32"/>
    <w:autoRedefine/>
    <w:qFormat/>
    <w:uiPriority w:val="0"/>
  </w:style>
  <w:style w:type="character" w:customStyle="1" w:styleId="65">
    <w:name w:val="正文格式 Char Char"/>
    <w:link w:val="66"/>
    <w:autoRedefine/>
    <w:uiPriority w:val="0"/>
    <w:rPr>
      <w:rFonts w:eastAsia="仿宋_GB2312" w:cs="宋体"/>
      <w:color w:val="000000"/>
      <w:kern w:val="2"/>
      <w:sz w:val="28"/>
    </w:rPr>
  </w:style>
  <w:style w:type="paragraph" w:customStyle="1" w:styleId="66">
    <w:name w:val="正文格式"/>
    <w:basedOn w:val="1"/>
    <w:link w:val="65"/>
    <w:autoRedefine/>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autoRedefine/>
    <w:uiPriority w:val="0"/>
    <w:rPr>
      <w:rFonts w:eastAsia="华文细黑"/>
      <w:kern w:val="2"/>
      <w:sz w:val="24"/>
      <w:lang w:val="zh-CN" w:eastAsia="zh-CN"/>
    </w:rPr>
  </w:style>
  <w:style w:type="character" w:customStyle="1" w:styleId="68">
    <w:name w:val="fontstyle01"/>
    <w:basedOn w:val="32"/>
    <w:autoRedefine/>
    <w:qFormat/>
    <w:uiPriority w:val="0"/>
    <w:rPr>
      <w:rFonts w:hint="eastAsia" w:ascii="黑体" w:hAnsi="黑体" w:eastAsia="黑体"/>
      <w:color w:val="000000"/>
      <w:sz w:val="52"/>
      <w:szCs w:val="52"/>
    </w:rPr>
  </w:style>
  <w:style w:type="table" w:customStyle="1" w:styleId="69">
    <w:name w:val="List Table 2 Accent 2"/>
    <w:basedOn w:val="30"/>
    <w:autoRedefine/>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autoRedefine/>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Grid Table 6 Colorful Accent 3"/>
    <w:basedOn w:val="30"/>
    <w:autoRedefine/>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List Table 1 Light Accent 3"/>
    <w:basedOn w:val="30"/>
    <w:autoRedefine/>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List Table 2 Accent 3"/>
    <w:basedOn w:val="30"/>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4 Accent 3"/>
    <w:basedOn w:val="30"/>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4 Accent 4"/>
    <w:basedOn w:val="30"/>
    <w:autoRedefine/>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6 Colorful Accent 3"/>
    <w:basedOn w:val="30"/>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List Table 3 Accent 3"/>
    <w:basedOn w:val="30"/>
    <w:autoRedefine/>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Plain Table 2"/>
    <w:basedOn w:val="30"/>
    <w:autoRedefine/>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autoRedefine/>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8.bmp"/><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bmp"/><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tmp3.dotx</Template>
  <Pages>15</Pages>
  <Words>4909</Words>
  <Characters>6508</Characters>
  <Lines>66</Lines>
  <Paragraphs>18</Paragraphs>
  <TotalTime>0</TotalTime>
  <ScaleCrop>false</ScaleCrop>
  <LinksUpToDate>false</LinksUpToDate>
  <CharactersWithSpaces>6633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2024-01-08T13:27:00Z</dcterms:created>
  <dc:creator>柒</dc:creator>
  <cp:lastModifiedBy>梵音</cp:lastModifiedBy>
  <dcterms:modified xsi:type="dcterms:W3CDTF">2024-01-09T11:46:50Z</dcterms:modified>
  <dc:title>光伏发电分析报告</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D1A594E0637A441FB2D8A15E62883B56_13</vt:lpwstr>
  </property>
  <property fmtid="{D5CDD505-2E9C-101B-9397-08002B2CF9AE}" pid="3" name="KSOProductBuildVer">
    <vt:lpwstr>2052-12.1.0.16120</vt:lpwstr>
  </property>
</Properties>
</file>