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一、太阳能光伏板：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本项目光伏方阵的安装方案如下：</w:t>
      </w:r>
    </w:p>
    <w:tbl>
      <w:tblPr>
        <w:tblStyle w:val="4"/>
        <w:tblW w:w="89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2218"/>
        <w:gridCol w:w="2218"/>
        <w:gridCol w:w="2218"/>
      </w:tblGrid>
      <w:tr>
        <w:tc>
          <w:tcPr>
            <w:tcW w:w="2328" w:type="dxa"/>
            <w:tcBorders>
              <w:top w:val="single" w:color="FFFFFF" w:sz="18" w:space="0"/>
              <w:left w:val="single" w:color="FFFFFF" w:sz="18" w:space="0"/>
              <w:bottom w:val="single" w:color="C8C8C8" w:sz="4" w:space="0"/>
              <w:insideH w:val="single" w:sz="4" w:space="0"/>
            </w:tcBorders>
            <w:shd w:val="clear" w:color="auto" w:fill="F57C00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Cs w:val="21"/>
                <w:lang w:val="en-GB"/>
              </w:rPr>
            </w:pPr>
            <w:bookmarkStart w:id="0" w:name="光伏板参数表" w:colFirst="0" w:colLast="3"/>
            <w:r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Cs w:val="21"/>
                <w:lang w:val="en-GB"/>
              </w:rPr>
              <w:t>尺寸/面积</w:t>
            </w:r>
          </w:p>
        </w:tc>
        <w:tc>
          <w:tcPr>
            <w:tcW w:w="2218" w:type="dxa"/>
            <w:tcBorders>
              <w:top w:val="single" w:color="FFFFFF" w:sz="18" w:space="0"/>
              <w:bottom w:val="single" w:color="C8C8C8" w:sz="4" w:space="0"/>
              <w:insideH w:val="single" w:sz="4" w:space="0"/>
            </w:tcBorders>
            <w:shd w:val="clear" w:color="auto" w:fill="F57C00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Cs w:val="21"/>
                <w:lang w:val="en-GB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Cs w:val="21"/>
                <w:lang w:val="en-GB"/>
              </w:rPr>
              <w:t>朝向角</w:t>
            </w:r>
          </w:p>
        </w:tc>
        <w:tc>
          <w:tcPr>
            <w:tcW w:w="2218" w:type="dxa"/>
            <w:tcBorders>
              <w:top w:val="single" w:color="FFFFFF" w:sz="18" w:space="0"/>
              <w:bottom w:val="single" w:color="C8C8C8" w:sz="4" w:space="0"/>
              <w:insideH w:val="single" w:sz="4" w:space="0"/>
            </w:tcBorders>
            <w:shd w:val="clear" w:color="auto" w:fill="F57C00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Cs w:val="21"/>
                <w:lang w:val="en-GB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Cs w:val="21"/>
                <w:lang w:val="en-GB"/>
              </w:rPr>
              <w:t>倾角</w:t>
            </w:r>
          </w:p>
        </w:tc>
        <w:tc>
          <w:tcPr>
            <w:tcW w:w="2218" w:type="dxa"/>
            <w:tcBorders>
              <w:top w:val="single" w:color="FFFFFF" w:sz="18" w:space="0"/>
              <w:bottom w:val="single" w:color="C8C8C8" w:sz="4" w:space="0"/>
              <w:right w:val="single" w:color="FFFFFF" w:sz="18" w:space="0"/>
              <w:insideH w:val="single" w:sz="4" w:space="0"/>
            </w:tcBorders>
            <w:shd w:val="clear" w:color="auto" w:fill="F57C00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Cs w:val="21"/>
                <w:lang w:val="en-GB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FFFFFF"/>
                <w:kern w:val="0"/>
                <w:szCs w:val="21"/>
                <w:lang w:val="en-GB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tcBorders>
              <w:left w:val="single" w:color="FFFFFF" w:sz="18" w:space="0"/>
            </w:tcBorders>
            <w:shd w:val="clear" w:color="auto" w:fill="ECECEC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  <w:lang w:val="en-GB"/>
              </w:rPr>
            </w:pPr>
            <w:r>
              <w:rPr>
                <w:rFonts w:ascii="微软雅黑" w:hAnsi="微软雅黑" w:eastAsia="微软雅黑" w:cs="微软雅黑"/>
                <w:b w:val="0"/>
                <w:bCs w:val="0"/>
                <w:kern w:val="0"/>
                <w:szCs w:val="21"/>
                <w:lang w:val="en-GB"/>
              </w:rPr>
              <w:t>1.64(1.65X0.99)</w:t>
            </w:r>
          </w:p>
        </w:tc>
        <w:tc>
          <w:tcPr>
            <w:tcW w:w="2218" w:type="dxa"/>
            <w:shd w:val="clear" w:color="auto" w:fill="ECECEC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val="en-GB"/>
              </w:rPr>
            </w:pPr>
            <w:r>
              <w:rPr>
                <w:rFonts w:ascii="微软雅黑" w:hAnsi="微软雅黑" w:eastAsia="微软雅黑" w:cs="微软雅黑"/>
                <w:kern w:val="0"/>
                <w:szCs w:val="21"/>
                <w:lang w:val="en-GB"/>
              </w:rPr>
              <w:t>正南</w:t>
            </w:r>
          </w:p>
        </w:tc>
        <w:tc>
          <w:tcPr>
            <w:tcW w:w="2218" w:type="dxa"/>
            <w:shd w:val="clear" w:color="auto" w:fill="ECECEC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val="en-GB"/>
              </w:rPr>
            </w:pPr>
            <w:r>
              <w:rPr>
                <w:rFonts w:ascii="微软雅黑" w:hAnsi="微软雅黑" w:eastAsia="微软雅黑" w:cs="微软雅黑"/>
                <w:kern w:val="0"/>
                <w:szCs w:val="21"/>
                <w:lang w:val="en-GB"/>
              </w:rPr>
              <w:t>28</w:t>
            </w:r>
          </w:p>
        </w:tc>
        <w:tc>
          <w:tcPr>
            <w:tcW w:w="2218" w:type="dxa"/>
            <w:tcBorders>
              <w:right w:val="single" w:color="FFFFFF" w:sz="18" w:space="0"/>
            </w:tcBorders>
            <w:shd w:val="clear" w:color="auto" w:fill="ECECEC"/>
          </w:tcPr>
          <w:p>
            <w:pPr>
              <w:widowControl/>
              <w:adjustRightInd w:val="0"/>
              <w:snapToGrid w:val="0"/>
              <w:jc w:val="center"/>
              <w:rPr>
                <w:rFonts w:ascii="微软雅黑" w:hAnsi="微软雅黑" w:eastAsia="微软雅黑" w:cs="微软雅黑"/>
                <w:kern w:val="0"/>
                <w:szCs w:val="21"/>
                <w:lang w:val="en-GB"/>
              </w:rPr>
            </w:pPr>
            <w:r>
              <w:rPr>
                <w:rFonts w:ascii="微软雅黑" w:hAnsi="微软雅黑" w:eastAsia="微软雅黑" w:cs="微软雅黑"/>
                <w:kern w:val="0"/>
                <w:szCs w:val="21"/>
                <w:lang w:val="en-GB"/>
              </w:rPr>
              <w:t>60</w:t>
            </w:r>
          </w:p>
        </w:tc>
      </w:tr>
      <w:bookmarkEnd w:id="0"/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本项目光伏组件安装面积为98m2，总装机容量为15.6kW，系统效率83.0%，首年发电量为18.3MWh。25年预计总发电量402.9MWh，投资19.5万，收益40.29万元，减排二氧化碳约333.58吨。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二、水的循环利用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基地中的景观水池，可以起到扩太空间的效果，水面与景观水面具有优越的景观性。同时景观水池还能够调节小气候，吸收灰尘，净化空气，还有蓄水消防的功能。地表水通过渗水缝隙深入到地底下，再通过回用系统，净化再利用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三、动能电能转化系统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发电原理：通过踩压方式将动能转化为电能，并通过电线线路将能量输送到室内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/>
          <w:b/>
          <w:bCs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Tk0Mzg3ZGQ4MTBiNDM5MjY2MDFhZTkzOTFmOGMifQ=="/>
  </w:docVars>
  <w:rsids>
    <w:rsidRoot w:val="00F36405"/>
    <w:rsid w:val="0086066C"/>
    <w:rsid w:val="00F3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List Table 1 Light Accent 3"/>
    <w:autoRedefine/>
    <w:qFormat/>
    <w:uiPriority w:val="46"/>
    <w:tblStylePr w:type="firstRow">
      <w:rPr>
        <w:b/>
        <w:bCs/>
      </w:rPr>
      <w:tcPr>
        <w:tcBorders>
          <w:bottom w:val="single" w:color="C8C8C8" w:sz="4" w:space="0"/>
        </w:tcBorders>
      </w:tcPr>
    </w:tblStylePr>
    <w:tblStylePr w:type="lastRow">
      <w:rPr>
        <w:b/>
        <w:bCs/>
      </w:rPr>
      <w:tcPr>
        <w:tcBorders>
          <w:top w:val="single" w:color="C8C8C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ECEC"/>
      </w:tcPr>
    </w:tblStylePr>
    <w:tblStylePr w:type="band1Horz">
      <w:tcPr>
        <w:shd w:val="clear" w:color="auto" w:fill="ECECEC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2024-01-09T17:14:00Z</dcterms:created>
  <dc:creator>糯米大人</dc:creator>
  <cp:lastModifiedBy>糯米大人</cp:lastModifiedBy>
  <dcterms:modified xsi:type="dcterms:W3CDTF">2024-01-09T17:25:17Z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A385EEE4818D4480BF1D2B81632D079E_11</vt:lpwstr>
  </property>
</Properties>
</file>