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155272173"/>
      <w:r>
        <w:rPr>
          <w:rFonts w:hint="eastAsia"/>
        </w:rPr>
        <w:t>建筑概况</w:t>
      </w:r>
      <w:bookmarkEnd w:id="0"/>
    </w:p>
    <w:tbl>
      <w:tblPr>
        <w:tblStyle w:val="6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3"/>
        <w:gridCol w:w="2860"/>
        <w:gridCol w:w="28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" w:name="工程名称"/>
            <w:r>
              <w:t>新建项目</w:t>
            </w:r>
            <w:bookmarkEnd w:id="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" w:name="工程地点"/>
            <w:r>
              <w:t>河北-张家口-张北</w:t>
            </w:r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地理位置</w:t>
            </w:r>
          </w:p>
        </w:tc>
        <w:tc>
          <w:tcPr>
            <w:tcW w:w="3115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北纬：</w:t>
            </w:r>
            <w:bookmarkStart w:id="3" w:name="纬度"/>
            <w:r>
              <w:rPr>
                <w:rFonts w:hint="eastAsia" w:ascii="宋体" w:hAnsi="宋体"/>
                <w:lang w:val="en-US"/>
              </w:rPr>
              <w:t>41.20</w:t>
            </w:r>
            <w:bookmarkEnd w:id="3"/>
            <w:r>
              <w:rPr>
                <w:rFonts w:hint="eastAsia" w:ascii="宋体" w:hAnsi="宋体"/>
                <w:lang w:val="en-US"/>
              </w:rPr>
              <w:t>°</w:t>
            </w:r>
          </w:p>
        </w:tc>
        <w:tc>
          <w:tcPr>
            <w:tcW w:w="3116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东经：</w:t>
            </w:r>
            <w:bookmarkStart w:id="4" w:name="经度"/>
            <w:r>
              <w:rPr>
                <w:rFonts w:hint="eastAsia" w:ascii="宋体" w:hAnsi="宋体"/>
                <w:lang w:val="en-US"/>
              </w:rPr>
              <w:t>114.70</w:t>
            </w:r>
            <w:bookmarkEnd w:id="4"/>
            <w:r>
              <w:rPr>
                <w:rFonts w:hint="eastAsia" w:ascii="宋体" w:hAnsi="宋体"/>
                <w:lang w:val="en-US"/>
              </w:rPr>
              <w:t>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建筑面积(</w:t>
            </w:r>
            <w:r>
              <w:rPr>
                <w:rFonts w:hint="eastAsia" w:ascii="宋体" w:hAnsi="宋体"/>
                <w:sz w:val="24"/>
                <w:lang w:val="en-US"/>
              </w:rPr>
              <w:t>m</w:t>
            </w:r>
            <w:r>
              <w:rPr>
                <w:rFonts w:hint="eastAsia" w:ascii="宋体" w:hAnsi="宋体"/>
                <w:sz w:val="24"/>
                <w:vertAlign w:val="superscript"/>
                <w:lang w:val="en-US"/>
              </w:rPr>
              <w:t>2</w:t>
            </w:r>
            <w:r>
              <w:rPr>
                <w:rFonts w:hint="eastAsia" w:ascii="宋体" w:hAnsi="宋体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5" w:name="地上建筑面积"/>
            <w:r>
              <w:rPr>
                <w:rFonts w:hint="eastAsia" w:ascii="宋体" w:hAnsi="宋体"/>
                <w:lang w:val="en-US"/>
              </w:rPr>
              <w:t>1141</w:t>
            </w:r>
            <w:bookmarkEnd w:id="5"/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6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7" w:name="地上建筑层数"/>
            <w:r>
              <w:rPr>
                <w:rFonts w:hint="eastAsia" w:ascii="宋体" w:hAnsi="宋体"/>
                <w:lang w:val="en-US"/>
              </w:rPr>
              <w:t>2</w:t>
            </w:r>
            <w:bookmarkEnd w:id="7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8" w:name="地下建筑层数"/>
            <w:r>
              <w:t>0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建筑高度（m）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9" w:name="地上建筑高度"/>
            <w:r>
              <w:rPr>
                <w:rFonts w:hint="eastAsia" w:ascii="宋体" w:hAnsi="宋体"/>
                <w:lang w:val="en-US"/>
              </w:rPr>
              <w:t>7.5</w:t>
            </w:r>
            <w:bookmarkEnd w:id="9"/>
            <w:r>
              <w:rPr>
                <w:rFonts w:hint="eastAsia" w:ascii="宋体" w:hAnsi="宋体"/>
                <w:lang w:val="en-US"/>
              </w:rPr>
              <w:t xml:space="preserve">     地下</w:t>
            </w:r>
            <w:bookmarkStart w:id="10" w:name="地下建筑高度"/>
            <w:r>
              <w:rPr>
                <w:rFonts w:hint="eastAsia" w:ascii="宋体" w:hAnsi="宋体"/>
                <w:lang w:val="en-US"/>
              </w:rPr>
              <w:t>0.0</w:t>
            </w:r>
            <w:bookmarkEnd w:id="1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>
              <w:rPr>
                <w:rFonts w:hint="eastAsia" w:ascii="宋体" w:hAnsi="宋体"/>
                <w:lang w:val="en-US"/>
              </w:rPr>
              <w:t>(</w:t>
            </w:r>
            <w:r>
              <w:rPr>
                <w:rFonts w:hint="eastAsia" w:ascii="宋体" w:hAnsi="宋体"/>
                <w:sz w:val="24"/>
                <w:lang w:val="en-US"/>
              </w:rPr>
              <w:t>m</w:t>
            </w:r>
            <w:r>
              <w:rPr>
                <w:rFonts w:hint="eastAsia" w:ascii="宋体" w:hAnsi="宋体"/>
                <w:sz w:val="24"/>
                <w:vertAlign w:val="superscript"/>
                <w:lang w:val="en-US"/>
              </w:rPr>
              <w:t>3</w:t>
            </w:r>
            <w:r>
              <w:rPr>
                <w:rFonts w:hint="eastAsia" w:ascii="宋体" w:hAnsi="宋体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1" w:name="建筑体积"/>
            <w:r>
              <w:t>4102.68</w:t>
            </w:r>
            <w:bookmarkEnd w:id="1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>
              <w:rPr>
                <w:rFonts w:hint="eastAsia" w:ascii="宋体" w:hAnsi="宋体"/>
                <w:lang w:val="en-US"/>
              </w:rPr>
              <w:t>(</w:t>
            </w:r>
            <w:r>
              <w:rPr>
                <w:rFonts w:hint="eastAsia" w:ascii="宋体" w:hAnsi="宋体"/>
                <w:sz w:val="24"/>
                <w:lang w:val="en-US"/>
              </w:rPr>
              <w:t>m</w:t>
            </w:r>
            <w:r>
              <w:rPr>
                <w:rFonts w:hint="eastAsia" w:ascii="宋体" w:hAnsi="宋体"/>
                <w:sz w:val="24"/>
                <w:vertAlign w:val="superscript"/>
                <w:lang w:val="en-US"/>
              </w:rPr>
              <w:t>2</w:t>
            </w:r>
            <w:r>
              <w:rPr>
                <w:rFonts w:hint="eastAsia" w:ascii="宋体" w:hAnsi="宋体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2" w:name="外表面积"/>
            <w:r>
              <w:t>1961.66</w:t>
            </w:r>
            <w:bookmarkEnd w:id="1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北向角度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3" w:name="北向角度"/>
            <w:r>
              <w:t>90</w:t>
            </w:r>
            <w:bookmarkEnd w:id="1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4" w:name="结构类型"/>
            <w:bookmarkEnd w:id="1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5" w:name="外墙ρ"/>
            <w:r>
              <w:rPr>
                <w:rFonts w:hint="eastAsia"/>
              </w:rPr>
              <w:t>0.75</w:t>
            </w:r>
            <w:bookmarkEnd w:id="1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6" w:name="屋顶ρ"/>
            <w:r>
              <w:rPr>
                <w:rFonts w:hint="eastAsia"/>
              </w:rPr>
              <w:t>0.98</w:t>
            </w:r>
            <w:bookmarkEnd w:id="1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1" w:type="dxa"/>
            <w:shd w:val="clear" w:color="auto" w:fill="E6E6E6"/>
          </w:tcPr>
          <w:p>
            <w:pPr>
              <w:pStyle w:val="3"/>
              <w:ind w:firstLine="0" w:firstLineChars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231" w:type="dxa"/>
            <w:gridSpan w:val="2"/>
          </w:tcPr>
          <w:p>
            <w:pPr>
              <w:pStyle w:val="3"/>
              <w:ind w:firstLine="0" w:firstLineChars="0"/>
            </w:pPr>
            <w:bookmarkStart w:id="17" w:name="控温期"/>
            <w:r>
              <w:t>全年控温</w:t>
            </w:r>
            <w:bookmarkEnd w:id="17"/>
          </w:p>
        </w:tc>
      </w:tr>
    </w:tbl>
    <w:p>
      <w:pPr>
        <w:pStyle w:val="3"/>
        <w:ind w:firstLine="0" w:firstLineChars="0"/>
        <w:rPr>
          <w:lang w:val="en-US"/>
        </w:rPr>
      </w:pPr>
    </w:p>
    <w:p>
      <w:pPr>
        <w:pStyle w:val="2"/>
      </w:pPr>
      <w:bookmarkStart w:id="18" w:name="_Toc155272176"/>
      <w:r>
        <w:rPr>
          <w:rFonts w:hint="eastAsia"/>
        </w:rPr>
        <w:t>气象数据</w:t>
      </w:r>
      <w:bookmarkEnd w:id="18"/>
    </w:p>
    <w:p>
      <w:pPr>
        <w:pStyle w:val="4"/>
      </w:pPr>
      <w:bookmarkStart w:id="19" w:name="_Toc155272177"/>
      <w:r>
        <w:rPr>
          <w:rFonts w:hint="eastAsia"/>
        </w:rPr>
        <w:t>气象地点</w:t>
      </w:r>
      <w:bookmarkEnd w:id="19"/>
    </w:p>
    <w:p>
      <w:pPr>
        <w:pStyle w:val="3"/>
        <w:ind w:firstLine="420"/>
        <w:rPr>
          <w:lang w:val="en-US"/>
        </w:rPr>
      </w:pPr>
      <w:bookmarkStart w:id="20" w:name="气象数据来源"/>
      <w:r>
        <w:t>河北-张北, 《中国建筑热环境分析专用气象数据集》</w:t>
      </w:r>
      <w:bookmarkEnd w:id="20"/>
    </w:p>
    <w:p>
      <w:pPr>
        <w:pStyle w:val="4"/>
      </w:pPr>
      <w:bookmarkStart w:id="21" w:name="_Toc155272178"/>
      <w:r>
        <w:rPr>
          <w:rFonts w:hint="eastAsia"/>
        </w:rPr>
        <w:t>逐日干球温度表</w:t>
      </w:r>
      <w:bookmarkEnd w:id="21"/>
    </w:p>
    <w:p>
      <w:pPr>
        <w:pStyle w:val="3"/>
        <w:ind w:firstLine="0" w:firstLineChars="0"/>
        <w:rPr>
          <w:lang w:val="en-US"/>
        </w:rPr>
      </w:pPr>
      <w:bookmarkStart w:id="22" w:name="日均干球温度变化表"/>
      <w:bookmarkEnd w:id="22"/>
      <w:r>
        <w:drawing>
          <wp:inline distT="0" distB="0" distL="0" distR="0">
            <wp:extent cx="5667375" cy="2828925"/>
            <wp:effectExtent l="0" t="0" r="1905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155272179"/>
      <w:r>
        <w:rPr>
          <w:rFonts w:hint="eastAsia"/>
        </w:rPr>
        <w:t>逐月辐照量表</w:t>
      </w:r>
      <w:bookmarkEnd w:id="23"/>
    </w:p>
    <w:p>
      <w:pPr>
        <w:pStyle w:val="3"/>
        <w:ind w:firstLine="0" w:firstLineChars="0"/>
        <w:rPr>
          <w:lang w:val="en-US"/>
        </w:rPr>
      </w:pPr>
      <w:bookmarkStart w:id="24" w:name="逐月辐照量图表"/>
      <w:bookmarkEnd w:id="24"/>
      <w:r>
        <w:drawing>
          <wp:inline distT="0" distB="0" distL="0" distR="0">
            <wp:extent cx="5667375" cy="2543175"/>
            <wp:effectExtent l="0" t="0" r="1905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155272180"/>
      <w:r>
        <w:rPr>
          <w:rFonts w:hint="eastAsia"/>
        </w:rPr>
        <w:t>峰值工况</w:t>
      </w:r>
      <w:bookmarkEnd w:id="25"/>
    </w:p>
    <w:tbl>
      <w:tblPr>
        <w:tblStyle w:val="6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975"/>
        <w:gridCol w:w="1557"/>
        <w:gridCol w:w="1557"/>
        <w:gridCol w:w="1557"/>
        <w:gridCol w:w="155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干球温度(℃)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湿球温度(℃)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含湿量(g/kg)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>
            <w:pPr>
              <w:jc w:val="center"/>
            </w:pPr>
            <w:r>
              <w:t>焓值(kj/kg)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最热</w:t>
            </w:r>
          </w:p>
        </w:tc>
        <w:tc>
          <w:tcPr>
            <w:tcW w:w="1975" w:type="dxa"/>
            <w:vAlign w:val="center"/>
          </w:tcPr>
          <w:p>
            <w:r>
              <w:t>06月13日15时</w:t>
            </w:r>
          </w:p>
        </w:tc>
        <w:tc>
          <w:tcPr>
            <w:tcW w:w="1556" w:type="dxa"/>
            <w:vAlign w:val="center"/>
          </w:tcPr>
          <w:p>
            <w:r>
              <w:t>27.8</w:t>
            </w:r>
          </w:p>
        </w:tc>
        <w:tc>
          <w:tcPr>
            <w:tcW w:w="1556" w:type="dxa"/>
            <w:vAlign w:val="center"/>
          </w:tcPr>
          <w:p>
            <w:r>
              <w:t>15.6</w:t>
            </w:r>
          </w:p>
        </w:tc>
        <w:tc>
          <w:tcPr>
            <w:tcW w:w="1556" w:type="dxa"/>
            <w:vAlign w:val="center"/>
          </w:tcPr>
          <w:p>
            <w:r>
              <w:t>8.4</w:t>
            </w:r>
          </w:p>
        </w:tc>
        <w:tc>
          <w:tcPr>
            <w:tcW w:w="1556" w:type="dxa"/>
            <w:vAlign w:val="center"/>
          </w:tcPr>
          <w:p>
            <w:r>
              <w:t>49.3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r>
              <w:t>最冷</w:t>
            </w:r>
          </w:p>
        </w:tc>
        <w:tc>
          <w:tcPr>
            <w:tcW w:w="1975" w:type="dxa"/>
            <w:vAlign w:val="center"/>
          </w:tcPr>
          <w:p>
            <w:r>
              <w:t>01月01日07时</w:t>
            </w:r>
          </w:p>
        </w:tc>
        <w:tc>
          <w:tcPr>
            <w:tcW w:w="1556" w:type="dxa"/>
            <w:vAlign w:val="center"/>
          </w:tcPr>
          <w:p>
            <w:r>
              <w:t>-25.6</w:t>
            </w:r>
          </w:p>
        </w:tc>
        <w:tc>
          <w:tcPr>
            <w:tcW w:w="1556" w:type="dxa"/>
            <w:vAlign w:val="center"/>
          </w:tcPr>
          <w:p>
            <w:r>
              <w:t>-25.6</w:t>
            </w:r>
          </w:p>
        </w:tc>
        <w:tc>
          <w:tcPr>
            <w:tcW w:w="1556" w:type="dxa"/>
            <w:vAlign w:val="center"/>
          </w:tcPr>
          <w:p>
            <w:r>
              <w:t>0.4</w:t>
            </w:r>
          </w:p>
        </w:tc>
        <w:tc>
          <w:tcPr>
            <w:tcW w:w="1556" w:type="dxa"/>
            <w:vAlign w:val="center"/>
          </w:tcPr>
          <w:p>
            <w:r>
              <w:t>-24.7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节能系统设计说明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设计标准：</w:t>
      </w:r>
      <w:r>
        <w:rPr>
          <w:rFonts w:hint="eastAsia"/>
        </w:rPr>
        <w:t>城镇供热管网设计标准 CJJ/T 34-2022 备案号J 1074-2022</w:t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固体蓄热系统原理及原理图</w:t>
      </w:r>
    </w:p>
    <w:p>
      <w:pPr>
        <w:pStyle w:val="3"/>
        <w:ind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加热固体储能供热系统由储热体、换热器、热用户、风机、水泵、传感器、PLC组成，且储热体、换热器与风机通常采用一体机形式，储热体位于上部，风机、气-水换热器、风道位于下部，通过外壳封装。储热体作为供热系统热源，由蓄热砖、电加热丝、贯穿通道、保温层组成，其中，贯穿通道用以放置电加热丝，并且可以作为供回风风道。换热器作为系统热量的交换中心，一次侧通过风机与储热体连接，二次侧通过水泵与热用户连接。</w:t>
      </w:r>
    </w:p>
    <w:p>
      <w:pPr>
        <w:pStyle w:val="3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储热：夜间低谷电时段，电加热丝通电生热，与储热体通道壁面产生导热及辐射换热，储热体吸收热量温度上升，将热量以显热形式储存起来。蓄热的启停可以通过设置储热体上下限温度来控制：当储热体温度达到上限温度时，电加热丝电源关闭，储热体停止蓄热；当储热体温度达到下限温度时，电加热丝电源开启，储热体开始储热。</w:t>
      </w:r>
    </w:p>
    <w:p>
      <w:pPr>
        <w:pStyle w:val="3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热：白天峰电时段，风机启动，加快空气流动速度，使储热体风道内发生强制对流换热，出风口供风携带热量成为高温热风，高温热风在换热器内与来流低温回水间接接触，将热量转移至二次侧循环水，换热器出口回风释放热量成为低温回风，由储热体进风口进入储热体内部，完成一次循环。通过不断循环换热，实现热量从储热体到热用户的传递。在放热期间，通过设定供水温度上下限值，实现供热系统自动控制：当供水温度低于下限值时，提高二次侧风机频率；当供水温度高于上限值时，降低循环风机频率。</w:t>
      </w:r>
    </w:p>
    <w:p>
      <w:pPr>
        <w:pStyle w:val="3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边蓄边供：由于供暖建筑性质不同，在夜间低谷电时段，也可能需要边蓄边供。此时，电加热丝通电加热，风机、水泵也正常启动，产生的热量一部分储存在储热体内，一部分由循环风带至换热器内，与循环水换热，以保证热用户的夜间用热需求。</w:t>
      </w:r>
    </w:p>
    <w:p>
      <w:pPr>
        <w:pStyle w:val="3"/>
        <w:rPr>
          <w:rFonts w:hint="eastAsia" w:ascii="宋体" w:hAnsi="宋体" w:cs="宋体"/>
          <w:b/>
          <w:bCs/>
          <w:kern w:val="32"/>
          <w:sz w:val="24"/>
          <w:szCs w:val="24"/>
          <w:lang w:val="en-US" w:eastAsia="zh-CN" w:bidi="ar-SA"/>
        </w:rPr>
      </w:pPr>
    </w:p>
    <w:p>
      <w:pPr>
        <w:pStyle w:val="3"/>
        <w:rPr>
          <w:rFonts w:hint="default" w:ascii="宋体" w:hAnsi="宋体" w:eastAsia="宋体" w:cs="宋体"/>
          <w:b/>
          <w:bCs/>
          <w:kern w:val="3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32"/>
          <w:sz w:val="24"/>
          <w:szCs w:val="24"/>
          <w:lang w:val="en-US" w:eastAsia="zh-CN" w:bidi="ar-SA"/>
        </w:rPr>
        <w:t xml:space="preserve">     </w:t>
      </w:r>
      <w:r>
        <w:drawing>
          <wp:inline distT="0" distB="0" distL="114300" distR="114300">
            <wp:extent cx="3103245" cy="1130935"/>
            <wp:effectExtent l="0" t="0" r="5715" b="12065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default" w:ascii="宋体" w:hAnsi="宋体" w:eastAsia="宋体" w:cs="宋体"/>
          <w:b/>
          <w:bCs/>
          <w:kern w:val="3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2757805" cy="1779905"/>
            <wp:effectExtent l="0" t="0" r="635" b="3175"/>
            <wp:docPr id="11" name="Picture 2" descr="C:\Users\maojing-pc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maojing-pc\Desktop\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  <w:t xml:space="preserve">5   </w:t>
      </w: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设计计算及选型：</w:t>
      </w:r>
    </w:p>
    <w:p>
      <w:pPr>
        <w:pStyle w:val="3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284730" cy="3046095"/>
            <wp:effectExtent l="0" t="0" r="1270" b="1905"/>
            <wp:docPr id="2" name="图片 2" descr="cbcb280f7b84adb5739dd3a1efb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cb280f7b84adb5739dd3a1efb6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6</w:t>
      </w:r>
      <w:r>
        <w:rPr>
          <w:rFonts w:hint="eastAsia" w:cs="Times New Roman"/>
          <w:b/>
          <w:bCs/>
          <w:kern w:val="3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Times New Roman" w:hAnsi="Times New Roman" w:eastAsia="宋体" w:cs="Times New Roman"/>
          <w:b/>
          <w:bCs/>
          <w:kern w:val="32"/>
          <w:sz w:val="28"/>
          <w:szCs w:val="28"/>
          <w:lang w:val="en-US" w:eastAsia="zh-CN" w:bidi="ar-SA"/>
        </w:rPr>
        <w:t>设计流程图</w:t>
      </w:r>
    </w:p>
    <w:p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3797300" cy="2409190"/>
            <wp:effectExtent l="0" t="0" r="1270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p>
      <w:pPr>
        <w:pStyle w:val="5"/>
        <w:bidi w:val="0"/>
        <w:rPr>
          <w:rFonts w:hint="eastAsia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1M2ZjZmMzZTI5M2RhNDRhNmZhZDgzZmFmOTRiOTgifQ=="/>
  </w:docVars>
  <w:rsids>
    <w:rsidRoot w:val="236A66FB"/>
    <w:rsid w:val="069F36BA"/>
    <w:rsid w:val="236A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2024-01-09T00:33:00Z</dcterms:created>
  <dc:creator>T.</dc:creator>
  <cp:lastModifiedBy>T.</cp:lastModifiedBy>
  <dcterms:modified xsi:type="dcterms:W3CDTF">2024-01-10T07:42:13Z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4BF6E992624E42FD8156A25957662624_11</vt:lpwstr>
  </property>
</Properties>
</file>