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2025年11月15日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_Toc20213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_Toc28825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_Toc17281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_Toc4794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_Toc16110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_Toc22439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_Toc13483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_Toc27271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_Toc23278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_Toc10674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_Toc7081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_Toc12398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_Toc25046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_Toc12136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_Toc20102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20213"/>
      <w:bookmarkStart w:id="17" w:name="_Toc3165680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2068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37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7604.36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2280.46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30" w:name="结构类型"/>
            <w:bookmarkEnd w:id="30"/>
            <w:r>
              <w:rPr>
                <w:rFonts w:hint="eastAsia" w:ascii="宋体" w:hAnsi="宋体"/>
                <w:lang w:val="en-US" w:eastAsia="zh-CN"/>
              </w:rPr>
              <w:t>框架结构</w:t>
            </w:r>
            <w:bookmarkStart w:id="51" w:name="_GoBack"/>
            <w:bookmarkEnd w:id="5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134610462"/>
      <w:bookmarkStart w:id="34" w:name="_Toc316568036"/>
      <w:bookmarkStart w:id="35" w:name="_Toc2882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《福建省公共建筑节能设计标准》DBJ/T 13-305-2023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72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38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79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611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243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屋顶构造四 (K=0.192,D=5.688)：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挤塑聚苯板 140mm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4mm＋水泥砂浆 30mm＋轻集料混凝土2%找坡层 60mm＋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(K=1.612,D=3.031)：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梁柱构造一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(K=1.178,D=2.146)：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6CEF11-38+9A+6C—120系列隐框幕墙单元(14) (K=2.089)：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传热系数2.089W/㎡.K，窗太阳得热系数0.247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断热铝合金--6中透光双银Low-E玻璃+9Ar+6透明玻璃+9Ar+6透明玻璃(2) (K=1.540)：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传热系数1.540W/㎡.K，窗太阳得热系数0.250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48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2280.46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7604.36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444.93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7604.36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727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27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屋顶构造四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屋顶构造四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438.09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K≤0.40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067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373.93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311.20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254.53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307.38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293.86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1031.63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1286.37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应满足表4.2.1-2的规定(K≤1.50)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08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39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断热铝合金--6中透光双银Low-E玻璃+9Ar+6透明玻璃+9Ar+6透明玻璃(2)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PC1821，PC1829，TC1215，TC1221，BYC1026，BYC1030，PC2121，PC2127，PC1221，PC1226，PC1229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6CEF11-38+9A+6C—120系列隐框幕墙单元(14)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MLC17326，MLC6839，PC17326，PC6824，PC8324，PC8339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来源：《温和地区居住建筑与公共建筑构造图集》(玻璃幕墙) 滇15SJ6∕7-2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平板外遮阳/固定百叶外遮阳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《福建省公共建筑节能设计标准》DBJ/T 13-305-2023第4.1.4条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r>
              <w:t>K≤2.60, 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r>
              <w:t>K≤2.20, SHGC≤0.25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519.96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应满足表4.2.1-2的规定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04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《福建省公共建筑节能设计标准》DBJ/T 13-305-2023第4.2.8条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13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不满足自然通风房间设置机械通风换气装置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《福建省公共建筑节能设计标准》DBJ/T 13-305-2023第4.1.6条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主要功能房间外窗应设置可开启窗扇或通风换气装置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010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A8506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9A85069"/>
    <w:rsid w:val="7F0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5146</Words>
  <Characters>9158</Characters>
  <Lines>14</Lines>
  <Paragraphs>4</Paragraphs>
  <TotalTime>6</TotalTime>
  <ScaleCrop>false</ScaleCrop>
  <LinksUpToDate>false</LinksUpToDate>
  <CharactersWithSpaces>9351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2025-11-15T13:08:00Z</dcterms:created>
  <dc:creator>半江芦苇</dc:creator>
  <cp:lastModifiedBy>半江芦苇</cp:lastModifiedBy>
  <dcterms:modified xsi:type="dcterms:W3CDTF">2025-12-19T11:45:22Z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