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line="240" w:lineRule="exact"/>
        <w:rPr>
          <w:b/>
          <w:sz w:val="21"/>
          <w:szCs w:val="21"/>
        </w:rPr>
      </w:pPr>
    </w:p>
    <w:p>
      <w:pPr>
        <w:pStyle w:val="50"/>
        <w:spacing w:line="240" w:lineRule="exact"/>
        <w:rPr>
          <w:b/>
          <w:sz w:val="21"/>
          <w:szCs w:val="21"/>
        </w:rPr>
      </w:pPr>
    </w:p>
    <w:p>
      <w:pPr>
        <w:pStyle w:val="50"/>
        <w:spacing w:line="240" w:lineRule="exact"/>
        <w:rPr>
          <w:b/>
          <w:sz w:val="21"/>
          <w:szCs w:val="21"/>
        </w:rPr>
      </w:pPr>
    </w:p>
    <w:p>
      <w:pPr>
        <w:pStyle w:val="50"/>
        <w:ind w:right="-57" w:rightChars="-27"/>
        <w:jc w:val="distribute"/>
        <w:rPr>
          <w:b/>
          <w:sz w:val="72"/>
          <w:szCs w:val="72"/>
        </w:rPr>
      </w:pPr>
      <w:r>
        <w:rPr>
          <w:rFonts w:hint="eastAsia"/>
          <w:b/>
          <w:sz w:val="72"/>
          <w:szCs w:val="72"/>
        </w:rPr>
        <w:t>室内热湿环境评价</w:t>
      </w:r>
    </w:p>
    <w:p>
      <w:pPr>
        <w:pStyle w:val="54"/>
        <w:rPr>
          <w:sz w:val="52"/>
          <w:szCs w:val="52"/>
        </w:rPr>
      </w:pPr>
      <w:bookmarkStart w:id="0" w:name="建筑类别"/>
      <w:r>
        <w:rPr>
          <w:rFonts w:hint="eastAsia"/>
          <w:sz w:val="52"/>
          <w:szCs w:val="52"/>
        </w:rPr>
        <w:t>公共建筑</w:t>
      </w:r>
    </w:p>
    <w:p>
      <w:pPr>
        <w:pStyle w:val="54"/>
        <w:spacing w:line="400" w:lineRule="exact"/>
      </w:pPr>
    </w:p>
    <w:p>
      <w:pPr>
        <w:pStyle w:val="54"/>
        <w:rPr>
          <w:sz w:val="36"/>
          <w:szCs w:val="36"/>
        </w:rPr>
      </w:pPr>
      <w:bookmarkStart w:id="1" w:name="项目名称"/>
      <w:r>
        <w:rPr>
          <w:rFonts w:hint="eastAsia"/>
          <w:sz w:val="36"/>
          <w:szCs w:val="36"/>
        </w:rPr>
        <w:t>筑绿未来</w:t>
      </w:r>
    </w:p>
    <w:p>
      <w:pPr>
        <w:pStyle w:val="54"/>
        <w:rPr>
          <w:b/>
        </w:rPr>
      </w:pPr>
      <w:r>
        <w:rPr>
          <w:rFonts w:hint="eastAsia"/>
          <w:b/>
        </w:rPr>
        <w:t>设计编号：</w:t>
      </w:r>
      <w:bookmarkStart w:id="2" w:name="设计编号"/>
      <w:r>
        <w:t>2025-AA-BB</w:t>
      </w:r>
    </w:p>
    <w:p>
      <w:pPr>
        <w:pStyle w:val="54"/>
        <w:rPr>
          <w:b/>
        </w:rPr>
      </w:pPr>
    </w:p>
    <w:p>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pPr>
        <w:pStyle w:val="50"/>
        <w:jc w:val="center"/>
        <w:rPr>
          <w:sz w:val="21"/>
          <w:szCs w:val="21"/>
        </w:rPr>
      </w:pPr>
    </w:p>
    <w:p>
      <w:pPr>
        <w:pStyle w:val="50"/>
        <w:spacing w:line="240" w:lineRule="exact"/>
        <w:rPr>
          <w:sz w:val="21"/>
          <w:szCs w:val="21"/>
        </w:rPr>
      </w:pPr>
    </w:p>
    <w:p>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工程地点</w:t>
            </w:r>
          </w:p>
        </w:tc>
        <w:tc>
          <w:tcPr>
            <w:tcW w:w="475" w:type="dxa"/>
            <w:vAlign w:val="center"/>
          </w:tcPr>
          <w:p>
            <w:pPr>
              <w:pStyle w:val="50"/>
              <w:spacing w:line="600" w:lineRule="exact"/>
              <w:ind w:right="-31" w:rightChars="-15"/>
              <w:jc w:val="center"/>
            </w:pPr>
            <w:r>
              <w:rPr>
                <w:rFonts w:hint="eastAsia"/>
              </w:rPr>
              <w:t>：</w:t>
            </w:r>
          </w:p>
        </w:tc>
        <w:tc>
          <w:tcPr>
            <w:tcW w:w="4624" w:type="dxa"/>
            <w:tcBorders>
              <w:bottom w:val="single" w:color="auto" w:sz="4" w:space="0"/>
            </w:tcBorders>
            <w:vAlign w:val="center"/>
          </w:tcPr>
          <w:p>
            <w:pPr>
              <w:pStyle w:val="50"/>
              <w:spacing w:line="600" w:lineRule="exact"/>
              <w:jc w:val="center"/>
            </w:pPr>
            <w:bookmarkStart w:id="4" w:name="项目地点"/>
            <w:bookmarkStart w:id="5" w:name="工程地点"/>
            <w:r>
              <w:t>福建-福州</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建设单位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6" w:name="建设单位"/>
            <w:r>
              <w:t>xxxx工程建设有限公司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7" w:name="设计单位"/>
            <w:r>
              <w:t>xxxx建筑设计研究院有限公司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校对人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审定人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报告日期</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8" w:name="报告日期"/>
            <w:r>
              <w:t>2025年11月29日</w:t>
            </w:r>
          </w:p>
        </w:tc>
      </w:tr>
    </w:tbl>
    <w:p>
      <w:pPr>
        <w:spacing w:line="240" w:lineRule="exact"/>
      </w:pPr>
    </w:p>
    <w:p>
      <w:pPr>
        <w:pStyle w:val="52"/>
        <w:rPr>
          <w:sz w:val="21"/>
        </w:rPr>
      </w:pPr>
    </w:p>
    <w:p>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2"/>
              <w:rPr>
                <w:szCs w:val="18"/>
              </w:rPr>
            </w:pPr>
            <w:r>
              <w:rPr>
                <w:rFonts w:hint="eastAsia"/>
                <w:szCs w:val="18"/>
              </w:rPr>
              <w:t xml:space="preserve">: </w:t>
            </w:r>
            <w:bookmarkStart w:id="11" w:name="加密锁号"/>
            <w:r>
              <w:rPr>
                <w:rFonts w:hint="eastAsia"/>
                <w:szCs w:val="18"/>
              </w:rPr>
              <w:t>T19505920388</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_Toc27792 </w:instrText>
      </w:r>
      <w:r>
        <w:rPr>
          <w:szCs w:val="32"/>
        </w:rPr>
        <w:fldChar w:fldCharType="separate"/>
      </w:r>
      <w:r>
        <w:rPr>
          <w:rFonts w:hint="eastAsia"/>
        </w:rPr>
        <w:t>1 项目概况</w:t>
      </w:r>
      <w:r>
        <w:tab/>
      </w:r>
      <w:r>
        <w:fldChar w:fldCharType="begin"/>
      </w:r>
      <w:r>
        <w:instrText xml:space="preserve"> PAGEREF _Toc27792 \h </w:instrText>
      </w:r>
      <w:r>
        <w:fldChar w:fldCharType="separate"/>
      </w:r>
      <w:r>
        <w:t>4</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_Toc8379 </w:instrText>
      </w:r>
      <w:r>
        <w:rPr>
          <w:szCs w:val="32"/>
        </w:rPr>
        <w:fldChar w:fldCharType="separate"/>
      </w:r>
      <w:r>
        <w:rPr>
          <w:rFonts w:hint="eastAsia"/>
          <w:lang w:val="en-GB"/>
        </w:rPr>
        <w:t xml:space="preserve">1.1 </w:t>
      </w:r>
      <w:r>
        <w:t>平面图</w:t>
      </w:r>
      <w:r>
        <w:tab/>
      </w:r>
      <w:r>
        <w:fldChar w:fldCharType="begin"/>
      </w:r>
      <w:r>
        <w:instrText xml:space="preserve"> PAGEREF _Toc8379 \h </w:instrText>
      </w:r>
      <w:r>
        <w:fldChar w:fldCharType="separate"/>
      </w:r>
      <w:r>
        <w:t>4</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_Toc29978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_Toc29978 \h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_Toc24968 </w:instrText>
      </w:r>
      <w:r>
        <w:rPr>
          <w:szCs w:val="32"/>
        </w:rPr>
        <w:fldChar w:fldCharType="separate"/>
      </w:r>
      <w:r>
        <w:rPr>
          <w:rFonts w:hint="eastAsia"/>
        </w:rPr>
        <w:t>2 计算</w:t>
      </w:r>
      <w:r>
        <w:t>依据</w:t>
      </w:r>
      <w:r>
        <w:tab/>
      </w:r>
      <w:r>
        <w:fldChar w:fldCharType="begin"/>
      </w:r>
      <w:r>
        <w:instrText xml:space="preserve"> PAGEREF _Toc24968 \h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_Toc27402 </w:instrText>
      </w:r>
      <w:r>
        <w:rPr>
          <w:szCs w:val="32"/>
        </w:rPr>
        <w:fldChar w:fldCharType="separate"/>
      </w:r>
      <w:r>
        <w:rPr>
          <w:rFonts w:hint="eastAsia"/>
        </w:rPr>
        <w:t>3 参考</w:t>
      </w:r>
      <w:r>
        <w:t>标准</w:t>
      </w:r>
      <w:r>
        <w:tab/>
      </w:r>
      <w:r>
        <w:fldChar w:fldCharType="begin"/>
      </w:r>
      <w:r>
        <w:instrText xml:space="preserve"> PAGEREF _Toc27402 \h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_Toc32722 </w:instrText>
      </w:r>
      <w:r>
        <w:rPr>
          <w:szCs w:val="32"/>
        </w:rPr>
        <w:fldChar w:fldCharType="separate"/>
      </w:r>
      <w:r>
        <w:rPr>
          <w:rFonts w:hint="eastAsia"/>
        </w:rPr>
        <w:t>4 计算方法</w:t>
      </w:r>
      <w:r>
        <w:tab/>
      </w:r>
      <w:r>
        <w:fldChar w:fldCharType="begin"/>
      </w:r>
      <w:r>
        <w:instrText xml:space="preserve"> PAGEREF _Toc32722 \h </w:instrText>
      </w:r>
      <w:r>
        <w:fldChar w:fldCharType="separate"/>
      </w:r>
      <w:r>
        <w:t>8</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_Toc5250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_Toc5250 \h </w:instrText>
      </w:r>
      <w:r>
        <w:fldChar w:fldCharType="separate"/>
      </w:r>
      <w:r>
        <w:t>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_Toc26758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_Toc26758 \h </w:instrText>
      </w:r>
      <w:r>
        <w:fldChar w:fldCharType="separate"/>
      </w:r>
      <w:r>
        <w:t>10</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_Toc21677 </w:instrText>
      </w:r>
      <w:r>
        <w:rPr>
          <w:szCs w:val="32"/>
        </w:rPr>
        <w:fldChar w:fldCharType="separate"/>
      </w:r>
      <w:r>
        <w:rPr>
          <w:rFonts w:hint="eastAsia"/>
        </w:rPr>
        <w:t>5 结果</w:t>
      </w:r>
      <w:r>
        <w:t>分析</w:t>
      </w:r>
      <w:r>
        <w:tab/>
      </w:r>
      <w:r>
        <w:fldChar w:fldCharType="begin"/>
      </w:r>
      <w:r>
        <w:instrText xml:space="preserve"> PAGEREF _Toc21677 \h </w:instrText>
      </w:r>
      <w:r>
        <w:fldChar w:fldCharType="separate"/>
      </w:r>
      <w:r>
        <w:t>12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_Toc15445 </w:instrText>
      </w:r>
      <w:r>
        <w:rPr>
          <w:szCs w:val="32"/>
        </w:rPr>
        <w:fldChar w:fldCharType="separate"/>
      </w:r>
      <w:r>
        <w:rPr>
          <w:rFonts w:hint="eastAsia"/>
          <w:lang w:val="en-GB"/>
        </w:rPr>
        <w:t xml:space="preserve">5.1 </w:t>
      </w:r>
      <w:r>
        <w:t>1层分析图</w:t>
      </w:r>
      <w:r>
        <w:tab/>
      </w:r>
      <w:r>
        <w:fldChar w:fldCharType="begin"/>
      </w:r>
      <w:r>
        <w:instrText xml:space="preserve"> PAGEREF _Toc15445 \h </w:instrText>
      </w:r>
      <w:r>
        <w:fldChar w:fldCharType="separate"/>
      </w:r>
      <w:r>
        <w:t>14</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_Toc4857 </w:instrText>
      </w:r>
      <w:r>
        <w:rPr>
          <w:szCs w:val="32"/>
        </w:rPr>
        <w:fldChar w:fldCharType="separate"/>
      </w:r>
      <w:r>
        <w:rPr>
          <w:rFonts w:hint="eastAsia"/>
          <w:lang w:val="en-GB"/>
        </w:rPr>
        <w:t xml:space="preserve">5.2 </w:t>
      </w:r>
      <w:r>
        <w:t>2层分析图</w:t>
      </w:r>
      <w:r>
        <w:tab/>
      </w:r>
      <w:r>
        <w:fldChar w:fldCharType="begin"/>
      </w:r>
      <w:r>
        <w:instrText xml:space="preserve"> PAGEREF _Toc4857 \h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_Toc28775 </w:instrText>
      </w:r>
      <w:r>
        <w:rPr>
          <w:szCs w:val="32"/>
        </w:rPr>
        <w:fldChar w:fldCharType="separate"/>
      </w:r>
      <w:r>
        <w:rPr>
          <w:rFonts w:hint="eastAsia"/>
          <w:lang w:val="en-GB"/>
        </w:rPr>
        <w:t xml:space="preserve">5.3 </w:t>
      </w:r>
      <w:r>
        <w:t>3层分析图</w:t>
      </w:r>
      <w:r>
        <w:tab/>
      </w:r>
      <w:r>
        <w:fldChar w:fldCharType="begin"/>
      </w:r>
      <w:r>
        <w:instrText xml:space="preserve"> PAGEREF _Toc28775 \h </w:instrText>
      </w:r>
      <w:r>
        <w:fldChar w:fldCharType="separate"/>
      </w:r>
      <w:r>
        <w:t>20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_Toc21888 </w:instrText>
      </w:r>
      <w:r>
        <w:rPr>
          <w:szCs w:val="32"/>
        </w:rPr>
        <w:fldChar w:fldCharType="separate"/>
      </w:r>
      <w:r>
        <w:rPr>
          <w:rFonts w:hint="eastAsia"/>
          <w:lang w:val="en-GB"/>
        </w:rPr>
        <w:t xml:space="preserve">5.4 </w:t>
      </w:r>
      <w:r>
        <w:t>4层分析图</w:t>
      </w:r>
      <w:r>
        <w:tab/>
      </w:r>
      <w:r>
        <w:fldChar w:fldCharType="begin"/>
      </w:r>
      <w:r>
        <w:instrText xml:space="preserve"> PAGEREF _Toc21888 \h </w:instrText>
      </w:r>
      <w:r>
        <w:fldChar w:fldCharType="separate"/>
      </w:r>
      <w:r>
        <w:t>23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_Toc2489 </w:instrText>
      </w:r>
      <w:r>
        <w:rPr>
          <w:szCs w:val="32"/>
        </w:rPr>
        <w:fldChar w:fldCharType="separate"/>
      </w:r>
      <w:r>
        <w:rPr>
          <w:rFonts w:hint="eastAsia"/>
          <w:lang w:val="en-GB"/>
        </w:rPr>
        <w:t xml:space="preserve">5.5 </w:t>
      </w:r>
      <w:r>
        <w:t>5层分析图</w:t>
      </w:r>
      <w:r>
        <w:tab/>
      </w:r>
      <w:r>
        <w:fldChar w:fldCharType="begin"/>
      </w:r>
      <w:r>
        <w:instrText xml:space="preserve"> PAGEREF _Toc2489 \h </w:instrText>
      </w:r>
      <w:r>
        <w:fldChar w:fldCharType="separate"/>
      </w:r>
      <w:r>
        <w:t>26</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_Toc28523 </w:instrText>
      </w:r>
      <w:r>
        <w:rPr>
          <w:szCs w:val="32"/>
        </w:rPr>
        <w:fldChar w:fldCharType="separate"/>
      </w:r>
      <w:r>
        <w:rPr>
          <w:rFonts w:hint="eastAsia"/>
          <w:lang w:val="en-GB"/>
        </w:rPr>
        <w:t xml:space="preserve">5.6 </w:t>
      </w:r>
      <w:r>
        <w:rPr>
          <w:rFonts w:hint="eastAsia"/>
        </w:rPr>
        <w:t>室内PMV与PPD达标比例统计</w:t>
      </w:r>
      <w:r>
        <w:tab/>
      </w:r>
      <w:r>
        <w:fldChar w:fldCharType="begin"/>
      </w:r>
      <w:r>
        <w:instrText xml:space="preserve"> PAGEREF _Toc28523 \h </w:instrText>
      </w:r>
      <w:r>
        <w:fldChar w:fldCharType="separate"/>
      </w:r>
      <w:r>
        <w:t>28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_Toc28784 </w:instrText>
      </w:r>
      <w:r>
        <w:rPr>
          <w:szCs w:val="32"/>
        </w:rPr>
        <w:fldChar w:fldCharType="separate"/>
      </w:r>
      <w:r>
        <w:rPr>
          <w:rFonts w:hint="eastAsia"/>
        </w:rPr>
        <w:t>6 结论</w:t>
      </w:r>
      <w:r>
        <w:tab/>
      </w:r>
      <w:r>
        <w:fldChar w:fldCharType="begin"/>
      </w:r>
      <w:r>
        <w:instrText xml:space="preserve"> PAGEREF _Toc28784 \h </w:instrText>
      </w:r>
      <w:r>
        <w:fldChar w:fldCharType="separate"/>
      </w:r>
      <w:r>
        <w:t>29</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_Toc27521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_Toc27521 \h </w:instrText>
      </w:r>
      <w:r>
        <w:fldChar w:fldCharType="separate"/>
      </w:r>
      <w:r>
        <w:t>30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_Toc668 </w:instrText>
      </w:r>
      <w:r>
        <w:rPr>
          <w:szCs w:val="32"/>
        </w:rPr>
        <w:fldChar w:fldCharType="separate"/>
      </w:r>
      <w:r>
        <w:rPr>
          <w:rFonts w:hint="eastAsia"/>
          <w:lang w:val="en-GB"/>
        </w:rPr>
        <w:t xml:space="preserve">7.1 </w:t>
      </w:r>
      <w:r>
        <w:t>1024[高档办公室]</w:t>
      </w:r>
      <w:r>
        <w:tab/>
      </w:r>
      <w:r>
        <w:fldChar w:fldCharType="begin"/>
      </w:r>
      <w:r>
        <w:instrText xml:space="preserve"> PAGEREF _Toc668 \h </w:instrText>
      </w:r>
      <w:r>
        <w:fldChar w:fldCharType="separate"/>
      </w:r>
      <w:r>
        <w:t>30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_Toc23636 </w:instrText>
      </w:r>
      <w:r>
        <w:rPr>
          <w:szCs w:val="32"/>
        </w:rPr>
        <w:fldChar w:fldCharType="separate"/>
      </w:r>
      <w:r>
        <w:rPr>
          <w:rFonts w:hint="eastAsia"/>
          <w:lang w:val="en-GB"/>
        </w:rPr>
        <w:t xml:space="preserve">7.2 </w:t>
      </w:r>
      <w:r>
        <w:t>1061[高档办公室]</w:t>
      </w:r>
      <w:r>
        <w:tab/>
      </w:r>
      <w:r>
        <w:fldChar w:fldCharType="begin"/>
      </w:r>
      <w:r>
        <w:instrText xml:space="preserve"> PAGEREF _Toc23636 \h </w:instrText>
      </w:r>
      <w:r>
        <w:fldChar w:fldCharType="separate"/>
      </w:r>
      <w:r>
        <w:t>32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_Toc2627 </w:instrText>
      </w:r>
      <w:r>
        <w:rPr>
          <w:szCs w:val="32"/>
        </w:rPr>
        <w:fldChar w:fldCharType="separate"/>
      </w:r>
      <w:r>
        <w:rPr>
          <w:rFonts w:hint="eastAsia"/>
          <w:lang w:val="en-GB"/>
        </w:rPr>
        <w:t xml:space="preserve">7.3 </w:t>
      </w:r>
      <w:r>
        <w:t>1060[高档办公室]</w:t>
      </w:r>
      <w:r>
        <w:tab/>
      </w:r>
      <w:r>
        <w:fldChar w:fldCharType="begin"/>
      </w:r>
      <w:r>
        <w:instrText xml:space="preserve"> PAGEREF _Toc2627 \h </w:instrText>
      </w:r>
      <w:r>
        <w:fldChar w:fldCharType="separate"/>
      </w:r>
      <w:r>
        <w:t>35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_Toc18082 </w:instrText>
      </w:r>
      <w:r>
        <w:rPr>
          <w:szCs w:val="32"/>
        </w:rPr>
        <w:fldChar w:fldCharType="separate"/>
      </w:r>
      <w:r>
        <w:rPr>
          <w:rFonts w:hint="eastAsia"/>
          <w:lang w:val="en-GB"/>
        </w:rPr>
        <w:t xml:space="preserve">7.4 </w:t>
      </w:r>
      <w:r>
        <w:t>2018[会议室]</w:t>
      </w:r>
      <w:r>
        <w:tab/>
      </w:r>
      <w:r>
        <w:fldChar w:fldCharType="begin"/>
      </w:r>
      <w:r>
        <w:instrText xml:space="preserve"> PAGEREF _Toc18082 \h </w:instrText>
      </w:r>
      <w:r>
        <w:fldChar w:fldCharType="separate"/>
      </w:r>
      <w:r>
        <w:t>37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_Toc6323 </w:instrText>
      </w:r>
      <w:r>
        <w:rPr>
          <w:szCs w:val="32"/>
        </w:rPr>
        <w:fldChar w:fldCharType="separate"/>
      </w:r>
      <w:r>
        <w:rPr>
          <w:rFonts w:hint="eastAsia"/>
          <w:lang w:val="en-GB"/>
        </w:rPr>
        <w:t xml:space="preserve">7.5 </w:t>
      </w:r>
      <w:r>
        <w:t>2019[普通办公室]</w:t>
      </w:r>
      <w:r>
        <w:tab/>
      </w:r>
      <w:r>
        <w:fldChar w:fldCharType="begin"/>
      </w:r>
      <w:r>
        <w:instrText xml:space="preserve"> PAGEREF _Toc6323 \h </w:instrText>
      </w:r>
      <w:r>
        <w:fldChar w:fldCharType="separate"/>
      </w:r>
      <w:r>
        <w:t>40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_Toc16353 </w:instrText>
      </w:r>
      <w:r>
        <w:rPr>
          <w:szCs w:val="32"/>
        </w:rPr>
        <w:fldChar w:fldCharType="separate"/>
      </w:r>
      <w:r>
        <w:rPr>
          <w:rFonts w:hint="eastAsia"/>
          <w:lang w:val="en-GB"/>
        </w:rPr>
        <w:t xml:space="preserve">7.6 </w:t>
      </w:r>
      <w:r>
        <w:t>2014[普通办公室]</w:t>
      </w:r>
      <w:r>
        <w:tab/>
      </w:r>
      <w:r>
        <w:fldChar w:fldCharType="begin"/>
      </w:r>
      <w:r>
        <w:instrText xml:space="preserve"> PAGEREF _Toc16353 \h </w:instrText>
      </w:r>
      <w:r>
        <w:fldChar w:fldCharType="separate"/>
      </w:r>
      <w:r>
        <w:t>42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_Toc6504 </w:instrText>
      </w:r>
      <w:r>
        <w:rPr>
          <w:szCs w:val="32"/>
        </w:rPr>
        <w:fldChar w:fldCharType="separate"/>
      </w:r>
      <w:r>
        <w:rPr>
          <w:rFonts w:hint="eastAsia"/>
          <w:lang w:val="en-GB"/>
        </w:rPr>
        <w:t xml:space="preserve">7.7 </w:t>
      </w:r>
      <w:r>
        <w:t>2013[普通办公室]</w:t>
      </w:r>
      <w:r>
        <w:tab/>
      </w:r>
      <w:r>
        <w:fldChar w:fldCharType="begin"/>
      </w:r>
      <w:r>
        <w:instrText xml:space="preserve"> PAGEREF _Toc6504 \h </w:instrText>
      </w:r>
      <w:r>
        <w:fldChar w:fldCharType="separate"/>
      </w:r>
      <w:r>
        <w:t>45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_Toc27154 </w:instrText>
      </w:r>
      <w:r>
        <w:rPr>
          <w:szCs w:val="32"/>
        </w:rPr>
        <w:fldChar w:fldCharType="separate"/>
      </w:r>
      <w:r>
        <w:rPr>
          <w:rFonts w:hint="eastAsia"/>
          <w:lang w:val="en-GB"/>
        </w:rPr>
        <w:t xml:space="preserve">7.8 </w:t>
      </w:r>
      <w:r>
        <w:t>2015[普通办公室]</w:t>
      </w:r>
      <w:r>
        <w:tab/>
      </w:r>
      <w:r>
        <w:fldChar w:fldCharType="begin"/>
      </w:r>
      <w:r>
        <w:instrText xml:space="preserve"> PAGEREF _Toc27154 \h </w:instrText>
      </w:r>
      <w:r>
        <w:fldChar w:fldCharType="separate"/>
      </w:r>
      <w:r>
        <w:t>47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_Toc16644 </w:instrText>
      </w:r>
      <w:r>
        <w:rPr>
          <w:szCs w:val="32"/>
        </w:rPr>
        <w:fldChar w:fldCharType="separate"/>
      </w:r>
      <w:r>
        <w:rPr>
          <w:rFonts w:hint="eastAsia"/>
          <w:lang w:val="en-GB"/>
        </w:rPr>
        <w:t xml:space="preserve">7.9 </w:t>
      </w:r>
      <w:r>
        <w:t>2012[普通办公室]</w:t>
      </w:r>
      <w:r>
        <w:tab/>
      </w:r>
      <w:r>
        <w:fldChar w:fldCharType="begin"/>
      </w:r>
      <w:r>
        <w:instrText xml:space="preserve"> PAGEREF _Toc16644 \h </w:instrText>
      </w:r>
      <w:r>
        <w:fldChar w:fldCharType="separate"/>
      </w:r>
      <w:r>
        <w:t>50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_Toc32594 </w:instrText>
      </w:r>
      <w:r>
        <w:rPr>
          <w:szCs w:val="32"/>
        </w:rPr>
        <w:fldChar w:fldCharType="separate"/>
      </w:r>
      <w:r>
        <w:rPr>
          <w:rFonts w:hint="eastAsia"/>
          <w:lang w:val="en-GB"/>
        </w:rPr>
        <w:t xml:space="preserve">7.10 </w:t>
      </w:r>
      <w:r>
        <w:t>2016[普通办公室]</w:t>
      </w:r>
      <w:r>
        <w:tab/>
      </w:r>
      <w:r>
        <w:fldChar w:fldCharType="begin"/>
      </w:r>
      <w:r>
        <w:instrText xml:space="preserve"> PAGEREF _Toc32594 \h </w:instrText>
      </w:r>
      <w:r>
        <w:fldChar w:fldCharType="separate"/>
      </w:r>
      <w:r>
        <w:t>52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_Toc24877 </w:instrText>
      </w:r>
      <w:r>
        <w:rPr>
          <w:szCs w:val="32"/>
        </w:rPr>
        <w:fldChar w:fldCharType="separate"/>
      </w:r>
      <w:r>
        <w:rPr>
          <w:rFonts w:hint="eastAsia"/>
          <w:lang w:val="en-GB"/>
        </w:rPr>
        <w:t xml:space="preserve">7.11 </w:t>
      </w:r>
      <w:r>
        <w:t>2017[普通办公室]</w:t>
      </w:r>
      <w:r>
        <w:tab/>
      </w:r>
      <w:r>
        <w:fldChar w:fldCharType="begin"/>
      </w:r>
      <w:r>
        <w:instrText xml:space="preserve"> PAGEREF _Toc24877 \h </w:instrText>
      </w:r>
      <w:r>
        <w:fldChar w:fldCharType="separate"/>
      </w:r>
      <w:r>
        <w:t>55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_Toc29373 </w:instrText>
      </w:r>
      <w:r>
        <w:rPr>
          <w:szCs w:val="32"/>
        </w:rPr>
        <w:fldChar w:fldCharType="separate"/>
      </w:r>
      <w:r>
        <w:rPr>
          <w:rFonts w:hint="eastAsia"/>
          <w:lang w:val="en-GB"/>
        </w:rPr>
        <w:t xml:space="preserve">7.12 </w:t>
      </w:r>
      <w:r>
        <w:t>2011[普通办公室]</w:t>
      </w:r>
      <w:r>
        <w:tab/>
      </w:r>
      <w:r>
        <w:fldChar w:fldCharType="begin"/>
      </w:r>
      <w:r>
        <w:instrText xml:space="preserve"> PAGEREF _Toc29373 \h </w:instrText>
      </w:r>
      <w:r>
        <w:fldChar w:fldCharType="separate"/>
      </w:r>
      <w:r>
        <w:t>57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_Toc12373 </w:instrText>
      </w:r>
      <w:r>
        <w:rPr>
          <w:szCs w:val="32"/>
        </w:rPr>
        <w:fldChar w:fldCharType="separate"/>
      </w:r>
      <w:r>
        <w:rPr>
          <w:rFonts w:hint="eastAsia"/>
          <w:lang w:val="en-GB"/>
        </w:rPr>
        <w:t xml:space="preserve">7.13 </w:t>
      </w:r>
      <w:r>
        <w:t>3034[普通办公室]</w:t>
      </w:r>
      <w:r>
        <w:tab/>
      </w:r>
      <w:r>
        <w:fldChar w:fldCharType="begin"/>
      </w:r>
      <w:r>
        <w:instrText xml:space="preserve"> PAGEREF _Toc12373 \h </w:instrText>
      </w:r>
      <w:r>
        <w:fldChar w:fldCharType="separate"/>
      </w:r>
      <w:r>
        <w:t>60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_Toc6562 </w:instrText>
      </w:r>
      <w:r>
        <w:rPr>
          <w:szCs w:val="32"/>
        </w:rPr>
        <w:fldChar w:fldCharType="separate"/>
      </w:r>
      <w:r>
        <w:rPr>
          <w:rFonts w:hint="eastAsia"/>
          <w:lang w:val="en-GB"/>
        </w:rPr>
        <w:t xml:space="preserve">7.14 </w:t>
      </w:r>
      <w:r>
        <w:t>3043[普通办公室]</w:t>
      </w:r>
      <w:r>
        <w:tab/>
      </w:r>
      <w:r>
        <w:fldChar w:fldCharType="begin"/>
      </w:r>
      <w:r>
        <w:instrText xml:space="preserve"> PAGEREF _Toc6562 \h </w:instrText>
      </w:r>
      <w:r>
        <w:fldChar w:fldCharType="separate"/>
      </w:r>
      <w:r>
        <w:t>62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_Toc19632 </w:instrText>
      </w:r>
      <w:r>
        <w:rPr>
          <w:szCs w:val="32"/>
        </w:rPr>
        <w:fldChar w:fldCharType="separate"/>
      </w:r>
      <w:r>
        <w:rPr>
          <w:rFonts w:hint="eastAsia"/>
          <w:lang w:val="en-GB"/>
        </w:rPr>
        <w:t xml:space="preserve">7.15 </w:t>
      </w:r>
      <w:r>
        <w:t>3025[普通办公室]</w:t>
      </w:r>
      <w:r>
        <w:tab/>
      </w:r>
      <w:r>
        <w:fldChar w:fldCharType="begin"/>
      </w:r>
      <w:r>
        <w:instrText xml:space="preserve"> PAGEREF _Toc19632 \h </w:instrText>
      </w:r>
      <w:r>
        <w:fldChar w:fldCharType="separate"/>
      </w:r>
      <w:r>
        <w:t>65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_Toc10006 </w:instrText>
      </w:r>
      <w:r>
        <w:rPr>
          <w:szCs w:val="32"/>
        </w:rPr>
        <w:fldChar w:fldCharType="separate"/>
      </w:r>
      <w:r>
        <w:rPr>
          <w:rFonts w:hint="eastAsia"/>
          <w:lang w:val="en-GB"/>
        </w:rPr>
        <w:t xml:space="preserve">7.16 </w:t>
      </w:r>
      <w:r>
        <w:t>3056[普通办公室]</w:t>
      </w:r>
      <w:r>
        <w:tab/>
      </w:r>
      <w:r>
        <w:fldChar w:fldCharType="begin"/>
      </w:r>
      <w:r>
        <w:instrText xml:space="preserve"> PAGEREF _Toc10006 \h </w:instrText>
      </w:r>
      <w:r>
        <w:fldChar w:fldCharType="separate"/>
      </w:r>
      <w:r>
        <w:t>67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_Toc15332 </w:instrText>
      </w:r>
      <w:r>
        <w:rPr>
          <w:szCs w:val="32"/>
        </w:rPr>
        <w:fldChar w:fldCharType="separate"/>
      </w:r>
      <w:r>
        <w:rPr>
          <w:rFonts w:hint="eastAsia"/>
          <w:lang w:val="en-GB"/>
        </w:rPr>
        <w:t xml:space="preserve">7.17 </w:t>
      </w:r>
      <w:r>
        <w:t>3033[普通办公室]</w:t>
      </w:r>
      <w:r>
        <w:tab/>
      </w:r>
      <w:r>
        <w:fldChar w:fldCharType="begin"/>
      </w:r>
      <w:r>
        <w:instrText xml:space="preserve"> PAGEREF _Toc15332 \h </w:instrText>
      </w:r>
      <w:r>
        <w:fldChar w:fldCharType="separate"/>
      </w:r>
      <w:r>
        <w:t>70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_Toc21866 </w:instrText>
      </w:r>
      <w:r>
        <w:rPr>
          <w:szCs w:val="32"/>
        </w:rPr>
        <w:fldChar w:fldCharType="separate"/>
      </w:r>
      <w:r>
        <w:rPr>
          <w:rFonts w:hint="eastAsia"/>
          <w:lang w:val="en-GB"/>
        </w:rPr>
        <w:t xml:space="preserve">7.18 </w:t>
      </w:r>
      <w:r>
        <w:t>3044[普通办公室]</w:t>
      </w:r>
      <w:r>
        <w:tab/>
      </w:r>
      <w:r>
        <w:fldChar w:fldCharType="begin"/>
      </w:r>
      <w:r>
        <w:instrText xml:space="preserve"> PAGEREF _Toc21866 \h </w:instrText>
      </w:r>
      <w:r>
        <w:fldChar w:fldCharType="separate"/>
      </w:r>
      <w:r>
        <w:t>72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_Toc30010 </w:instrText>
      </w:r>
      <w:r>
        <w:rPr>
          <w:szCs w:val="32"/>
        </w:rPr>
        <w:fldChar w:fldCharType="separate"/>
      </w:r>
      <w:r>
        <w:rPr>
          <w:rFonts w:hint="eastAsia"/>
          <w:lang w:val="en-GB"/>
        </w:rPr>
        <w:t xml:space="preserve">7.19 </w:t>
      </w:r>
      <w:r>
        <w:t>3032[普通办公室]</w:t>
      </w:r>
      <w:r>
        <w:tab/>
      </w:r>
      <w:r>
        <w:fldChar w:fldCharType="begin"/>
      </w:r>
      <w:r>
        <w:instrText xml:space="preserve"> PAGEREF _Toc30010 \h </w:instrText>
      </w:r>
      <w:r>
        <w:fldChar w:fldCharType="separate"/>
      </w:r>
      <w:r>
        <w:t>75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_Toc13332 </w:instrText>
      </w:r>
      <w:r>
        <w:rPr>
          <w:szCs w:val="32"/>
        </w:rPr>
        <w:fldChar w:fldCharType="separate"/>
      </w:r>
      <w:r>
        <w:rPr>
          <w:rFonts w:hint="eastAsia"/>
          <w:lang w:val="en-GB"/>
        </w:rPr>
        <w:t xml:space="preserve">7.20 </w:t>
      </w:r>
      <w:r>
        <w:t>3045[普通办公室]</w:t>
      </w:r>
      <w:r>
        <w:tab/>
      </w:r>
      <w:r>
        <w:fldChar w:fldCharType="begin"/>
      </w:r>
      <w:r>
        <w:instrText xml:space="preserve"> PAGEREF _Toc13332 \h </w:instrText>
      </w:r>
      <w:r>
        <w:fldChar w:fldCharType="separate"/>
      </w:r>
      <w:r>
        <w:t>77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_Toc12888 </w:instrText>
      </w:r>
      <w:r>
        <w:rPr>
          <w:szCs w:val="32"/>
        </w:rPr>
        <w:fldChar w:fldCharType="separate"/>
      </w:r>
      <w:r>
        <w:rPr>
          <w:rFonts w:hint="eastAsia"/>
          <w:lang w:val="en-GB"/>
        </w:rPr>
        <w:t xml:space="preserve">7.21 </w:t>
      </w:r>
      <w:r>
        <w:t>4055[普通办公室]</w:t>
      </w:r>
      <w:r>
        <w:tab/>
      </w:r>
      <w:r>
        <w:fldChar w:fldCharType="begin"/>
      </w:r>
      <w:r>
        <w:instrText xml:space="preserve"> PAGEREF _Toc12888 \h </w:instrText>
      </w:r>
      <w:r>
        <w:fldChar w:fldCharType="separate"/>
      </w:r>
      <w:r>
        <w:t>80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_Toc1539 </w:instrText>
      </w:r>
      <w:r>
        <w:rPr>
          <w:szCs w:val="32"/>
        </w:rPr>
        <w:fldChar w:fldCharType="separate"/>
      </w:r>
      <w:r>
        <w:rPr>
          <w:rFonts w:hint="eastAsia"/>
          <w:lang w:val="en-GB"/>
        </w:rPr>
        <w:t xml:space="preserve">7.22 </w:t>
      </w:r>
      <w:r>
        <w:t>4039[普通办公室]</w:t>
      </w:r>
      <w:r>
        <w:tab/>
      </w:r>
      <w:r>
        <w:fldChar w:fldCharType="begin"/>
      </w:r>
      <w:r>
        <w:instrText xml:space="preserve"> PAGEREF _Toc1539 \h </w:instrText>
      </w:r>
      <w:r>
        <w:fldChar w:fldCharType="separate"/>
      </w:r>
      <w:r>
        <w:t>82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_Toc25294 </w:instrText>
      </w:r>
      <w:r>
        <w:rPr>
          <w:szCs w:val="32"/>
        </w:rPr>
        <w:fldChar w:fldCharType="separate"/>
      </w:r>
      <w:r>
        <w:rPr>
          <w:rFonts w:hint="eastAsia"/>
          <w:lang w:val="en-GB"/>
        </w:rPr>
        <w:t xml:space="preserve">7.23 </w:t>
      </w:r>
      <w:r>
        <w:t>4027[普通办公室]</w:t>
      </w:r>
      <w:r>
        <w:tab/>
      </w:r>
      <w:r>
        <w:fldChar w:fldCharType="begin"/>
      </w:r>
      <w:r>
        <w:instrText xml:space="preserve"> PAGEREF _Toc25294 \h </w:instrText>
      </w:r>
      <w:r>
        <w:fldChar w:fldCharType="separate"/>
      </w:r>
      <w:r>
        <w:t>85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_Toc15226 </w:instrText>
      </w:r>
      <w:r>
        <w:rPr>
          <w:szCs w:val="32"/>
        </w:rPr>
        <w:fldChar w:fldCharType="separate"/>
      </w:r>
      <w:r>
        <w:rPr>
          <w:rFonts w:hint="eastAsia"/>
          <w:lang w:val="en-GB"/>
        </w:rPr>
        <w:t xml:space="preserve">7.24 </w:t>
      </w:r>
      <w:r>
        <w:t>4037[普通办公室]</w:t>
      </w:r>
      <w:r>
        <w:tab/>
      </w:r>
      <w:r>
        <w:fldChar w:fldCharType="begin"/>
      </w:r>
      <w:r>
        <w:instrText xml:space="preserve"> PAGEREF _Toc15226 \h </w:instrText>
      </w:r>
      <w:r>
        <w:fldChar w:fldCharType="separate"/>
      </w:r>
      <w:r>
        <w:t>87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_Toc16632 </w:instrText>
      </w:r>
      <w:r>
        <w:rPr>
          <w:szCs w:val="32"/>
        </w:rPr>
        <w:fldChar w:fldCharType="separate"/>
      </w:r>
      <w:r>
        <w:rPr>
          <w:rFonts w:hint="eastAsia"/>
          <w:lang w:val="en-GB"/>
        </w:rPr>
        <w:t xml:space="preserve">7.25 </w:t>
      </w:r>
      <w:r>
        <w:t>4026[普通办公室]</w:t>
      </w:r>
      <w:r>
        <w:tab/>
      </w:r>
      <w:r>
        <w:fldChar w:fldCharType="begin"/>
      </w:r>
      <w:r>
        <w:instrText xml:space="preserve"> PAGEREF _Toc16632 \h </w:instrText>
      </w:r>
      <w:r>
        <w:fldChar w:fldCharType="separate"/>
      </w:r>
      <w:r>
        <w:t>90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_Toc11242 </w:instrText>
      </w:r>
      <w:r>
        <w:rPr>
          <w:szCs w:val="32"/>
        </w:rPr>
        <w:fldChar w:fldCharType="separate"/>
      </w:r>
      <w:r>
        <w:rPr>
          <w:rFonts w:hint="eastAsia"/>
          <w:lang w:val="en-GB"/>
        </w:rPr>
        <w:t xml:space="preserve">7.26 </w:t>
      </w:r>
      <w:r>
        <w:t>4042[普通办公室]</w:t>
      </w:r>
      <w:r>
        <w:tab/>
      </w:r>
      <w:r>
        <w:fldChar w:fldCharType="begin"/>
      </w:r>
      <w:r>
        <w:instrText xml:space="preserve"> PAGEREF _Toc11242 \h </w:instrText>
      </w:r>
      <w:r>
        <w:fldChar w:fldCharType="separate"/>
      </w:r>
      <w:r>
        <w:t>92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_Toc15106 </w:instrText>
      </w:r>
      <w:r>
        <w:rPr>
          <w:szCs w:val="32"/>
        </w:rPr>
        <w:fldChar w:fldCharType="separate"/>
      </w:r>
      <w:r>
        <w:rPr>
          <w:rFonts w:hint="eastAsia"/>
          <w:lang w:val="en-GB"/>
        </w:rPr>
        <w:t xml:space="preserve">7.27 </w:t>
      </w:r>
      <w:r>
        <w:t>4030[普通办公室]</w:t>
      </w:r>
      <w:r>
        <w:tab/>
      </w:r>
      <w:r>
        <w:fldChar w:fldCharType="begin"/>
      </w:r>
      <w:r>
        <w:instrText xml:space="preserve"> PAGEREF _Toc15106 \h </w:instrText>
      </w:r>
      <w:r>
        <w:fldChar w:fldCharType="separate"/>
      </w:r>
      <w:r>
        <w:t>95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_Toc5980 </w:instrText>
      </w:r>
      <w:r>
        <w:rPr>
          <w:szCs w:val="32"/>
        </w:rPr>
        <w:fldChar w:fldCharType="separate"/>
      </w:r>
      <w:r>
        <w:rPr>
          <w:rFonts w:hint="eastAsia"/>
          <w:lang w:val="en-GB"/>
        </w:rPr>
        <w:t xml:space="preserve">7.28 </w:t>
      </w:r>
      <w:r>
        <w:t>4036[普通办公室]</w:t>
      </w:r>
      <w:r>
        <w:tab/>
      </w:r>
      <w:r>
        <w:fldChar w:fldCharType="begin"/>
      </w:r>
      <w:r>
        <w:instrText xml:space="preserve"> PAGEREF _Toc5980 \h </w:instrText>
      </w:r>
      <w:r>
        <w:fldChar w:fldCharType="separate"/>
      </w:r>
      <w:r>
        <w:t>97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_Toc14619 </w:instrText>
      </w:r>
      <w:r>
        <w:rPr>
          <w:szCs w:val="32"/>
        </w:rPr>
        <w:fldChar w:fldCharType="separate"/>
      </w:r>
      <w:r>
        <w:rPr>
          <w:rFonts w:hint="eastAsia"/>
          <w:lang w:val="en-GB"/>
        </w:rPr>
        <w:t xml:space="preserve">7.29 </w:t>
      </w:r>
      <w:r>
        <w:t>5054[普通办公室]</w:t>
      </w:r>
      <w:r>
        <w:tab/>
      </w:r>
      <w:r>
        <w:fldChar w:fldCharType="begin"/>
      </w:r>
      <w:r>
        <w:instrText xml:space="preserve"> PAGEREF _Toc14619 \h </w:instrText>
      </w:r>
      <w:r>
        <w:fldChar w:fldCharType="separate"/>
      </w:r>
      <w:r>
        <w:t>100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_Toc29801 </w:instrText>
      </w:r>
      <w:r>
        <w:rPr>
          <w:szCs w:val="32"/>
        </w:rPr>
        <w:fldChar w:fldCharType="separate"/>
      </w:r>
      <w:r>
        <w:rPr>
          <w:rFonts w:hint="eastAsia"/>
          <w:lang w:val="en-GB"/>
        </w:rPr>
        <w:t xml:space="preserve">7.30 </w:t>
      </w:r>
      <w:r>
        <w:t>5031[普通办公室]</w:t>
      </w:r>
      <w:r>
        <w:tab/>
      </w:r>
      <w:r>
        <w:fldChar w:fldCharType="begin"/>
      </w:r>
      <w:r>
        <w:instrText xml:space="preserve"> PAGEREF _Toc29801 \h </w:instrText>
      </w:r>
      <w:r>
        <w:fldChar w:fldCharType="separate"/>
      </w:r>
      <w:r>
        <w:t>102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_Toc21006 </w:instrText>
      </w:r>
      <w:r>
        <w:rPr>
          <w:szCs w:val="32"/>
        </w:rPr>
        <w:fldChar w:fldCharType="separate"/>
      </w:r>
      <w:r>
        <w:rPr>
          <w:rFonts w:hint="eastAsia"/>
          <w:lang w:val="en-GB"/>
        </w:rPr>
        <w:t xml:space="preserve">7.31 </w:t>
      </w:r>
      <w:r>
        <w:t>5040[普通办公室]</w:t>
      </w:r>
      <w:r>
        <w:tab/>
      </w:r>
      <w:r>
        <w:fldChar w:fldCharType="begin"/>
      </w:r>
      <w:r>
        <w:instrText xml:space="preserve"> PAGEREF _Toc21006 \h </w:instrText>
      </w:r>
      <w:r>
        <w:fldChar w:fldCharType="separate"/>
      </w:r>
      <w:r>
        <w:t>105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_Toc30431 </w:instrText>
      </w:r>
      <w:r>
        <w:rPr>
          <w:szCs w:val="32"/>
        </w:rPr>
        <w:fldChar w:fldCharType="separate"/>
      </w:r>
      <w:r>
        <w:rPr>
          <w:rFonts w:hint="eastAsia"/>
          <w:lang w:val="en-GB"/>
        </w:rPr>
        <w:t xml:space="preserve">7.32 </w:t>
      </w:r>
      <w:r>
        <w:t>5029[普通办公室]</w:t>
      </w:r>
      <w:r>
        <w:tab/>
      </w:r>
      <w:r>
        <w:fldChar w:fldCharType="begin"/>
      </w:r>
      <w:r>
        <w:instrText xml:space="preserve"> PAGEREF _Toc30431 \h </w:instrText>
      </w:r>
      <w:r>
        <w:fldChar w:fldCharType="separate"/>
      </w:r>
      <w:r>
        <w:t>107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_Toc18911 </w:instrText>
      </w:r>
      <w:r>
        <w:rPr>
          <w:szCs w:val="32"/>
        </w:rPr>
        <w:fldChar w:fldCharType="separate"/>
      </w:r>
      <w:r>
        <w:rPr>
          <w:rFonts w:hint="eastAsia"/>
          <w:lang w:val="en-GB"/>
        </w:rPr>
        <w:t xml:space="preserve">7.33 </w:t>
      </w:r>
      <w:r>
        <w:t>5038[普通办公室]</w:t>
      </w:r>
      <w:r>
        <w:tab/>
      </w:r>
      <w:r>
        <w:fldChar w:fldCharType="begin"/>
      </w:r>
      <w:r>
        <w:instrText xml:space="preserve"> PAGEREF _Toc18911 \h </w:instrText>
      </w:r>
      <w:r>
        <w:fldChar w:fldCharType="separate"/>
      </w:r>
      <w:r>
        <w:t>110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_Toc23668 </w:instrText>
      </w:r>
      <w:r>
        <w:rPr>
          <w:szCs w:val="32"/>
        </w:rPr>
        <w:fldChar w:fldCharType="separate"/>
      </w:r>
      <w:r>
        <w:rPr>
          <w:rFonts w:hint="eastAsia"/>
          <w:lang w:val="en-GB"/>
        </w:rPr>
        <w:t xml:space="preserve">7.34 </w:t>
      </w:r>
      <w:r>
        <w:t>5028[普通办公室]</w:t>
      </w:r>
      <w:r>
        <w:tab/>
      </w:r>
      <w:r>
        <w:fldChar w:fldCharType="begin"/>
      </w:r>
      <w:r>
        <w:instrText xml:space="preserve"> PAGEREF _Toc23668 \h </w:instrText>
      </w:r>
      <w:r>
        <w:fldChar w:fldCharType="separate"/>
      </w:r>
      <w:r>
        <w:t>112</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_Toc21027 </w:instrText>
      </w:r>
      <w:r>
        <w:rPr>
          <w:szCs w:val="32"/>
        </w:rPr>
        <w:fldChar w:fldCharType="separate"/>
      </w:r>
      <w:r>
        <w:rPr>
          <w:rFonts w:hint="eastAsia"/>
          <w:lang w:val="en-GB"/>
        </w:rPr>
        <w:t xml:space="preserve">7.35 </w:t>
      </w:r>
      <w:r>
        <w:t>5041[普通办公室]</w:t>
      </w:r>
      <w:r>
        <w:tab/>
      </w:r>
      <w:r>
        <w:fldChar w:fldCharType="begin"/>
      </w:r>
      <w:r>
        <w:instrText xml:space="preserve"> PAGEREF _Toc21027 \h </w:instrText>
      </w:r>
      <w:r>
        <w:fldChar w:fldCharType="separate"/>
      </w:r>
      <w:r>
        <w:t>115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_Toc14400 </w:instrText>
      </w:r>
      <w:r>
        <w:rPr>
          <w:szCs w:val="32"/>
        </w:rPr>
        <w:fldChar w:fldCharType="separate"/>
      </w:r>
      <w:r>
        <w:rPr>
          <w:rFonts w:hint="eastAsia"/>
          <w:lang w:val="en-GB"/>
        </w:rPr>
        <w:t xml:space="preserve">7.36 </w:t>
      </w:r>
      <w:r>
        <w:t>5035[普通办公室]</w:t>
      </w:r>
      <w:r>
        <w:tab/>
      </w:r>
      <w:r>
        <w:fldChar w:fldCharType="begin"/>
      </w:r>
      <w:r>
        <w:instrText xml:space="preserve"> PAGEREF _Toc14400 \h </w:instrText>
      </w:r>
      <w:r>
        <w:fldChar w:fldCharType="separate"/>
      </w:r>
      <w:r>
        <w:t>117</w:t>
      </w:r>
      <w:r>
        <w:fldChar w:fldCharType="end"/>
      </w:r>
      <w:r>
        <w:rPr>
          <w:szCs w:val="32"/>
        </w:rPr>
        <w:fldChar w:fldCharType="end"/>
      </w:r>
    </w:p>
    <w:p>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pPr>
        <w:pStyle w:val="2"/>
        <w:spacing w:before="312"/>
      </w:pPr>
      <w:bookmarkStart w:id="13" w:name="_Toc27792"/>
      <w:bookmarkStart w:id="14" w:name="_Toc452108759"/>
      <w:bookmarkStart w:id="15" w:name="_Toc13735908"/>
      <w:r>
        <w:rPr>
          <w:rFonts w:hint="eastAsia"/>
        </w:rPr>
        <w:t>项目概况</w:t>
      </w:r>
      <w:bookmarkEnd w:id="13"/>
      <w:bookmarkEnd w:id="14"/>
      <w:bookmarkEnd w:id="15"/>
    </w:p>
    <w:p>
      <w:pPr>
        <w:pStyle w:val="3"/>
        <w:ind w:firstLine="420"/>
        <w:rPr>
          <w:rFonts w:ascii="微软雅黑" w:hAnsi="微软雅黑" w:eastAsia="微软雅黑"/>
          <w:lang w:val="en-US"/>
        </w:rPr>
      </w:pPr>
      <w:bookmarkStart w:id="16" w:name="项目概况"/>
      <w:bookmarkEnd w:id="16"/>
    </w:p>
    <w:p>
      <w:pPr>
        <w:pStyle w:val="3"/>
        <w:ind w:firstLine="420"/>
        <w:rPr>
          <w:rFonts w:ascii="微软雅黑" w:hAnsi="微软雅黑" w:eastAsia="微软雅黑"/>
          <w:lang w:val="en-US"/>
        </w:rPr>
      </w:pPr>
    </w:p>
    <w:p>
      <w:pPr>
        <w:pStyle w:val="4"/>
        <w:spacing w:before="156"/>
      </w:pPr>
      <w:bookmarkStart w:id="17" w:name="_Toc13735909"/>
      <w:bookmarkStart w:id="18" w:name="_Toc8379"/>
      <w:bookmarkStart w:id="19" w:name="_Toc452108760"/>
      <w:bookmarkStart w:id="20" w:name="平面图2"/>
      <w:r>
        <w:t>平面图</w:t>
      </w:r>
      <w:bookmarkEnd w:id="17"/>
      <w:bookmarkEnd w:id="18"/>
      <w:bookmarkEnd w:id="19"/>
    </w:p>
    <w:p>
      <w:pPr>
        <w:jc w:val="center"/>
      </w:pPr>
      <w:bookmarkStart w:id="21" w:name="平面图"/>
      <w:bookmarkEnd w:id="21"/>
      <w:r>
        <w:drawing>
          <wp:inline distT="0" distB="0" distL="0" distR="0">
            <wp:extent cx="5667375" cy="40386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4038600"/>
                    </a:xfrm>
                    <a:prstGeom prst="rect">
                      <a:avLst/>
                    </a:prstGeom>
                  </pic:spPr>
                </pic:pic>
              </a:graphicData>
            </a:graphic>
          </wp:inline>
        </w:drawing>
      </w:r>
    </w:p>
    <w:p>
      <w:pPr>
        <w:jc w:val="center"/>
      </w:pPr>
      <w:r>
        <w:t>-1层平面</w:t>
      </w:r>
    </w:p>
    <w:p>
      <w:pPr>
        <w:jc w:val="center"/>
      </w:pPr>
      <w:r>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124200"/>
                    </a:xfrm>
                    <a:prstGeom prst="rect">
                      <a:avLst/>
                    </a:prstGeom>
                  </pic:spPr>
                </pic:pic>
              </a:graphicData>
            </a:graphic>
          </wp:inline>
        </w:drawing>
      </w:r>
    </w:p>
    <w:p>
      <w:pPr>
        <w:jc w:val="center"/>
      </w:pPr>
      <w:r>
        <w:t>1层平面</w:t>
      </w:r>
    </w:p>
    <w:p>
      <w:pPr>
        <w:jc w:val="center"/>
      </w:pPr>
      <w:r>
        <w:drawing>
          <wp:inline distT="0" distB="0" distL="0" distR="0">
            <wp:extent cx="5667375" cy="3124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jc w:val="center"/>
      </w:pPr>
      <w:r>
        <w:t>2层平面</w:t>
      </w:r>
    </w:p>
    <w:p>
      <w:pPr>
        <w:jc w:val="center"/>
      </w:pPr>
      <w:r>
        <w:drawing>
          <wp:inline distT="0" distB="0" distL="0" distR="0">
            <wp:extent cx="5667375" cy="30956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3095625"/>
                    </a:xfrm>
                    <a:prstGeom prst="rect">
                      <a:avLst/>
                    </a:prstGeom>
                  </pic:spPr>
                </pic:pic>
              </a:graphicData>
            </a:graphic>
          </wp:inline>
        </w:drawing>
      </w:r>
    </w:p>
    <w:p>
      <w:pPr>
        <w:jc w:val="center"/>
      </w:pPr>
      <w:r>
        <w:t>3层平面</w:t>
      </w:r>
    </w:p>
    <w:p>
      <w:pPr>
        <w:jc w:val="center"/>
      </w:pPr>
      <w:r>
        <w:drawing>
          <wp:inline distT="0" distB="0" distL="0" distR="0">
            <wp:extent cx="5667375" cy="30956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3095625"/>
                    </a:xfrm>
                    <a:prstGeom prst="rect">
                      <a:avLst/>
                    </a:prstGeom>
                  </pic:spPr>
                </pic:pic>
              </a:graphicData>
            </a:graphic>
          </wp:inline>
        </w:drawing>
      </w:r>
    </w:p>
    <w:p>
      <w:pPr>
        <w:jc w:val="center"/>
      </w:pPr>
      <w:r>
        <w:t>4层平面</w:t>
      </w:r>
    </w:p>
    <w:p>
      <w:pPr>
        <w:jc w:val="center"/>
      </w:pPr>
      <w:r>
        <w:drawing>
          <wp:inline distT="0" distB="0" distL="0" distR="0">
            <wp:extent cx="5667375" cy="30956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3095625"/>
                    </a:xfrm>
                    <a:prstGeom prst="rect">
                      <a:avLst/>
                    </a:prstGeom>
                  </pic:spPr>
                </pic:pic>
              </a:graphicData>
            </a:graphic>
          </wp:inline>
        </w:drawing>
      </w:r>
    </w:p>
    <w:p>
      <w:pPr>
        <w:jc w:val="center"/>
      </w:pPr>
      <w:r>
        <w:t>5层平面</w:t>
      </w:r>
    </w:p>
    <w:p>
      <w:pPr>
        <w:jc w:val="center"/>
      </w:pPr>
      <w:r>
        <w:drawing>
          <wp:inline distT="0" distB="0" distL="0" distR="0">
            <wp:extent cx="5667375" cy="3057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667375" cy="3057525"/>
                    </a:xfrm>
                    <a:prstGeom prst="rect">
                      <a:avLst/>
                    </a:prstGeom>
                  </pic:spPr>
                </pic:pic>
              </a:graphicData>
            </a:graphic>
          </wp:inline>
        </w:drawing>
      </w:r>
    </w:p>
    <w:p>
      <w:pPr>
        <w:jc w:val="center"/>
      </w:pPr>
      <w:r>
        <w:t>6层平面</w:t>
      </w:r>
    </w:p>
    <w:p>
      <w:pPr>
        <w:jc w:val="center"/>
      </w:pPr>
      <w:r>
        <w:drawing>
          <wp:inline distT="0" distB="0" distL="0" distR="0">
            <wp:extent cx="5667375" cy="1609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667375" cy="1609725"/>
                    </a:xfrm>
                    <a:prstGeom prst="rect">
                      <a:avLst/>
                    </a:prstGeom>
                  </pic:spPr>
                </pic:pic>
              </a:graphicData>
            </a:graphic>
          </wp:inline>
        </w:drawing>
      </w:r>
    </w:p>
    <w:p>
      <w:pPr>
        <w:jc w:val="center"/>
      </w:pPr>
      <w:r>
        <w:t>7层平面</w:t>
      </w:r>
    </w:p>
    <w:p>
      <w:pPr>
        <w:jc w:val="center"/>
      </w:pPr>
    </w:p>
    <w:bookmarkEnd w:id="20"/>
    <w:p>
      <w:pPr>
        <w:pStyle w:val="3"/>
        <w:ind w:firstLine="0" w:firstLineChars="0"/>
        <w:jc w:val="center"/>
        <w:rPr>
          <w:rFonts w:ascii="微软雅黑" w:hAnsi="微软雅黑" w:eastAsia="微软雅黑"/>
          <w:lang w:val="en-US"/>
        </w:rPr>
      </w:pPr>
    </w:p>
    <w:p>
      <w:pPr>
        <w:pStyle w:val="4"/>
        <w:spacing w:before="156"/>
      </w:pPr>
      <w:bookmarkStart w:id="22" w:name="_Toc452108761"/>
      <w:bookmarkStart w:id="23" w:name="_Toc29978"/>
      <w:bookmarkStart w:id="24" w:name="_Toc13735910"/>
      <w:r>
        <w:rPr>
          <w:rFonts w:hint="eastAsia"/>
        </w:rPr>
        <w:t>三</w:t>
      </w:r>
      <w:r>
        <w:t>维视图</w:t>
      </w:r>
      <w:bookmarkEnd w:id="22"/>
      <w:bookmarkEnd w:id="23"/>
      <w:bookmarkEnd w:id="24"/>
    </w:p>
    <w:p>
      <w:pPr>
        <w:pStyle w:val="3"/>
      </w:pPr>
      <w:r>
        <w:rPr>
          <w:rFonts w:hint="eastAsia" w:ascii="微软雅黑" w:hAnsi="微软雅黑" w:eastAsia="微软雅黑"/>
          <w:lang w:val="en-US" w:eastAsia="zh-CN"/>
        </w:rPr>
        <w:drawing>
          <wp:inline distT="0" distB="0" distL="114300" distR="114300">
            <wp:extent cx="5264785" cy="3230245"/>
            <wp:effectExtent l="0" t="0" r="3175" b="8255"/>
            <wp:docPr id="13" name="图片 13"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模型观察"/>
                    <pic:cNvPicPr>
                      <a:picLocks noChangeAspect="1"/>
                    </pic:cNvPicPr>
                  </pic:nvPicPr>
                  <pic:blipFill>
                    <a:blip r:embed="rId18"/>
                    <a:stretch>
                      <a:fillRect/>
                    </a:stretch>
                  </pic:blipFill>
                  <pic:spPr>
                    <a:xfrm>
                      <a:off x="0" y="0"/>
                      <a:ext cx="5264785" cy="3230245"/>
                    </a:xfrm>
                    <a:prstGeom prst="rect">
                      <a:avLst/>
                    </a:prstGeom>
                  </pic:spPr>
                </pic:pic>
              </a:graphicData>
            </a:graphic>
          </wp:inline>
        </w:drawing>
      </w:r>
      <w:bookmarkStart w:id="127" w:name="_GoBack"/>
      <w:bookmarkEnd w:id="127"/>
    </w:p>
    <w:p>
      <w:pPr>
        <w:pStyle w:val="2"/>
        <w:spacing w:before="312"/>
      </w:pPr>
      <w:bookmarkStart w:id="25" w:name="_Toc24968"/>
      <w:bookmarkStart w:id="26" w:name="_Toc13735911"/>
      <w:bookmarkStart w:id="27" w:name="_Toc452108762"/>
      <w:bookmarkStart w:id="28" w:name="TitleFormat"/>
      <w:r>
        <w:rPr>
          <w:rFonts w:hint="eastAsia"/>
        </w:rPr>
        <w:t>计算</w:t>
      </w:r>
      <w:r>
        <w:t>依据</w:t>
      </w:r>
      <w:bookmarkEnd w:id="25"/>
      <w:bookmarkEnd w:id="26"/>
      <w:bookmarkEnd w:id="27"/>
      <w:bookmarkEnd w:id="28"/>
    </w:p>
    <w:p>
      <w:pPr>
        <w:pStyle w:val="3"/>
        <w:spacing w:line="400" w:lineRule="exact"/>
        <w:ind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pPr>
        <w:pStyle w:val="3"/>
        <w:numPr>
          <w:ilvl w:val="0"/>
          <w:numId w:val="2"/>
        </w:numPr>
        <w:spacing w:line="400" w:lineRule="exact"/>
        <w:ind w:left="0"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0"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1"/>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pPr>
        <w:pStyle w:val="2"/>
        <w:spacing w:before="312"/>
      </w:pPr>
      <w:bookmarkStart w:id="33" w:name="_Toc13735912"/>
      <w:bookmarkStart w:id="34" w:name="_Toc27402"/>
      <w:r>
        <w:rPr>
          <w:rFonts w:hint="eastAsia"/>
        </w:rPr>
        <w:t>参考</w:t>
      </w:r>
      <w:r>
        <w:t>标准</w:t>
      </w:r>
      <w:bookmarkEnd w:id="29"/>
      <w:bookmarkEnd w:id="33"/>
      <w:bookmarkEnd w:id="34"/>
    </w:p>
    <w:p>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室内热湿环境评价的主要依据为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中5.2.9条第2款的要求，具体评分规则如下：</w:t>
      </w:r>
    </w:p>
    <w:p>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pPr>
        <w:pStyle w:val="2"/>
        <w:spacing w:before="312"/>
      </w:pPr>
      <w:bookmarkStart w:id="39" w:name="_Toc13735913"/>
      <w:bookmarkStart w:id="40" w:name="_Toc32722"/>
      <w:r>
        <w:rPr>
          <w:rFonts w:hint="eastAsia"/>
        </w:rPr>
        <w:t>计算</w:t>
      </w:r>
      <w:bookmarkEnd w:id="35"/>
      <w:bookmarkEnd w:id="36"/>
      <w:r>
        <w:rPr>
          <w:rFonts w:hint="eastAsia"/>
        </w:rPr>
        <w:t>方法</w:t>
      </w:r>
      <w:bookmarkEnd w:id="39"/>
      <w:bookmarkEnd w:id="40"/>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pPr>
        <w:pStyle w:val="4"/>
        <w:spacing w:before="156" w:line="400" w:lineRule="exact"/>
      </w:pPr>
      <w:bookmarkStart w:id="41" w:name="_Toc5250"/>
      <w:bookmarkStart w:id="42" w:name="_Toc13735914"/>
      <w:r>
        <w:t>CFD</w:t>
      </w:r>
      <w:r>
        <w:rPr>
          <w:rFonts w:hint="eastAsia"/>
        </w:rPr>
        <w:t>计算原理</w:t>
      </w:r>
      <w:bookmarkEnd w:id="41"/>
      <w:bookmarkEnd w:id="42"/>
    </w:p>
    <w:p>
      <w:pPr>
        <w:pStyle w:val="5"/>
        <w:spacing w:before="156" w:line="400" w:lineRule="exact"/>
      </w:pPr>
      <w:bookmarkStart w:id="43" w:name="_Toc13735915"/>
      <w:bookmarkStart w:id="44" w:name="_Toc452108765"/>
      <w:bookmarkStart w:id="45" w:name="_Toc451698937"/>
      <w:r>
        <w:rPr>
          <w:rFonts w:hint="eastAsia"/>
        </w:rPr>
        <w:t>湍流模型</w:t>
      </w:r>
      <w:bookmarkEnd w:id="43"/>
    </w:p>
    <w:p>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bookmarkStart w:id="46" w:name="_Toc452108766"/>
            <w:bookmarkStart w:id="47" w:name="_Toc13735916"/>
            <w:bookmarkStart w:id="48" w:name="_Toc8151"/>
            <w:bookmarkStart w:id="49" w:name="_Toc451698938"/>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spacing w:before="156"/>
        <w:ind w:left="0" w:firstLine="0"/>
      </w:pPr>
      <w:r>
        <w:rPr>
          <w:rFonts w:hint="eastAsia"/>
        </w:rPr>
        <w:t>边界条件</w:t>
      </w:r>
      <w:bookmarkEnd w:id="46"/>
      <w:bookmarkEnd w:id="47"/>
      <w:bookmarkEnd w:id="48"/>
      <w:bookmarkEnd w:id="49"/>
    </w:p>
    <w:p>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pPr>
        <w:spacing w:line="400" w:lineRule="exact"/>
        <w:ind w:firstLine="435"/>
      </w:pPr>
      <w:r>
        <w:rPr>
          <w:rFonts w:hint="eastAsia"/>
          <w:b/>
        </w:rPr>
        <w:t>送风口</w:t>
      </w:r>
      <w:r>
        <w:rPr>
          <w:rFonts w:hint="eastAsia"/>
        </w:rPr>
        <w:t>：采用温度和风速作为边界条件；</w:t>
      </w:r>
    </w:p>
    <w:p>
      <w:pPr>
        <w:spacing w:line="400" w:lineRule="exact"/>
        <w:ind w:firstLine="435"/>
      </w:pPr>
      <w:r>
        <w:rPr>
          <w:rFonts w:hint="eastAsia"/>
          <w:b/>
        </w:rPr>
        <w:t>回风口</w:t>
      </w:r>
      <w:r>
        <w:rPr>
          <w:rFonts w:hint="eastAsia"/>
        </w:rPr>
        <w:t>：采用绝热和定压边界条件；</w:t>
      </w:r>
    </w:p>
    <w:p>
      <w:pPr>
        <w:pStyle w:val="5"/>
        <w:tabs>
          <w:tab w:val="left" w:pos="360"/>
        </w:tabs>
        <w:spacing w:before="156" w:line="400" w:lineRule="exact"/>
        <w:ind w:left="0" w:firstLine="0"/>
      </w:pPr>
      <w:bookmarkStart w:id="50" w:name="_Toc13735917"/>
      <w:bookmarkStart w:id="51" w:name="_Toc23583"/>
      <w:bookmarkStart w:id="52" w:name="_Toc451698939"/>
      <w:bookmarkStart w:id="53" w:name="_Toc452108767"/>
      <w:r>
        <w:rPr>
          <w:rFonts w:hint="eastAsia"/>
        </w:rPr>
        <w:t>求解计算</w:t>
      </w:r>
      <w:bookmarkEnd w:id="50"/>
      <w:bookmarkEnd w:id="51"/>
      <w:bookmarkEnd w:id="52"/>
      <w:bookmarkEnd w:id="53"/>
    </w:p>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w:rPr>
                  <w:rFonts w:ascii="Cambria Math" w:hAnsi="Cambria Math" w:eastAsia="微软雅黑"/>
                  <w:lang w:val="en-US"/>
                </w:rPr>
                <m:t>∂(ρϕ)</m:t>
              </m:r>
              <m:ctrlPr>
                <w:rPr>
                  <w:rFonts w:ascii="Cambria Math" w:hAnsi="Cambria Math" w:eastAsia="微软雅黑" w:cs="宋体"/>
                  <w:sz w:val="24"/>
                  <w:szCs w:val="24"/>
                </w:rPr>
              </m:ctrlPr>
            </m:num>
            <m:den>
              <m: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w:rPr>
                      <w:rFonts w:ascii="Cambria Math" w:hAnsi="Cambria Math" w:eastAsia="微软雅黑"/>
                      <w:lang w:val="en-US"/>
                    </w:rPr>
                    <m:t>ϕ</m:t>
                  </m:r>
                  <m:ctrlPr>
                    <w:rPr>
                      <w:rFonts w:ascii="Cambria Math" w:hAnsi="Cambria Math" w:eastAsia="微软雅黑" w:cs="宋体"/>
                      <w:i/>
                      <w:sz w:val="24"/>
                      <w:szCs w:val="24"/>
                    </w:rPr>
                  </m:ctrlPr>
                </m:sub>
              </m:sSub>
              <m: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w:rPr>
                  <w:rFonts w:ascii="Cambria Math" w:hAnsi="Cambria Math" w:eastAsia="微软雅黑"/>
                  <w:lang w:val="en-US"/>
                </w:rPr>
                <m:t>S</m:t>
              </m:r>
              <m:ctrlPr>
                <w:rPr>
                  <w:rFonts w:ascii="Cambria Math" w:hAnsi="Cambria Math" w:eastAsia="微软雅黑" w:cs="宋体"/>
                  <w:sz w:val="24"/>
                  <w:szCs w:val="24"/>
                </w:rPr>
              </m:ctrlPr>
            </m:e>
            <m:sub>
              <m:r>
                <w:rPr>
                  <w:rFonts w:ascii="Cambria Math" w:hAnsi="Cambria Math" w:eastAsia="微软雅黑"/>
                  <w:lang w:val="en-US"/>
                </w:rPr>
                <m:t>ϕ</m:t>
              </m:r>
              <m:ctrlPr>
                <w:rPr>
                  <w:rFonts w:ascii="Cambria Math" w:hAnsi="Cambria Math" w:eastAsia="微软雅黑" w:cs="宋体"/>
                  <w:sz w:val="24"/>
                  <w:szCs w:val="24"/>
                </w:rPr>
              </m:ctrlPr>
            </m:sub>
          </m:sSub>
        </m:oMath>
      </m:oMathPara>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spacing w:line="400" w:lineRule="exact"/>
        <w:ind w:firstLine="0" w:firstLineChars="0"/>
        <w:jc w:val="center"/>
        <w:rPr>
          <w:rFonts w:ascii="微软雅黑" w:hAnsi="微软雅黑" w:eastAsia="微软雅黑"/>
          <w:b/>
          <w:sz w:val="18"/>
          <w:szCs w:val="18"/>
        </w:rPr>
      </w:pPr>
      <w:bookmarkStart w:id="54"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4"/>
      <w:r>
        <w:rPr>
          <w:rFonts w:hint="eastAsia" w:ascii="微软雅黑" w:hAnsi="微软雅黑" w:eastAsia="微软雅黑"/>
          <w:b/>
          <w:sz w:val="18"/>
          <w:szCs w:val="18"/>
        </w:rPr>
        <w:t xml:space="preserve"> </w:t>
      </w:r>
      <w:bookmarkStart w:id="55" w:name="_Ref225175618"/>
      <w:r>
        <w:rPr>
          <w:rFonts w:hint="eastAsia" w:ascii="微软雅黑" w:hAnsi="微软雅黑" w:eastAsia="微软雅黑"/>
          <w:b/>
          <w:sz w:val="18"/>
          <w:szCs w:val="18"/>
        </w:rPr>
        <w:t>计算流体力学的控制方程</w:t>
      </w:r>
      <w:bookmarkEnd w:id="55"/>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∂x</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∂y</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ctrlPr>
                      <w:rPr>
                        <w:rFonts w:ascii="Cambria Math" w:hAnsi="Cambria Math" w:cs="Calibri"/>
                        <w:kern w:val="2"/>
                        <w:sz w:val="18"/>
                        <w:szCs w:val="18"/>
                      </w:rPr>
                    </m:ctrlPr>
                  </m:num>
                  <m:den>
                    <m:r>
                      <w:rPr>
                        <w:rFonts w:ascii="Cambria Math" w:hAnsi="Cambria Math" w:cs="Calibri"/>
                        <w:kern w:val="2"/>
                        <w:sz w:val="18"/>
                        <w:szCs w:val="18"/>
                      </w:rPr>
                      <m:t>∂z</m:t>
                    </m:r>
                    <m:ctrlPr>
                      <w:rPr>
                        <w:rFonts w:ascii="Cambria Math" w:hAnsi="Cambria Math" w:cs="Calibri"/>
                        <w:kern w:val="2"/>
                        <w:sz w:val="18"/>
                        <w:szCs w:val="18"/>
                      </w:rPr>
                    </m:ctrlP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∂u</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∂v</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w:rPr>
                            <w:rFonts w:ascii="Cambria Math" w:hAnsi="Cambria Math" w:cs="Calibri"/>
                            <w:kern w:val="2"/>
                            <w:sz w:val="18"/>
                            <w:szCs w:val="18"/>
                          </w:rPr>
                          <m:t>∂w</m:t>
                        </m:r>
                        <m:ctrlPr>
                          <w:rPr>
                            <w:rFonts w:ascii="Cambria Math" w:hAnsi="Cambria Math" w:cs="Calibri"/>
                            <w:i/>
                            <w:kern w:val="2"/>
                            <w:sz w:val="18"/>
                            <w:szCs w:val="18"/>
                          </w:rPr>
                        </m:ctrlPr>
                      </m:num>
                      <m:den>
                        <m: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ctrlPr>
                      <w:rPr>
                        <w:rFonts w:ascii="Cambria Math" w:hAnsi="Cambria Math" w:cs="Calibri"/>
                        <w:kern w:val="2"/>
                        <w:sz w:val="18"/>
                        <w:szCs w:val="18"/>
                      </w:rPr>
                    </m:ctrlPr>
                  </m:e>
                  <m:sub>
                    <m:r>
                      <w:rPr>
                        <w:rFonts w:ascii="Cambria Math" w:hAnsi="Cambria Math" w:cs="Calibri"/>
                        <w:kern w:val="2"/>
                        <w:sz w:val="18"/>
                        <w:szCs w:val="18"/>
                      </w:rPr>
                      <m:t>B</m:t>
                    </m:r>
                    <m:ctrlPr>
                      <w:rPr>
                        <w:rFonts w:ascii="Cambria Math" w:hAnsi="Cambria Math" w:cs="Calibri"/>
                        <w:kern w:val="2"/>
                        <w:sz w:val="18"/>
                        <w:szCs w:val="18"/>
                      </w:rPr>
                    </m:ctrlPr>
                  </m:sub>
                </m:sSub>
                <m: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ctrlPr>
                      <w:rPr>
                        <w:rFonts w:ascii="Cambria Math" w:hAnsi="Cambria Math" w:cs="Calibri"/>
                        <w:kern w:val="2"/>
                        <w:sz w:val="18"/>
                        <w:szCs w:val="18"/>
                      </w:rPr>
                    </m:ctrlPr>
                  </m:e>
                  <m:sub>
                    <m: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w:rPr>
                        <w:rFonts w:ascii="Cambria Math" w:hAnsi="Cambria Math" w:cs="Calibri"/>
                        <w:kern w:val="2"/>
                        <w:sz w:val="18"/>
                        <w:szCs w:val="18"/>
                      </w:rPr>
                      <m:t>μ</m:t>
                    </m:r>
                    <m:ctrlPr>
                      <w:rPr>
                        <w:rFonts w:ascii="Cambria Math" w:hAnsi="Cambria Math" w:cs="Calibri"/>
                        <w:kern w:val="2"/>
                        <w:sz w:val="18"/>
                        <w:szCs w:val="18"/>
                      </w:rPr>
                    </m:ctrlPr>
                  </m:e>
                  <m:sub>
                    <m: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ctrlPr>
                      <w:rPr>
                        <w:rFonts w:ascii="Cambria Math" w:hAnsi="Cambria Math" w:cs="Calibri"/>
                        <w:kern w:val="2"/>
                        <w:sz w:val="18"/>
                        <w:szCs w:val="18"/>
                      </w:rPr>
                    </m:ctrlPr>
                  </m:e>
                  <m:sub>
                    <m: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w:rPr>
                        <w:rFonts w:ascii="Cambria Math" w:hAnsi="Cambria Math" w:cs="Calibri"/>
                        <w:kern w:val="2"/>
                        <w:sz w:val="18"/>
                        <w:szCs w:val="18"/>
                      </w:rPr>
                      <m:t>ε</m:t>
                    </m:r>
                    <m:ctrlPr>
                      <w:rPr>
                        <w:rFonts w:ascii="Cambria Math" w:hAnsi="Cambria Math" w:cs="Calibri"/>
                        <w:kern w:val="2"/>
                        <w:sz w:val="18"/>
                        <w:szCs w:val="18"/>
                      </w:rPr>
                    </m:ctrlPr>
                  </m:num>
                  <m:den>
                    <m: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k</m:t>
                        </m:r>
                        <m:ctrlPr>
                          <w:rPr>
                            <w:rFonts w:ascii="Cambria Math" w:hAnsi="Cambria Math" w:cs="Calibri"/>
                            <w:i/>
                            <w:kern w:val="2"/>
                            <w:sz w:val="18"/>
                            <w:szCs w:val="18"/>
                          </w:rPr>
                        </m:ctrlP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w:rPr>
                            <w:rFonts w:ascii="Cambria Math" w:hAnsi="Cambria Math" w:cs="Calibri"/>
                            <w:kern w:val="2"/>
                            <w:sz w:val="18"/>
                            <w:szCs w:val="18"/>
                          </w:rPr>
                          <m:t>G</m:t>
                        </m:r>
                        <m:ctrlPr>
                          <w:rPr>
                            <w:rFonts w:ascii="Cambria Math" w:hAnsi="Cambria Math" w:cs="Calibri"/>
                            <w:i/>
                            <w:kern w:val="2"/>
                            <w:sz w:val="18"/>
                            <w:szCs w:val="18"/>
                          </w:rPr>
                        </m:ctrlPr>
                      </m:e>
                      <m:sub>
                        <m: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ctrlPr>
                      <w:rPr>
                        <w:rFonts w:ascii="Cambria Math" w:hAnsi="Cambria Math" w:cs="Calibri"/>
                        <w:i/>
                        <w:kern w:val="2"/>
                        <w:sz w:val="18"/>
                        <w:szCs w:val="18"/>
                      </w:rPr>
                    </m:ctrlPr>
                  </m:e>
                  <m:sub>
                    <m:r>
                      <w:rPr>
                        <w:rFonts w:ascii="Cambria Math" w:hAnsi="Cambria Math" w:cs="Calibri"/>
                        <w:kern w:val="2"/>
                        <w:sz w:val="18"/>
                        <w:szCs w:val="18"/>
                      </w:rPr>
                      <m:t>2ε</m:t>
                    </m:r>
                    <m:ctrlPr>
                      <w:rPr>
                        <w:rFonts w:ascii="Cambria Math" w:hAnsi="Cambria Math" w:cs="Calibri"/>
                        <w:i/>
                        <w:kern w:val="2"/>
                        <w:sz w:val="18"/>
                        <w:szCs w:val="18"/>
                      </w:rPr>
                    </m:ctrlP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ctrlPr>
                          <w:rPr>
                            <w:rFonts w:ascii="Cambria Math" w:hAnsi="Cambria Math" w:cs="Calibri"/>
                            <w:i/>
                            <w:kern w:val="2"/>
                            <w:sz w:val="18"/>
                            <w:szCs w:val="18"/>
                          </w:rPr>
                        </m:ctrlPr>
                      </m:e>
                      <m:sup>
                        <m: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w:rPr>
                        <w:rFonts w:ascii="Cambria Math" w:hAnsi="Cambria Math" w:cs="Calibri"/>
                        <w:kern w:val="2"/>
                        <w:sz w:val="18"/>
                        <w:szCs w:val="18"/>
                      </w:rPr>
                      <m:t>k</m:t>
                    </m:r>
                    <m:ctrlPr>
                      <w:rPr>
                        <w:rFonts w:ascii="Cambria Math" w:hAnsi="Cambria Math" w:cs="Calibri"/>
                        <w:i/>
                        <w:kern w:val="2"/>
                        <w:sz w:val="18"/>
                        <w:szCs w:val="18"/>
                      </w:rPr>
                    </m:ctrlP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ctrlPr>
                      <w:rPr>
                        <w:rFonts w:ascii="Cambria Math" w:hAnsi="Cambria Math" w:cs="Calibri"/>
                        <w:i/>
                        <w:kern w:val="2"/>
                        <w:sz w:val="18"/>
                        <w:szCs w:val="18"/>
                      </w:rPr>
                    </m:ctrlPr>
                  </m:e>
                  <m:sub>
                    <m: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ctrlPr>
                      <w:rPr>
                        <w:rFonts w:ascii="Cambria Math" w:hAnsi="Cambria Math" w:cs="Calibri"/>
                        <w:kern w:val="2"/>
                        <w:sz w:val="18"/>
                        <w:szCs w:val="18"/>
                      </w:rPr>
                    </m:ctrlPr>
                  </m:num>
                  <m:den>
                    <m: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w:rPr>
                            <w:rFonts w:ascii="Cambria Math" w:hAnsi="Cambria Math" w:cs="Calibri"/>
                            <w:kern w:val="2"/>
                            <w:sz w:val="18"/>
                            <w:szCs w:val="18"/>
                          </w:rPr>
                          <m:t>σ</m:t>
                        </m:r>
                        <m:ctrlPr>
                          <w:rPr>
                            <w:rFonts w:ascii="Cambria Math" w:hAnsi="Cambria Math" w:cs="Calibri"/>
                            <w:i/>
                            <w:kern w:val="2"/>
                            <w:sz w:val="18"/>
                            <w:szCs w:val="18"/>
                          </w:rPr>
                        </m:ctrlPr>
                      </m:e>
                      <m:sub>
                        <m: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w:rPr>
                        <w:rFonts w:ascii="Cambria Math" w:hAnsi="Cambria Math" w:eastAsia="微软雅黑"/>
                        <w:sz w:val="20"/>
                        <w:lang w:val="en-US"/>
                      </w:rPr>
                      <m:t>S</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w:rPr>
                        <w:rFonts w:ascii="Cambria Math" w:hAnsi="Cambria Math" w:eastAsia="微软雅黑"/>
                        <w:sz w:val="20"/>
                        <w:lang w:val="en-US"/>
                      </w:rPr>
                      <m:t>2</m:t>
                    </m:r>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w:rPr>
                            <w:rFonts w:ascii="Cambria Math" w:hAnsi="Cambria Math" w:eastAsia="微软雅黑"/>
                            <w:sz w:val="20"/>
                            <w:lang w:val="en-US"/>
                          </w:rPr>
                          <m:t>S</m:t>
                        </m:r>
                        <m:ctrlPr>
                          <w:rPr>
                            <w:rFonts w:ascii="Cambria Math" w:hAnsi="Cambria Math" w:eastAsia="微软雅黑"/>
                            <w:i/>
                            <w:sz w:val="20"/>
                            <w:lang w:val="en-US"/>
                          </w:rPr>
                        </m:ctrlPr>
                      </m:e>
                      <m:sub>
                        <m: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S</m:t>
                    </m:r>
                    <m:ctrlPr>
                      <w:rPr>
                        <w:rFonts w:ascii="Cambria Math" w:hAnsi="Cambria Math" w:eastAsia="微软雅黑"/>
                        <w:sz w:val="20"/>
                        <w:lang w:val="en-US"/>
                      </w:rPr>
                    </m:ctrlPr>
                  </m:e>
                  <m:sub>
                    <m: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w:rPr>
                        <w:rFonts w:ascii="Cambria Math" w:hAnsi="Cambria Math" w:eastAsia="微软雅黑"/>
                        <w:sz w:val="20"/>
                        <w:lang w:val="en-US"/>
                      </w:rPr>
                      <m:t>1</m:t>
                    </m:r>
                    <m:ctrlPr>
                      <w:rPr>
                        <w:rFonts w:ascii="Cambria Math" w:hAnsi="Cambria Math" w:eastAsia="微软雅黑"/>
                        <w:sz w:val="20"/>
                        <w:lang w:val="en-US"/>
                      </w:rPr>
                    </m:ctrlPr>
                  </m:num>
                  <m:den>
                    <m: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hint="eastAsia"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u</m:t>
                            </m:r>
                            <m:ctrlPr>
                              <w:rPr>
                                <w:rFonts w:ascii="Cambria Math" w:hAnsi="Cambria Math" w:eastAsia="微软雅黑"/>
                                <w:i/>
                                <w:sz w:val="20"/>
                                <w:lang w:val="en-US"/>
                              </w:rPr>
                            </m:ctrlPr>
                          </m:e>
                          <m:sub>
                            <m: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x</m:t>
                            </m:r>
                            <m:ctrlPr>
                              <w:rPr>
                                <w:rFonts w:ascii="Cambria Math" w:hAnsi="Cambria Math" w:eastAsia="微软雅黑"/>
                                <w:i/>
                                <w:sz w:val="20"/>
                                <w:lang w:val="en-US"/>
                              </w:rPr>
                            </m:ctrlPr>
                          </m:e>
                          <m:sub>
                            <m: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G</m:t>
                    </m:r>
                    <m:ctrlPr>
                      <w:rPr>
                        <w:rFonts w:ascii="Cambria Math" w:hAnsi="Cambria Math" w:eastAsia="微软雅黑"/>
                        <w:sz w:val="20"/>
                        <w:lang w:val="en-US"/>
                      </w:rPr>
                    </m:ctrlPr>
                  </m:e>
                  <m:sub>
                    <m:r>
                      <w:rPr>
                        <w:rFonts w:ascii="Cambria Math" w:hAnsi="Cambria Math" w:eastAsia="微软雅黑"/>
                        <w:sz w:val="20"/>
                        <w:lang w:val="en-US"/>
                      </w:rPr>
                      <m:t>B</m:t>
                    </m:r>
                    <m:ctrlPr>
                      <w:rPr>
                        <w:rFonts w:ascii="Cambria Math" w:hAnsi="Cambria Math" w:eastAsia="微软雅黑"/>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β</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σ</m:t>
                        </m:r>
                        <m:ctrlPr>
                          <w:rPr>
                            <w:rFonts w:ascii="Cambria Math" w:hAnsi="Cambria Math" w:eastAsia="微软雅黑"/>
                            <w:i/>
                            <w:sz w:val="20"/>
                            <w:lang w:val="en-US"/>
                          </w:rPr>
                        </m:ctrlPr>
                      </m:e>
                      <m:sub>
                        <m: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w:rPr>
                        <w:rFonts w:ascii="Cambria Math" w:hAnsi="Cambria Math" w:eastAsia="微软雅黑"/>
                        <w:sz w:val="20"/>
                        <w:lang w:val="en-US"/>
                      </w:rPr>
                      <m:t>∂T</m:t>
                    </m:r>
                    <m:ctrlPr>
                      <w:rPr>
                        <w:rFonts w:ascii="Cambria Math" w:hAnsi="Cambria Math" w:eastAsia="微软雅黑"/>
                        <w:i/>
                        <w:sz w:val="20"/>
                        <w:lang w:val="en-US"/>
                      </w:rPr>
                    </m:ctrlPr>
                  </m:num>
                  <m:den>
                    <m: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μ</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k</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C</m:t>
                    </m:r>
                    <m:ctrlPr>
                      <w:rPr>
                        <w:rFonts w:ascii="Cambria Math" w:hAnsi="Cambria Math" w:eastAsia="微软雅黑"/>
                        <w:sz w:val="20"/>
                        <w:lang w:val="en-US"/>
                      </w:rPr>
                    </m:ctrlPr>
                  </m:e>
                  <m:sub>
                    <m:r>
                      <w:rPr>
                        <w:rFonts w:ascii="Cambria Math" w:hAnsi="Cambria Math" w:eastAsia="微软雅黑"/>
                        <w:sz w:val="20"/>
                        <w:lang w:val="en-US"/>
                      </w:rPr>
                      <m:t>3ε</m:t>
                    </m:r>
                    <m:ctrlPr>
                      <w:rPr>
                        <w:rFonts w:ascii="Cambria Math" w:hAnsi="Cambria Math" w:eastAsia="微软雅黑"/>
                        <w:sz w:val="20"/>
                        <w:lang w:val="en-US"/>
                      </w:rPr>
                    </m:ctrlPr>
                  </m:sub>
                </m:sSub>
                <m: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w:rPr>
                                    <w:rFonts w:ascii="Cambria Math" w:hAnsi="Cambria Math" w:eastAsia="微软雅黑"/>
                                    <w:sz w:val="20"/>
                                    <w:lang w:val="en-US"/>
                                  </w:rPr>
                                  <m:t>u</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r>
                              <w:rPr>
                                <w:rFonts w:ascii="Cambria Math" w:hAnsi="Cambria Math" w:eastAsia="微软雅黑"/>
                                <w:sz w:val="20"/>
                                <w:lang w:val="en-US"/>
                              </w:rPr>
                              <m:t>+</m:t>
                            </m:r>
                            <m:sSup>
                              <m:sSupPr>
                                <m:ctrlPr>
                                  <w:rPr>
                                    <w:rFonts w:ascii="Cambria Math" w:hAnsi="Cambria Math" w:eastAsia="微软雅黑"/>
                                    <w:i/>
                                    <w:sz w:val="20"/>
                                    <w:lang w:val="en-US"/>
                                  </w:rPr>
                                </m:ctrlPr>
                              </m:sSupPr>
                              <m:e>
                                <m:r>
                                  <w:rPr>
                                    <w:rFonts w:ascii="Cambria Math" w:hAnsi="Cambria Math" w:eastAsia="微软雅黑"/>
                                    <w:sz w:val="20"/>
                                    <w:lang w:val="en-US"/>
                                  </w:rPr>
                                  <m:t>w</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σ</m:t>
                    </m:r>
                    <m:ctrlPr>
                      <w:rPr>
                        <w:rFonts w:ascii="Cambria Math" w:hAnsi="Cambria Math" w:eastAsia="微软雅黑"/>
                        <w:sz w:val="20"/>
                        <w:lang w:val="en-US"/>
                      </w:rPr>
                    </m:ctrlPr>
                  </m:e>
                  <m:sub>
                    <m: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0</m:t>
                              </m:r>
                              <m:ctrlPr>
                                <w:rPr>
                                  <w:rFonts w:ascii="Cambria Math" w:hAnsi="Cambria Math" w:eastAsia="微软雅黑"/>
                                  <w:i/>
                                  <w:sz w:val="20"/>
                                  <w:lang w:val="en-US"/>
                                </w:rPr>
                              </m:ctrlPr>
                            </m:sub>
                          </m:sSub>
                          <m: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w:rPr>
                      <w:rFonts w:ascii="Cambria Math" w:hAnsi="Cambria Math" w:eastAsia="微软雅黑"/>
                      <w:sz w:val="20"/>
                      <w:lang w:val="en-US"/>
                    </w:rPr>
                    <m:t>0.3679</m:t>
                  </m:r>
                  <m:ctrlPr>
                    <w:rPr>
                      <w:rFonts w:ascii="Cambria Math" w:hAnsi="Cambria Math" w:eastAsia="微软雅黑"/>
                      <w:i/>
                      <w:sz w:val="20"/>
                      <w:lang w:val="en-US"/>
                    </w:rPr>
                  </m:ctrlPr>
                </m:sup>
              </m:sSup>
              <m:r>
                <w:rPr>
                  <w:rFonts w:ascii="Cambria Math" w:hAnsi="Cambria Math" w:eastAsia="微软雅黑"/>
                  <w:sz w:val="20"/>
                  <w:lang w:val="en-US"/>
                </w:rPr>
                <m:t>=</m:t>
              </m:r>
              <m:f>
                <m:fPr>
                  <m:ctrlPr>
                    <w:rPr>
                      <w:rFonts w:ascii="Cambria Math" w:hAnsi="Cambria Math" w:eastAsia="微软雅黑"/>
                      <w:i/>
                      <w:sz w:val="20"/>
                      <w:lang w:val="en-US"/>
                    </w:rPr>
                  </m:ctrlPr>
                </m:fPr>
                <m:num>
                  <m: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w:rPr>
                      <w:rFonts w:ascii="Cambria Math" w:hAnsi="Cambria Math" w:eastAsia="微软雅黑"/>
                      <w:sz w:val="20"/>
                      <w:lang w:val="en-US"/>
                    </w:rPr>
                    <m:t>α</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=1.0</m:t>
              </m:r>
              <m: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w:rPr>
                  <w:rFonts w:ascii="Cambria Math" w:hAnsi="Cambria Math" w:eastAsia="微软雅黑"/>
                  <w:sz w:val="20"/>
                  <w:lang w:val="en-US"/>
                </w:rPr>
                <m:t>μ≪</m:t>
              </m:r>
              <m:sSub>
                <m:sSubPr>
                  <m:ctrlPr>
                    <w:rPr>
                      <w:rFonts w:ascii="Cambria Math" w:hAnsi="Cambria Math" w:eastAsia="微软雅黑"/>
                      <w:i/>
                      <w:sz w:val="20"/>
                      <w:lang w:val="en-US"/>
                    </w:rPr>
                  </m:ctrlPr>
                </m:sSubPr>
                <m:e>
                  <m:r>
                    <w:rPr>
                      <w:rFonts w:ascii="Cambria Math" w:hAnsi="Cambria Math" w:eastAsia="微软雅黑"/>
                      <w:sz w:val="20"/>
                      <w:lang w:val="en-US"/>
                    </w:rPr>
                    <m:t>μ</m:t>
                  </m:r>
                  <m:ctrlPr>
                    <w:rPr>
                      <w:rFonts w:ascii="Cambria Math" w:hAnsi="Cambria Math" w:eastAsia="微软雅黑"/>
                      <w:i/>
                      <w:sz w:val="20"/>
                      <w:lang w:val="en-US"/>
                    </w:rPr>
                  </m:ctrlPr>
                </m:e>
                <m:sub>
                  <m:r>
                    <w:rPr>
                      <w:rFonts w:hint="eastAsia" w:ascii="Cambria Math" w:hAnsi="Cambria Math" w:eastAsia="微软雅黑"/>
                      <w:sz w:val="20"/>
                      <w:lang w:val="en-US"/>
                    </w:rPr>
                    <m:t>eff</m:t>
                  </m:r>
                  <m:r>
                    <w:rPr>
                      <w:rFonts w:ascii="Cambria Math" w:hAnsi="Cambria Math" w:eastAsia="微软雅黑"/>
                      <w:sz w:val="20"/>
                      <w:lang w:val="en-US"/>
                    </w:rPr>
                    <m:t xml:space="preserve">, </m:t>
                  </m:r>
                  <m:ctrlPr>
                    <w:rPr>
                      <w:rFonts w:ascii="Cambria Math" w:hAnsi="Cambria Math" w:eastAsia="微软雅黑"/>
                      <w:i/>
                      <w:sz w:val="20"/>
                      <w:lang w:val="en-US"/>
                    </w:rPr>
                  </m:ctrlPr>
                </m:sub>
              </m:sSub>
              <m: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hint="eastAsia" w:ascii="Cambria Math" w:hAnsi="Cambria Math" w:eastAsia="微软雅黑"/>
                      <w:sz w:val="20"/>
                      <w:lang w:val="en-US"/>
                    </w:rPr>
                    <m:t>k</m:t>
                  </m:r>
                  <m:ctrlPr>
                    <w:rPr>
                      <w:rFonts w:ascii="Cambria Math" w:hAnsi="Cambria Math" w:eastAsia="微软雅黑"/>
                      <w:i/>
                      <w:sz w:val="20"/>
                      <w:lang w:val="en-US"/>
                    </w:rPr>
                  </m:ctrlPr>
                </m:sub>
              </m:sSub>
              <m:r>
                <w:rPr>
                  <w:rFonts w:ascii="Cambria Math" w:hAnsi="Cambria Math" w:eastAsia="微软雅黑"/>
                  <w:sz w:val="20"/>
                  <w:lang w:val="en-US"/>
                </w:rPr>
                <m:t>=</m:t>
              </m:r>
              <m:sSub>
                <m:sSubPr>
                  <m:ctrlPr>
                    <w:rPr>
                      <w:rFonts w:ascii="Cambria Math" w:hAnsi="Cambria Math" w:eastAsia="微软雅黑"/>
                      <w:i/>
                      <w:sz w:val="20"/>
                      <w:lang w:val="en-US"/>
                    </w:rPr>
                  </m:ctrlPr>
                </m:sSubPr>
                <m:e>
                  <m:r>
                    <w:rPr>
                      <w:rFonts w:ascii="Cambria Math" w:hAnsi="Cambria Math" w:eastAsia="微软雅黑"/>
                      <w:sz w:val="20"/>
                      <w:lang w:val="en-US"/>
                    </w:rPr>
                    <m:t>α</m:t>
                  </m:r>
                  <m:ctrlPr>
                    <w:rPr>
                      <w:rFonts w:ascii="Cambria Math" w:hAnsi="Cambria Math" w:eastAsia="微软雅黑"/>
                      <w:i/>
                      <w:sz w:val="20"/>
                      <w:lang w:val="en-US"/>
                    </w:rPr>
                  </m:ctrlPr>
                </m:e>
                <m:sub>
                  <m:r>
                    <w:rPr>
                      <w:rFonts w:ascii="Cambria Math" w:hAnsi="Cambria Math" w:eastAsia="微软雅黑"/>
                      <w:sz w:val="20"/>
                      <w:lang w:val="en-US"/>
                    </w:rPr>
                    <m:t>ε</m:t>
                  </m:r>
                  <m:ctrlPr>
                    <w:rPr>
                      <w:rFonts w:ascii="Cambria Math" w:hAnsi="Cambria Math" w:eastAsia="微软雅黑"/>
                      <w:i/>
                      <w:sz w:val="20"/>
                      <w:lang w:val="en-US"/>
                    </w:rPr>
                  </m:ctrlPr>
                </m:sub>
              </m:sSub>
              <m:r>
                <w:rPr>
                  <w:rFonts w:ascii="Cambria Math" w:hAnsi="Cambria Math" w:eastAsia="微软雅黑"/>
                  <w:sz w:val="20"/>
                  <w:lang w:val="en-US"/>
                </w:rPr>
                <m:t>≈1.393</m:t>
              </m:r>
            </m:oMath>
            <w:r>
              <w:rPr>
                <w:rFonts w:ascii="微软雅黑" w:hAnsi="微软雅黑" w:eastAsia="微软雅黑"/>
                <w:sz w:val="20"/>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w:rPr>
                        <w:rFonts w:ascii="Cambria Math" w:hAnsi="Cambria Math" w:eastAsia="微软雅黑"/>
                        <w:sz w:val="20"/>
                        <w:lang w:val="en-US"/>
                      </w:rPr>
                      <m:t>R</m:t>
                    </m:r>
                    <m:ctrlPr>
                      <w:rPr>
                        <w:rFonts w:ascii="Cambria Math" w:hAnsi="Cambria Math" w:eastAsia="微软雅黑"/>
                        <w:sz w:val="20"/>
                        <w:lang w:val="en-US"/>
                      </w:rPr>
                    </m:ctrlPr>
                  </m:e>
                  <m:sub>
                    <m: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w:rPr>
                            <w:rFonts w:ascii="Cambria Math" w:hAnsi="Cambria Math" w:eastAsia="微软雅黑"/>
                            <w:sz w:val="20"/>
                            <w:lang w:val="en-US"/>
                          </w:rPr>
                          <m:t>C</m:t>
                        </m:r>
                        <m:ctrlPr>
                          <w:rPr>
                            <w:rFonts w:ascii="Cambria Math" w:hAnsi="Cambria Math" w:eastAsia="微软雅黑"/>
                            <w:i/>
                            <w:sz w:val="20"/>
                            <w:lang w:val="en-US"/>
                          </w:rPr>
                        </m:ctrlPr>
                      </m:e>
                      <m:sub>
                        <m:r>
                          <w:rPr>
                            <w:rFonts w:ascii="Cambria Math" w:hAnsi="Cambria Math" w:eastAsia="微软雅黑"/>
                            <w:sz w:val="20"/>
                            <w:lang w:val="en-US"/>
                          </w:rPr>
                          <m:t>μ</m:t>
                        </m:r>
                        <m:ctrlPr>
                          <w:rPr>
                            <w:rFonts w:ascii="Cambria Math" w:hAnsi="Cambria Math" w:eastAsia="微软雅黑"/>
                            <w:i/>
                            <w:sz w:val="20"/>
                            <w:lang w:val="en-US"/>
                          </w:rPr>
                        </m:ctrlPr>
                      </m:sub>
                    </m:sSub>
                    <m:r>
                      <w:rPr>
                        <w:rFonts w:ascii="Cambria Math" w:hAnsi="Cambria Math" w:eastAsia="微软雅黑"/>
                        <w:sz w:val="20"/>
                        <w:lang w:val="en-US"/>
                      </w:rPr>
                      <m:t>ρ</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(1−η/</m:t>
                    </m:r>
                    <m:sSub>
                      <m:sSubPr>
                        <m:ctrlPr>
                          <w:rPr>
                            <w:rFonts w:ascii="Cambria Math" w:hAnsi="Cambria Math" w:eastAsia="微软雅黑"/>
                            <w:i/>
                            <w:sz w:val="20"/>
                            <w:lang w:val="en-US"/>
                          </w:rPr>
                        </m:ctrlPr>
                      </m:sSubPr>
                      <m:e>
                        <m:r>
                          <w:rPr>
                            <w:rFonts w:ascii="Cambria Math" w:hAnsi="Cambria Math" w:eastAsia="微软雅黑"/>
                            <w:sz w:val="20"/>
                            <w:lang w:val="en-US"/>
                          </w:rPr>
                          <m:t>η</m:t>
                        </m:r>
                        <m:ctrlPr>
                          <w:rPr>
                            <w:rFonts w:ascii="Cambria Math" w:hAnsi="Cambria Math" w:eastAsia="微软雅黑"/>
                            <w:i/>
                            <w:sz w:val="20"/>
                            <w:lang w:val="en-US"/>
                          </w:rPr>
                        </m:ctrlPr>
                      </m:e>
                      <m:sub>
                        <m:r>
                          <w:rPr>
                            <w:rFonts w:ascii="Cambria Math" w:hAnsi="Cambria Math" w:eastAsia="微软雅黑"/>
                            <w:sz w:val="20"/>
                            <w:lang w:val="en-US"/>
                          </w:rPr>
                          <m:t>/</m:t>
                        </m:r>
                        <m:ctrlPr>
                          <w:rPr>
                            <w:rFonts w:ascii="Cambria Math" w:hAnsi="Cambria Math" w:eastAsia="微软雅黑"/>
                            <w:i/>
                            <w:sz w:val="20"/>
                            <w:lang w:val="en-US"/>
                          </w:rPr>
                        </m:ctrlPr>
                      </m:sub>
                    </m:sSub>
                    <m:r>
                      <w:rPr>
                        <w:rFonts w:ascii="Cambria Math" w:hAnsi="Cambria Math" w:eastAsia="微软雅黑"/>
                        <w:sz w:val="20"/>
                        <w:lang w:val="en-US"/>
                      </w:rPr>
                      <m:t>)</m:t>
                    </m:r>
                    <m:ctrlPr>
                      <w:rPr>
                        <w:rFonts w:ascii="Cambria Math" w:hAnsi="Cambria Math" w:eastAsia="微软雅黑"/>
                        <w:sz w:val="20"/>
                        <w:lang w:val="en-US"/>
                      </w:rPr>
                    </m:ctrlPr>
                  </m:num>
                  <m:den>
                    <m:r>
                      <w:rPr>
                        <w:rFonts w:ascii="Cambria Math" w:hAnsi="Cambria Math" w:eastAsia="微软雅黑"/>
                        <w:sz w:val="20"/>
                        <w:lang w:val="en-US"/>
                      </w:rPr>
                      <m:t>(1+β</m:t>
                    </m:r>
                    <m:sSup>
                      <m:sSupPr>
                        <m:ctrlPr>
                          <w:rPr>
                            <w:rFonts w:ascii="Cambria Math" w:hAnsi="Cambria Math" w:eastAsia="微软雅黑"/>
                            <w:i/>
                            <w:sz w:val="20"/>
                            <w:lang w:val="en-US"/>
                          </w:rPr>
                        </m:ctrlPr>
                      </m:sSupPr>
                      <m:e>
                        <m:r>
                          <w:rPr>
                            <w:rFonts w:ascii="Cambria Math" w:hAnsi="Cambria Math" w:eastAsia="微软雅黑"/>
                            <w:sz w:val="20"/>
                            <w:lang w:val="en-US"/>
                          </w:rPr>
                          <m:t>η</m:t>
                        </m:r>
                        <m:ctrlPr>
                          <w:rPr>
                            <w:rFonts w:ascii="Cambria Math" w:hAnsi="Cambria Math" w:eastAsia="微软雅黑"/>
                            <w:i/>
                            <w:sz w:val="20"/>
                            <w:lang w:val="en-US"/>
                          </w:rPr>
                        </m:ctrlPr>
                      </m:e>
                      <m:sup>
                        <m:r>
                          <w:rPr>
                            <w:rFonts w:ascii="Cambria Math" w:hAnsi="Cambria Math" w:eastAsia="微软雅黑"/>
                            <w:sz w:val="20"/>
                            <w:lang w:val="en-US"/>
                          </w:rPr>
                          <m:t>3</m:t>
                        </m:r>
                        <m:ctrlPr>
                          <w:rPr>
                            <w:rFonts w:ascii="Cambria Math" w:hAnsi="Cambria Math" w:eastAsia="微软雅黑"/>
                            <w:i/>
                            <w:sz w:val="20"/>
                            <w:lang w:val="en-US"/>
                          </w:rPr>
                        </m:ctrlPr>
                      </m:sup>
                    </m:sSup>
                    <m: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w:rPr>
                            <w:rFonts w:ascii="Cambria Math" w:hAnsi="Cambria Math" w:eastAsia="微软雅黑"/>
                            <w:sz w:val="20"/>
                            <w:lang w:val="en-US"/>
                          </w:rPr>
                          <m:t>ε</m:t>
                        </m:r>
                        <m:ctrlPr>
                          <w:rPr>
                            <w:rFonts w:ascii="Cambria Math" w:hAnsi="Cambria Math" w:eastAsia="微软雅黑"/>
                            <w:i/>
                            <w:sz w:val="20"/>
                            <w:lang w:val="en-US"/>
                          </w:rPr>
                        </m:ctrlPr>
                      </m:e>
                      <m:sup>
                        <m: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w:rPr>
                        <w:rFonts w:ascii="Cambria Math" w:hAnsi="Cambria Math" w:eastAsia="微软雅黑"/>
                        <w:sz w:val="20"/>
                        <w:lang w:val="en-US"/>
                      </w:rPr>
                      <m:t>k</m:t>
                    </m:r>
                    <m:ctrlPr>
                      <w:rPr>
                        <w:rFonts w:ascii="Cambria Math" w:hAnsi="Cambria Math" w:eastAsia="微软雅黑"/>
                        <w:sz w:val="20"/>
                        <w:lang w:val="en-US"/>
                      </w:rPr>
                    </m:ctrlPr>
                  </m:den>
                </m:f>
                <m: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w:rPr>
                    <w:rFonts w:hint="eastAsia" w:ascii="Cambria Math" w:hAnsi="Cambria Math" w:eastAsia="微软雅黑"/>
                    <w:sz w:val="20"/>
                    <w:lang w:val="en-US"/>
                  </w:rPr>
                  <m:t>，</m:t>
                </m:r>
                <m:r>
                  <w:rPr>
                    <w:rFonts w:ascii="Cambria Math" w:hAnsi="Cambria Math" w:eastAsia="微软雅黑"/>
                    <w:sz w:val="20"/>
                    <w:lang w:val="en-US"/>
                  </w:rPr>
                  <m:t>η=</m:t>
                </m:r>
                <m:f>
                  <m:fPr>
                    <m:ctrlPr>
                      <w:rPr>
                        <w:rFonts w:ascii="Cambria Math" w:hAnsi="Cambria Math" w:eastAsia="微软雅黑"/>
                        <w:i/>
                        <w:sz w:val="20"/>
                        <w:lang w:val="en-US"/>
                      </w:rPr>
                    </m:ctrlPr>
                  </m:fPr>
                  <m:num>
                    <m:r>
                      <w:rPr>
                        <w:rFonts w:ascii="Cambria Math" w:hAnsi="Cambria Math" w:eastAsia="微软雅黑"/>
                        <w:sz w:val="20"/>
                        <w:lang w:val="en-US"/>
                      </w:rPr>
                      <m:t>S</m:t>
                    </m:r>
                    <m:r>
                      <w:rPr>
                        <w:rFonts w:hint="eastAsia" w:ascii="Cambria Math" w:hAnsi="Cambria Math" w:eastAsia="微软雅黑"/>
                        <w:sz w:val="20"/>
                        <w:lang w:val="en-US"/>
                      </w:rPr>
                      <m:t>k</m:t>
                    </m:r>
                    <m:ctrlPr>
                      <w:rPr>
                        <w:rFonts w:ascii="Cambria Math" w:hAnsi="Cambria Math" w:eastAsia="微软雅黑"/>
                        <w:i/>
                        <w:sz w:val="20"/>
                        <w:lang w:val="en-US"/>
                      </w:rPr>
                    </m:ctrlPr>
                  </m:num>
                  <m:den>
                    <m: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w:rPr>
                        <w:rFonts w:ascii="Cambria Math" w:hAnsi="Cambria Math" w:eastAsia="微软雅黑"/>
                        <w:sz w:val="20"/>
                        <w:lang w:val="en-US"/>
                      </w:rPr>
                      <m:t>η</m:t>
                    </m:r>
                    <m:ctrlPr>
                      <w:rPr>
                        <w:rFonts w:ascii="Cambria Math" w:hAnsi="Cambria Math" w:eastAsia="微软雅黑"/>
                        <w:sz w:val="20"/>
                        <w:lang w:val="en-US"/>
                      </w:rPr>
                    </m:ctrlPr>
                  </m:e>
                  <m:sub>
                    <m:r>
                      <w:rPr>
                        <w:rFonts w:ascii="Cambria Math" w:hAnsi="Cambria Math" w:eastAsia="微软雅黑"/>
                        <w:sz w:val="20"/>
                        <w:lang w:val="en-US"/>
                      </w:rPr>
                      <m:t>0</m:t>
                    </m:r>
                    <m:ctrlPr>
                      <w:rPr>
                        <w:rFonts w:ascii="Cambria Math" w:hAnsi="Cambria Math" w:eastAsia="微软雅黑"/>
                        <w:sz w:val="20"/>
                        <w:lang w:val="en-US"/>
                      </w:rPr>
                    </m:ctrlPr>
                  </m:sub>
                </m:sSub>
                <m:r>
                  <w:rPr>
                    <w:rFonts w:ascii="Cambria Math" w:hAnsi="Cambria Math" w:eastAsia="微软雅黑"/>
                    <w:sz w:val="20"/>
                    <w:lang w:val="en-US"/>
                  </w:rPr>
                  <m:t>=4.38 , β=0.012</m:t>
                </m:r>
              </m:oMath>
            </m:oMathPara>
          </w:p>
        </w:tc>
      </w:tr>
    </w:tbl>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4"/>
        <w:tabs>
          <w:tab w:val="left" w:pos="0"/>
          <w:tab w:val="clear" w:pos="578"/>
        </w:tabs>
        <w:spacing w:before="156" w:line="400" w:lineRule="exact"/>
        <w:ind w:left="0" w:firstLine="0"/>
      </w:pPr>
      <w:bookmarkStart w:id="56" w:name="_Toc13735918"/>
      <w:bookmarkStart w:id="57" w:name="_Toc26758"/>
      <w:r>
        <w:rPr>
          <w:rFonts w:hint="eastAsia"/>
        </w:rPr>
        <w:t>热湿环境评价</w:t>
      </w:r>
      <w:r>
        <w:t>指标</w:t>
      </w:r>
      <w:r>
        <w:rPr>
          <w:rFonts w:hint="eastAsia"/>
        </w:rPr>
        <w:t>计算</w:t>
      </w:r>
      <w:bookmarkEnd w:id="56"/>
      <w:bookmarkEnd w:id="57"/>
    </w:p>
    <w:p>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8" w:name="_Hlk13601794"/>
      <w:r>
        <w:rPr>
          <w:rFonts w:hint="eastAsia" w:ascii="微软雅黑" w:hAnsi="微软雅黑" w:eastAsia="微软雅黑"/>
          <w:lang w:val="en-US"/>
        </w:rPr>
        <w:t>本项目采用《民用建筑室内热湿环境评价标准》GB/T 50785-2012中所示的计算程序完成上述PMV的计算。</w:t>
      </w:r>
    </w:p>
    <w:p>
      <w:pPr>
        <w:pStyle w:val="5"/>
        <w:tabs>
          <w:tab w:val="left" w:pos="360"/>
        </w:tabs>
        <w:spacing w:before="156" w:line="400" w:lineRule="exact"/>
        <w:ind w:left="0" w:firstLine="0"/>
      </w:pPr>
      <w:r>
        <w:t>PMV</w:t>
      </w:r>
      <w:r>
        <w:rPr>
          <w:rFonts w:hint="eastAsia"/>
        </w:rPr>
        <w:t>计算公式</w:t>
      </w:r>
    </w:p>
    <w:bookmarkEnd w:id="58"/>
    <w:p>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9">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spacing w:line="400" w:lineRule="exact"/>
        <w:ind w:firstLine="420"/>
        <w:rPr>
          <w:rFonts w:ascii="微软雅黑" w:hAnsi="微软雅黑" w:eastAsia="微软雅黑"/>
          <w:lang w:val="en-US"/>
        </w:rPr>
      </w:pPr>
      <w:bookmarkStart w:id="59" w:name="_Toc13735919"/>
      <w:r>
        <w:rPr>
          <w:rFonts w:hint="eastAsia" w:ascii="微软雅黑" w:hAnsi="微软雅黑" w:eastAsia="微软雅黑"/>
          <w:lang w:val="en-US"/>
        </w:rPr>
        <w:t>式中：</w:t>
      </w:r>
    </w:p>
    <w:p>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5"/>
        <w:tabs>
          <w:tab w:val="left" w:pos="360"/>
        </w:tabs>
        <w:spacing w:before="156"/>
        <w:ind w:left="0" w:firstLine="0"/>
      </w:pPr>
      <w:r>
        <w:t>PPD</w:t>
      </w:r>
      <w:r>
        <w:rPr>
          <w:rFonts w:hint="eastAsia"/>
        </w:rPr>
        <w:t>计算公式</w:t>
      </w:r>
      <w:bookmarkEnd w:id="59"/>
    </w:p>
    <w:p>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w:rPr>
                <w:rFonts w:ascii="Cambria Math" w:hAnsi="Cambria Math" w:eastAsia="微软雅黑"/>
                <w:lang w:val="en-US"/>
              </w:rPr>
              <m:t>PMV</m:t>
            </m:r>
            <m:ctrlPr>
              <w:rPr>
                <w:rFonts w:ascii="Cambria Math" w:hAnsi="Cambria Math" w:eastAsia="微软雅黑"/>
              </w:rPr>
            </m:ctrlPr>
          </m:e>
          <m:sup>
            <m:r>
              <w:rPr>
                <w:rFonts w:ascii="Cambria Math" w:hAnsi="Cambria Math" w:eastAsia="微软雅黑"/>
                <w:lang w:val="en-US"/>
              </w:rPr>
              <m:t>4</m:t>
            </m:r>
            <m:ctrlPr>
              <w:rPr>
                <w:rFonts w:ascii="Cambria Math" w:hAnsi="Cambria Math" w:eastAsia="微软雅黑"/>
              </w:rPr>
            </m:ctrlPr>
          </m:sup>
        </m:sSup>
        <m:r>
          <w:rPr>
            <w:rFonts w:ascii="Cambria Math" w:hAnsi="Cambria Math" w:eastAsia="微软雅黑"/>
            <w:lang w:val="en-US"/>
          </w:rPr>
          <m:t>−0.2179∙</m:t>
        </m:r>
        <m:sSup>
          <m:sSupPr>
            <m:ctrlPr>
              <w:rPr>
                <w:rFonts w:ascii="Cambria Math" w:hAnsi="Cambria Math" w:eastAsia="微软雅黑"/>
                <w:i/>
              </w:rPr>
            </m:ctrlPr>
          </m:sSupPr>
          <m:e>
            <m:r>
              <w:rPr>
                <w:rFonts w:ascii="Cambria Math" w:hAnsi="Cambria Math" w:eastAsia="微软雅黑"/>
                <w:lang w:val="en-US"/>
              </w:rPr>
              <m:t>PMV</m:t>
            </m:r>
            <m:ctrlPr>
              <w:rPr>
                <w:rFonts w:ascii="Cambria Math" w:hAnsi="Cambria Math" w:eastAsia="微软雅黑"/>
                <w:i/>
              </w:rPr>
            </m:ctrlPr>
          </m:e>
          <m:sup>
            <m:r>
              <w:rPr>
                <w:rFonts w:ascii="Cambria Math" w:hAnsi="Cambria Math" w:eastAsia="微软雅黑"/>
                <w:lang w:val="en-US"/>
              </w:rPr>
              <m:t>2</m:t>
            </m:r>
            <m:ctrlPr>
              <w:rPr>
                <w:rFonts w:ascii="Cambria Math" w:hAnsi="Cambria Math" w:eastAsia="微软雅黑"/>
                <w:i/>
              </w:rPr>
            </m:ctrlPr>
          </m:sup>
        </m:sSup>
        <m:r>
          <w:rPr>
            <w:rFonts w:ascii="Cambria Math" w:hAnsi="Cambria Math" w:eastAsia="微软雅黑"/>
            <w:lang w:val="en-US"/>
          </w:rPr>
          <m:t>)</m:t>
        </m:r>
      </m:oMath>
      <w:r>
        <w:rPr>
          <w:rFonts w:hint="eastAsia" w:ascii="微软雅黑" w:hAnsi="微软雅黑" w:eastAsia="微软雅黑"/>
          <w:lang w:val="en-US"/>
        </w:rPr>
        <w:t xml:space="preserve">                    (5)</w:t>
      </w:r>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2">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pPr>
        <w:pStyle w:val="5"/>
        <w:tabs>
          <w:tab w:val="left" w:pos="360"/>
        </w:tabs>
        <w:spacing w:before="156"/>
        <w:ind w:left="0" w:firstLine="0"/>
      </w:pPr>
      <w:bookmarkStart w:id="60" w:name="_Toc13735920"/>
      <w:r>
        <w:rPr>
          <w:rFonts w:hint="eastAsia"/>
        </w:rPr>
        <w:t>PMV和PPD达标比例计算</w:t>
      </w:r>
      <w:bookmarkEnd w:id="60"/>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spacing w:before="312"/>
      </w:pPr>
      <w:bookmarkStart w:id="61" w:name="_Toc3745"/>
      <w:bookmarkStart w:id="62" w:name="_Toc13735921"/>
      <w:bookmarkStart w:id="63" w:name="_Toc452108768"/>
      <w:bookmarkStart w:id="64" w:name="_Toc21677"/>
      <w:r>
        <w:rPr>
          <w:rFonts w:hint="eastAsia"/>
        </w:rPr>
        <w:t>结果</w:t>
      </w:r>
      <w:r>
        <w:t>分析</w:t>
      </w:r>
      <w:bookmarkEnd w:id="61"/>
      <w:bookmarkEnd w:id="62"/>
      <w:bookmarkEnd w:id="63"/>
      <w:bookmarkEnd w:id="64"/>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bookmarkStart w:id="65" w:name="计算工况表"/>
            <w:r>
              <w:rPr>
                <w:rFonts w:hint="eastAsia" w:ascii="微软雅黑" w:hAnsi="微软雅黑" w:eastAsia="微软雅黑"/>
                <w:b/>
                <w:sz w:val="18"/>
                <w:szCs w:val="18"/>
              </w:rPr>
              <w:t>序号</w:t>
            </w:r>
          </w:p>
        </w:tc>
        <w:tc>
          <w:tcPr>
            <w:tcW w:w="2239"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1层-房间1024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1层-房间1061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1层-房间1060</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2层-房间2018</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2层-房间2019</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2层-房间2013</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8</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9</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2层-房间2012</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10</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2层-房间2016</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2层-房间2017</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2层-房间2011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13</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3层-房间3034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14</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3层-房间3043</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15</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3层-房间3025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16</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3层-房间3056</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17</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3层-房间3033</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18</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3层-房间3044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19</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3层-房间3032</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20</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3层-房间3045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4层-房间4055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22</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4层-房间4039</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23</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4层-房间4027</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24</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4层-房间4037</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25</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4层-房间4026</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4层-房间4042</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27</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4层-房间4030</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28</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4层-房间4036</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29</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5层-房间5054</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5层-房间5031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5层-房间5040</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32</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5层-房间5029</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33</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5层-房间5038</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34</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5层-房间5028</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35</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5层-房间5041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36</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5层-房间5035</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0.7</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5"/>
    </w:tbl>
    <w:p>
      <w:pPr>
        <w:pStyle w:val="3"/>
        <w:ind w:firstLine="0" w:firstLineChars="0"/>
        <w:rPr>
          <w:rFonts w:ascii="微软雅黑" w:hAnsi="微软雅黑" w:eastAsia="微软雅黑"/>
        </w:rPr>
      </w:pPr>
    </w:p>
    <w:p>
      <w:pPr>
        <w:pStyle w:val="4"/>
      </w:pPr>
      <w:bookmarkStart w:id="66" w:name="_Toc15445"/>
      <w:bookmarkStart w:id="67" w:name="分析对象名称"/>
      <w:r>
        <w:t>1层分析图</w:t>
      </w:r>
      <w:bookmarkEnd w:id="66"/>
      <w:bookmarkEnd w:id="67"/>
    </w:p>
    <w:p>
      <w:pPr>
        <w:jc w:val="center"/>
      </w:pPr>
      <w:bookmarkStart w:id="68" w:name="温度场分布"/>
      <w:bookmarkEnd w:id="68"/>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bookmarkStart w:id="69" w:name="速度云图"/>
      <w:bookmarkEnd w:id="69"/>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bookmarkStart w:id="70" w:name="流线图"/>
      <w:bookmarkEnd w:id="70"/>
      <w:r>
        <w:drawing>
          <wp:inline distT="0" distB="0" distL="0" distR="0">
            <wp:extent cx="5667375" cy="3762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667375" cy="3762375"/>
                    </a:xfrm>
                    <a:prstGeom prst="rect">
                      <a:avLst/>
                    </a:prstGeom>
                  </pic:spPr>
                </pic:pic>
              </a:graphicData>
            </a:graphic>
          </wp:inline>
        </w:drawing>
      </w:r>
    </w:p>
    <w:p>
      <w:pPr>
        <w:jc w:val="center"/>
      </w:pPr>
      <w:bookmarkStart w:id="71"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1"/>
    </w:p>
    <w:p>
      <w:pPr>
        <w:jc w:val="center"/>
      </w:pPr>
      <w:bookmarkStart w:id="72" w:name="PMV分布"/>
      <w:bookmarkEnd w:id="72"/>
      <w:r>
        <w:drawing>
          <wp:inline distT="0" distB="0" distL="0" distR="0">
            <wp:extent cx="5667375" cy="3762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bookmarkStart w:id="73" w:name="PPD分布"/>
      <w:bookmarkEnd w:id="73"/>
      <w:r>
        <w:drawing>
          <wp:inline distT="0" distB="0" distL="0" distR="0">
            <wp:extent cx="5667375" cy="3762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bookmarkStart w:id="74" w:name="LPD1分布"/>
      <w:bookmarkEnd w:id="74"/>
    </w:p>
    <w:p>
      <w:pPr>
        <w:jc w:val="center"/>
      </w:pPr>
    </w:p>
    <w:p>
      <w:pPr>
        <w:pStyle w:val="4"/>
      </w:pPr>
      <w:bookmarkStart w:id="75" w:name="_Toc4857"/>
      <w:r>
        <w:t>2层分析图</w:t>
      </w:r>
      <w:bookmarkEnd w:id="75"/>
    </w:p>
    <w:p>
      <w:pPr>
        <w:jc w:val="center"/>
      </w:pPr>
      <w:r>
        <w:drawing>
          <wp:inline distT="0" distB="0" distL="0" distR="0">
            <wp:extent cx="5667375" cy="3762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r>
        <w:drawing>
          <wp:inline distT="0" distB="0" distL="0" distR="0">
            <wp:extent cx="5667375" cy="3762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pPr>
        <w:jc w:val="cente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4"/>
      </w:pPr>
      <w:bookmarkStart w:id="76" w:name="_Toc28775"/>
      <w:r>
        <w:t>3层分析图</w:t>
      </w:r>
      <w:bookmarkEnd w:id="76"/>
    </w:p>
    <w:p>
      <w:pPr>
        <w:jc w:val="cente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pPr>
        <w:jc w:val="cente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4"/>
      </w:pPr>
      <w:bookmarkStart w:id="77" w:name="_Toc21888"/>
      <w:r>
        <w:t>4层分析图</w:t>
      </w:r>
      <w:bookmarkEnd w:id="77"/>
    </w:p>
    <w:p>
      <w:pPr>
        <w:jc w:val="cente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pPr>
        <w:jc w:val="cente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4"/>
      </w:pPr>
      <w:bookmarkStart w:id="78" w:name="_Toc2489"/>
      <w:r>
        <w:t>5层分析图</w:t>
      </w:r>
      <w:bookmarkEnd w:id="78"/>
    </w:p>
    <w:p>
      <w:pPr>
        <w:jc w:val="cente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pPr>
        <w:jc w:val="cente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pPr>
        <w:jc w:val="cente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p>
    <w:p>
      <w:pPr>
        <w:jc w:val="center"/>
      </w:pPr>
    </w:p>
    <w:p>
      <w:pPr>
        <w:pStyle w:val="3"/>
        <w:ind w:firstLine="0" w:firstLineChars="0"/>
        <w:rPr>
          <w:rFonts w:ascii="微软雅黑" w:hAnsi="微软雅黑" w:eastAsia="微软雅黑"/>
          <w:sz w:val="18"/>
          <w:szCs w:val="18"/>
          <w:lang w:val="en-US"/>
        </w:rPr>
      </w:pPr>
      <w:bookmarkStart w:id="79" w:name="结果分析"/>
      <w:bookmarkEnd w:id="79"/>
    </w:p>
    <w:p>
      <w:pPr>
        <w:pStyle w:val="4"/>
        <w:spacing w:before="156" w:line="400" w:lineRule="exact"/>
      </w:pPr>
      <w:bookmarkStart w:id="80" w:name="_Toc13735924"/>
      <w:bookmarkStart w:id="81" w:name="_Toc28523"/>
      <w:r>
        <w:rPr>
          <w:rFonts w:hint="eastAsia"/>
        </w:rPr>
        <w:t>室内PMV与PPD达标比例统计</w:t>
      </w:r>
      <w:bookmarkEnd w:id="80"/>
      <w:bookmarkEnd w:id="81"/>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5.6</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－0.5≤PMV≤＋0.5</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－1≤PMV＜－0.5或＋0.5＜PMV≤＋1</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PMV＜－1或PMV＞＋1</w:t>
            </w:r>
          </w:p>
        </w:tc>
      </w:tr>
    </w:tbl>
    <w:p>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2"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5.6</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2"/>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户型</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PMV-PPD达标面积 (㎡)</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PMV-PPD达标面积比例(%)</w:t>
            </w:r>
          </w:p>
        </w:tc>
        <w:tc>
          <w:tcPr>
            <w:shd w:val="clear" w:color="auto" w:fill="E6E6E6"/>
            <w:vAlign w:val="center"/>
          </w:tcPr>
          <w:p>
            <w:pPr>
              <w:jc w:val="center"/>
              <w:rPr>
                <w:sz w:val="18"/>
                <w:szCs w:val="18"/>
              </w:rPr>
            </w:pPr>
            <w:r>
              <w:rPr>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1层</w:t>
            </w:r>
          </w:p>
        </w:tc>
        <w:tc>
          <w:tcPr>
            <w:gridSpan w:val="2"/>
          </w:tcPr>
          <w:p>
            <w:pPr>
              <w:rPr>
                <w:sz w:val="18"/>
                <w:szCs w:val="18"/>
              </w:rPr>
            </w:pPr>
            <w:r>
              <w:rPr>
                <w:sz w:val="18"/>
                <w:szCs w:val="18"/>
              </w:rPr>
              <w:t>1024</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23.0</w:t>
            </w:r>
          </w:p>
        </w:tc>
        <w:tc>
          <w:tcPr>
            <w:vAlign w:val="center"/>
          </w:tcPr>
          <w:p>
            <w:pPr>
              <w:rPr>
                <w:sz w:val="18"/>
                <w:szCs w:val="18"/>
              </w:rPr>
            </w:pPr>
            <w:r>
              <w:rPr>
                <w:sz w:val="18"/>
                <w:szCs w:val="18"/>
              </w:rPr>
              <w:t>23.0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1060</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11.8</w:t>
            </w:r>
          </w:p>
        </w:tc>
        <w:tc>
          <w:tcPr>
            <w:vAlign w:val="center"/>
          </w:tcPr>
          <w:p>
            <w:pPr>
              <w:rPr>
                <w:sz w:val="18"/>
                <w:szCs w:val="18"/>
              </w:rPr>
            </w:pPr>
            <w:r>
              <w:rPr>
                <w:sz w:val="18"/>
                <w:szCs w:val="18"/>
              </w:rPr>
              <w:t>11.8</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1061</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11.5</w:t>
            </w:r>
          </w:p>
        </w:tc>
        <w:tc>
          <w:tcPr>
            <w:vAlign w:val="center"/>
          </w:tcPr>
          <w:p>
            <w:pPr>
              <w:rPr>
                <w:sz w:val="18"/>
                <w:szCs w:val="18"/>
              </w:rPr>
            </w:pPr>
            <w:r>
              <w:rPr>
                <w:sz w:val="18"/>
                <w:szCs w:val="18"/>
              </w:rPr>
              <w:t>11.5</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restart"/>
            <w:vAlign w:val="center"/>
          </w:tcPr>
          <w:p>
            <w:pPr>
              <w:rPr>
                <w:sz w:val="18"/>
                <w:szCs w:val="18"/>
              </w:rPr>
            </w:pPr>
            <w:r>
              <w:rPr>
                <w:sz w:val="18"/>
                <w:szCs w:val="18"/>
              </w:rPr>
              <w:t>2层</w:t>
            </w:r>
          </w:p>
        </w:tc>
        <w:tc>
          <w:tcPr>
            <w:gridSpan w:val="2"/>
          </w:tcPr>
          <w:p>
            <w:pPr>
              <w:rPr>
                <w:sz w:val="18"/>
                <w:szCs w:val="18"/>
              </w:rPr>
            </w:pPr>
            <w:r>
              <w:rPr>
                <w:sz w:val="18"/>
                <w:szCs w:val="18"/>
              </w:rPr>
              <w:t>2011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39.1</w:t>
            </w:r>
          </w:p>
        </w:tc>
        <w:tc>
          <w:tcPr>
            <w:vAlign w:val="center"/>
          </w:tcPr>
          <w:p>
            <w:pPr>
              <w:rPr>
                <w:sz w:val="18"/>
                <w:szCs w:val="18"/>
              </w:rPr>
            </w:pPr>
            <w:r>
              <w:rPr>
                <w:sz w:val="18"/>
                <w:szCs w:val="18"/>
              </w:rPr>
              <w:t>39.1</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31.2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31.2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31.2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31.2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31.2</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30.8</w:t>
            </w:r>
          </w:p>
        </w:tc>
        <w:tc>
          <w:tcPr>
            <w:vAlign w:val="center"/>
          </w:tcPr>
          <w:p>
            <w:pPr>
              <w:rPr>
                <w:sz w:val="18"/>
                <w:szCs w:val="18"/>
              </w:rPr>
            </w:pPr>
            <w:r>
              <w:rPr>
                <w:sz w:val="18"/>
                <w:szCs w:val="18"/>
              </w:rPr>
              <w:t>30.8</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2018</w:t>
            </w:r>
          </w:p>
        </w:tc>
        <w:tc>
          <w:tcPr>
            <w:vAlign w:val="center"/>
          </w:tcPr>
          <w:p>
            <w:pPr>
              <w:rPr>
                <w:sz w:val="18"/>
                <w:szCs w:val="18"/>
              </w:rPr>
            </w:pPr>
            <w:r>
              <w:rPr>
                <w:sz w:val="18"/>
                <w:szCs w:val="18"/>
              </w:rPr>
              <w:t>会议室</w:t>
            </w:r>
          </w:p>
        </w:tc>
        <w:tc>
          <w:tcPr>
            <w:vAlign w:val="center"/>
          </w:tcPr>
          <w:p>
            <w:pPr>
              <w:rPr>
                <w:sz w:val="18"/>
                <w:szCs w:val="18"/>
              </w:rPr>
            </w:pPr>
            <w:r>
              <w:rPr>
                <w:sz w:val="18"/>
                <w:szCs w:val="18"/>
              </w:rPr>
              <w:t>30.5</w:t>
            </w:r>
          </w:p>
        </w:tc>
        <w:tc>
          <w:tcPr>
            <w:vAlign w:val="center"/>
          </w:tcPr>
          <w:p>
            <w:pPr>
              <w:rPr>
                <w:sz w:val="18"/>
                <w:szCs w:val="18"/>
              </w:rPr>
            </w:pPr>
            <w:r>
              <w:rPr>
                <w:sz w:val="18"/>
                <w:szCs w:val="18"/>
              </w:rPr>
              <w:t>30.5</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2019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30.4</w:t>
            </w:r>
          </w:p>
        </w:tc>
        <w:tc>
          <w:tcPr>
            <w:vAlign w:val="center"/>
          </w:tcPr>
          <w:p>
            <w:pPr>
              <w:rPr>
                <w:sz w:val="18"/>
                <w:szCs w:val="18"/>
              </w:rPr>
            </w:pPr>
            <w:r>
              <w:rPr>
                <w:sz w:val="18"/>
                <w:szCs w:val="18"/>
              </w:rPr>
              <w:t>30.4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3层</w:t>
            </w:r>
          </w:p>
        </w:tc>
        <w:tc>
          <w:tcPr>
            <w:gridSpan w:val="2"/>
          </w:tcPr>
          <w:p>
            <w:pPr>
              <w:rPr>
                <w:sz w:val="18"/>
                <w:szCs w:val="18"/>
              </w:rPr>
            </w:pPr>
            <w:r>
              <w:rPr>
                <w:sz w:val="18"/>
                <w:szCs w:val="18"/>
              </w:rPr>
              <w:t>3025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19.3</w:t>
            </w:r>
          </w:p>
        </w:tc>
        <w:tc>
          <w:tcPr>
            <w:vAlign w:val="center"/>
          </w:tcPr>
          <w:p>
            <w:pPr>
              <w:rPr>
                <w:sz w:val="18"/>
                <w:szCs w:val="18"/>
              </w:rPr>
            </w:pPr>
            <w:r>
              <w:rPr>
                <w:sz w:val="18"/>
                <w:szCs w:val="18"/>
              </w:rPr>
              <w:t>19.3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3032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19.4</w:t>
            </w:r>
          </w:p>
        </w:tc>
        <w:tc>
          <w:tcPr>
            <w:vAlign w:val="center"/>
          </w:tcPr>
          <w:p>
            <w:pPr>
              <w:rPr>
                <w:sz w:val="18"/>
                <w:szCs w:val="18"/>
              </w:rPr>
            </w:pPr>
            <w:r>
              <w:rPr>
                <w:sz w:val="18"/>
                <w:szCs w:val="18"/>
              </w:rPr>
              <w:t>19.4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3033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19.4</w:t>
            </w:r>
          </w:p>
        </w:tc>
        <w:tc>
          <w:tcPr>
            <w:vAlign w:val="center"/>
          </w:tcPr>
          <w:p>
            <w:pPr>
              <w:rPr>
                <w:sz w:val="18"/>
                <w:szCs w:val="18"/>
              </w:rPr>
            </w:pPr>
            <w:r>
              <w:rPr>
                <w:sz w:val="18"/>
                <w:szCs w:val="18"/>
              </w:rPr>
              <w:t>19.4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3034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19.4</w:t>
            </w:r>
          </w:p>
        </w:tc>
        <w:tc>
          <w:tcPr>
            <w:vAlign w:val="center"/>
          </w:tcPr>
          <w:p>
            <w:pPr>
              <w:rPr>
                <w:sz w:val="18"/>
                <w:szCs w:val="18"/>
              </w:rPr>
            </w:pPr>
            <w:r>
              <w:rPr>
                <w:sz w:val="18"/>
                <w:szCs w:val="18"/>
              </w:rPr>
              <w:t>19.4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3043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19.1</w:t>
            </w:r>
          </w:p>
        </w:tc>
        <w:tc>
          <w:tcPr>
            <w:vAlign w:val="center"/>
          </w:tcPr>
          <w:p>
            <w:pPr>
              <w:rPr>
                <w:sz w:val="18"/>
                <w:szCs w:val="18"/>
              </w:rPr>
            </w:pPr>
            <w:r>
              <w:rPr>
                <w:sz w:val="18"/>
                <w:szCs w:val="18"/>
              </w:rPr>
              <w:t>19.1</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3044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19.1</w:t>
            </w:r>
          </w:p>
        </w:tc>
        <w:tc>
          <w:tcPr>
            <w:vAlign w:val="center"/>
          </w:tcPr>
          <w:p>
            <w:pPr>
              <w:rPr>
                <w:sz w:val="18"/>
                <w:szCs w:val="18"/>
              </w:rPr>
            </w:pPr>
            <w:r>
              <w:rPr>
                <w:sz w:val="18"/>
                <w:szCs w:val="18"/>
              </w:rPr>
              <w:t>19.1</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3045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19.1</w:t>
            </w:r>
          </w:p>
        </w:tc>
        <w:tc>
          <w:tcPr>
            <w:vAlign w:val="center"/>
          </w:tcPr>
          <w:p>
            <w:pPr>
              <w:rPr>
                <w:sz w:val="18"/>
                <w:szCs w:val="18"/>
              </w:rPr>
            </w:pPr>
            <w:r>
              <w:rPr>
                <w:sz w:val="18"/>
                <w:szCs w:val="18"/>
              </w:rPr>
              <w:t>19.1</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3056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14.8</w:t>
            </w:r>
          </w:p>
        </w:tc>
        <w:tc>
          <w:tcPr>
            <w:vAlign w:val="center"/>
          </w:tcPr>
          <w:p>
            <w:pPr>
              <w:rPr>
                <w:sz w:val="18"/>
                <w:szCs w:val="18"/>
              </w:rPr>
            </w:pPr>
            <w:r>
              <w:rPr>
                <w:sz w:val="18"/>
                <w:szCs w:val="18"/>
              </w:rPr>
              <w:t>14.8</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restart"/>
            <w:vAlign w:val="center"/>
          </w:tcPr>
          <w:p>
            <w:pPr>
              <w:rPr>
                <w:sz w:val="18"/>
                <w:szCs w:val="18"/>
              </w:rPr>
            </w:pPr>
            <w:r>
              <w:rPr>
                <w:sz w:val="18"/>
                <w:szCs w:val="18"/>
              </w:rPr>
              <w:t>4层</w:t>
            </w:r>
          </w:p>
        </w:tc>
        <w:tc>
          <w:tcPr>
            <w:gridSpan w:val="2"/>
          </w:tcPr>
          <w:p>
            <w:pPr>
              <w:rPr>
                <w:sz w:val="18"/>
                <w:szCs w:val="18"/>
              </w:rPr>
            </w:pPr>
            <w:r>
              <w:rPr>
                <w:sz w:val="18"/>
                <w:szCs w:val="18"/>
              </w:rPr>
              <w:t>4026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4027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4030</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4036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21.3</w:t>
            </w:r>
          </w:p>
        </w:tc>
        <w:tc>
          <w:tcPr>
            <w:vAlign w:val="center"/>
          </w:tcPr>
          <w:p>
            <w:pPr>
              <w:rPr>
                <w:sz w:val="18"/>
                <w:szCs w:val="18"/>
              </w:rPr>
            </w:pPr>
            <w:r>
              <w:rPr>
                <w:sz w:val="18"/>
                <w:szCs w:val="18"/>
              </w:rPr>
              <w:t>21.3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4037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4039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4042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4055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16.6</w:t>
            </w:r>
          </w:p>
        </w:tc>
        <w:tc>
          <w:tcPr>
            <w:vAlign w:val="center"/>
          </w:tcPr>
          <w:p>
            <w:pPr>
              <w:rPr>
                <w:sz w:val="18"/>
                <w:szCs w:val="18"/>
              </w:rPr>
            </w:pPr>
            <w:r>
              <w:rPr>
                <w:sz w:val="18"/>
                <w:szCs w:val="18"/>
              </w:rPr>
              <w:t>16.6</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5层</w:t>
            </w:r>
          </w:p>
        </w:tc>
        <w:tc>
          <w:tcPr>
            <w:gridSpan w:val="2"/>
          </w:tcPr>
          <w:p>
            <w:pPr>
              <w:rPr>
                <w:sz w:val="18"/>
                <w:szCs w:val="18"/>
              </w:rPr>
            </w:pPr>
            <w:r>
              <w:rPr>
                <w:sz w:val="18"/>
                <w:szCs w:val="18"/>
              </w:rPr>
              <w:t>5028</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5029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5031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21.4</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5035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21.3</w:t>
            </w:r>
          </w:p>
        </w:tc>
        <w:tc>
          <w:tcPr>
            <w:vAlign w:val="center"/>
          </w:tcPr>
          <w:p>
            <w:pPr>
              <w:rPr>
                <w:sz w:val="18"/>
                <w:szCs w:val="18"/>
              </w:rPr>
            </w:pPr>
            <w:r>
              <w:rPr>
                <w:sz w:val="18"/>
                <w:szCs w:val="18"/>
              </w:rPr>
              <w:t>21.3</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5038</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5040</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5041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21.0</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5054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16.6</w:t>
            </w:r>
          </w:p>
        </w:tc>
        <w:tc>
          <w:tcPr>
            <w:vAlign w:val="center"/>
          </w:tcPr>
          <w:p>
            <w:pPr>
              <w:rPr>
                <w:sz w:val="18"/>
                <w:szCs w:val="18"/>
              </w:rPr>
            </w:pPr>
            <w:r>
              <w:rPr>
                <w:sz w:val="18"/>
                <w:szCs w:val="18"/>
              </w:rPr>
              <w:t>16.6</w:t>
            </w:r>
          </w:p>
        </w:tc>
        <w:tc>
          <w:tcPr>
            <w:vAlign w:val="center"/>
          </w:tcPr>
          <w:p>
            <w:pPr>
              <w:rPr>
                <w:sz w:val="18"/>
                <w:szCs w:val="18"/>
              </w:rPr>
            </w:pPr>
            <w:r>
              <w:rPr>
                <w:sz w:val="18"/>
                <w:szCs w:val="18"/>
              </w:rPr>
              <w:t>100.00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建筑PMV-PPD达标面积比例（%）</w:t>
            </w:r>
          </w:p>
        </w:tc>
        <w:tc>
          <w:tcPr>
            <w:gridSpan w:val="4"/>
            <w:vAlign w:val="center"/>
          </w:tcPr>
          <w:p>
            <w:pPr>
              <w:rPr>
                <w:sz w:val="18"/>
                <w:szCs w:val="18"/>
              </w:rPr>
            </w:pPr>
            <w:r>
              <w:rPr>
                <w:sz w:val="18"/>
                <w:szCs w:val="18"/>
              </w:rPr>
              <w:t>100.00%</w:t>
            </w:r>
          </w:p>
        </w:tc>
      </w:tr>
    </w:tbl>
    <w:p>
      <w:pPr>
        <w:spacing w:after="120"/>
        <w:jc w:val="center"/>
        <w:rPr>
          <w:rFonts w:cs="宋体"/>
          <w:b/>
          <w:bCs/>
          <w:color w:val="333333"/>
          <w:sz w:val="18"/>
          <w:szCs w:val="18"/>
          <w:lang w:val="en-US"/>
        </w:rPr>
      </w:pPr>
      <w:bookmarkStart w:id="83" w:name="达标统计表"/>
      <w:bookmarkEnd w:id="83"/>
    </w:p>
    <w:p>
      <w:pPr>
        <w:spacing w:line="360" w:lineRule="exact"/>
        <w:ind w:firstLine="420"/>
        <w:rPr>
          <w:sz w:val="18"/>
          <w:szCs w:val="18"/>
        </w:rPr>
      </w:pPr>
      <w:bookmarkStart w:id="84" w:name="_Toc13735925"/>
      <w:r>
        <w:rPr>
          <w:rFonts w:hint="eastAsia"/>
          <w:sz w:val="18"/>
          <w:szCs w:val="18"/>
        </w:rPr>
        <w:t>说明：建筑整体的PMV-PPD达标面积比例按照建筑各主要功能房间的计算值进行面积加权平均得出。</w:t>
      </w:r>
    </w:p>
    <w:p>
      <w:pPr>
        <w:pStyle w:val="2"/>
        <w:spacing w:before="312"/>
      </w:pPr>
      <w:bookmarkStart w:id="85" w:name="_Toc28784"/>
      <w:r>
        <w:rPr>
          <w:rFonts w:hint="eastAsia"/>
        </w:rPr>
        <w:t>结论</w:t>
      </w:r>
      <w:bookmarkEnd w:id="84"/>
      <w:bookmarkEnd w:id="85"/>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6" w:name="达标百分比"/>
      <w:r>
        <w:rPr>
          <w:rFonts w:hint="eastAsia" w:ascii="微软雅黑" w:hAnsi="微软雅黑" w:eastAsia="微软雅黑"/>
          <w:lang w:val="en-US"/>
        </w:rPr>
        <w:t>100.00%</w:t>
      </w:r>
      <w:bookmarkEnd w:id="86"/>
      <w:r>
        <w:rPr>
          <w:rFonts w:hint="eastAsia" w:ascii="微软雅黑" w:hAnsi="微软雅黑" w:eastAsia="微软雅黑"/>
          <w:lang w:val="en-US"/>
        </w:rPr>
        <w:t>，根据绿标5.2.9，应得</w:t>
      </w:r>
      <w:bookmarkStart w:id="87" w:name="得分"/>
      <w:r>
        <w:rPr>
          <w:rFonts w:hint="eastAsia" w:ascii="微软雅黑" w:hAnsi="微软雅黑" w:eastAsia="微软雅黑"/>
          <w:lang w:val="en-US"/>
        </w:rPr>
        <w:t>8</w:t>
      </w:r>
      <w:bookmarkEnd w:id="87"/>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ascii="微软雅黑" w:hAnsi="微软雅黑" w:eastAsia="微软雅黑"/>
          <w:lang w:val="en-US"/>
        </w:rPr>
        <w:br w:type="page"/>
      </w:r>
    </w:p>
    <w:bookmarkEnd w:id="37"/>
    <w:bookmarkEnd w:id="44"/>
    <w:bookmarkEnd w:id="45"/>
    <w:p>
      <w:pPr>
        <w:pStyle w:val="2"/>
        <w:spacing w:before="312"/>
      </w:pPr>
      <w:bookmarkStart w:id="88" w:name="_Toc27521"/>
      <w:bookmarkStart w:id="89" w:name="附录"/>
      <w:r>
        <w:rPr>
          <w:rFonts w:hint="eastAsia"/>
        </w:rPr>
        <w:t>附录：</w:t>
      </w:r>
      <w:r>
        <w:t>房间分析</w:t>
      </w:r>
      <w:r>
        <w:rPr>
          <w:rFonts w:hint="eastAsia"/>
        </w:rPr>
        <w:t>图</w:t>
      </w:r>
      <w:bookmarkEnd w:id="88"/>
    </w:p>
    <w:p>
      <w:pPr>
        <w:pStyle w:val="4"/>
      </w:pPr>
      <w:bookmarkStart w:id="90" w:name="_Toc668"/>
      <w:r>
        <w:t>1024[高档办公室]</w:t>
      </w:r>
      <w:bookmarkEnd w:id="90"/>
    </w:p>
    <w:p>
      <w:pPr>
        <w:jc w:val="cente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1" w:name="_Toc23636"/>
      <w:r>
        <w:t>1061[高档办公室]</w:t>
      </w:r>
      <w:bookmarkEnd w:id="91"/>
    </w:p>
    <w:p>
      <w:pPr>
        <w:jc w:val="cente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2" w:name="_Toc2627"/>
      <w:r>
        <w:t>1060[高档办公室]</w:t>
      </w:r>
      <w:bookmarkEnd w:id="92"/>
    </w:p>
    <w:p>
      <w:pPr>
        <w:jc w:val="cente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3" w:name="_Toc18082"/>
      <w:r>
        <w:t>2018[会议室]</w:t>
      </w:r>
      <w:bookmarkEnd w:id="93"/>
    </w:p>
    <w:p>
      <w:pPr>
        <w:jc w:val="cente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4" w:name="_Toc6323"/>
      <w:r>
        <w:t>2019[普通办公室]</w:t>
      </w:r>
      <w:bookmarkEnd w:id="94"/>
    </w:p>
    <w:p>
      <w:pPr>
        <w:jc w:val="cente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5" w:name="_Toc16353"/>
      <w:r>
        <w:t>2014[普通办公室]</w:t>
      </w:r>
      <w:bookmarkEnd w:id="95"/>
    </w:p>
    <w:p>
      <w:pPr>
        <w:jc w:val="cente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6" w:name="_Toc6504"/>
      <w:r>
        <w:t>2013[普通办公室]</w:t>
      </w:r>
      <w:bookmarkEnd w:id="96"/>
    </w:p>
    <w:p>
      <w:pPr>
        <w:jc w:val="cente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7" w:name="_Toc27154"/>
      <w:r>
        <w:t>2015[普通办公室]</w:t>
      </w:r>
      <w:bookmarkEnd w:id="97"/>
    </w:p>
    <w:p>
      <w:pPr>
        <w:jc w:val="cente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8" w:name="_Toc16644"/>
      <w:r>
        <w:t>2012[普通办公室]</w:t>
      </w:r>
      <w:bookmarkEnd w:id="98"/>
    </w:p>
    <w:p>
      <w:pPr>
        <w:jc w:val="center"/>
      </w:pPr>
      <w:r>
        <w:drawing>
          <wp:inline distT="0" distB="0" distL="0" distR="0">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9" w:name="_Toc32594"/>
      <w:r>
        <w:t>2016[普通办公室]</w:t>
      </w:r>
      <w:bookmarkEnd w:id="99"/>
    </w:p>
    <w:p>
      <w:pPr>
        <w:jc w:val="center"/>
      </w:pPr>
      <w:r>
        <w:drawing>
          <wp:inline distT="0" distB="0" distL="0" distR="0">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0" w:name="_Toc24877"/>
      <w:r>
        <w:t>2017[普通办公室]</w:t>
      </w:r>
      <w:bookmarkEnd w:id="100"/>
    </w:p>
    <w:p>
      <w:pPr>
        <w:jc w:val="center"/>
      </w:pPr>
      <w:r>
        <w:drawing>
          <wp:inline distT="0" distB="0" distL="0" distR="0">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1" w:name="_Toc29373"/>
      <w:r>
        <w:t>2011[普通办公室]</w:t>
      </w:r>
      <w:bookmarkEnd w:id="101"/>
    </w:p>
    <w:p>
      <w:pPr>
        <w:jc w:val="center"/>
      </w:pPr>
      <w:r>
        <w:drawing>
          <wp:inline distT="0" distB="0" distL="0" distR="0">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2" w:name="_Toc12373"/>
      <w:r>
        <w:t>3034[普通办公室]</w:t>
      </w:r>
      <w:bookmarkEnd w:id="102"/>
    </w:p>
    <w:p>
      <w:pPr>
        <w:jc w:val="center"/>
      </w:pPr>
      <w:r>
        <w:drawing>
          <wp:inline distT="0" distB="0" distL="0" distR="0">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3" w:name="_Toc6562"/>
      <w:r>
        <w:t>3043[普通办公室]</w:t>
      </w:r>
      <w:bookmarkEnd w:id="103"/>
    </w:p>
    <w:p>
      <w:pPr>
        <w:jc w:val="center"/>
      </w:pPr>
      <w:r>
        <w:drawing>
          <wp:inline distT="0" distB="0" distL="0" distR="0">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4" w:name="_Toc19632"/>
      <w:r>
        <w:t>3025[普通办公室]</w:t>
      </w:r>
      <w:bookmarkEnd w:id="104"/>
    </w:p>
    <w:p>
      <w:pPr>
        <w:jc w:val="center"/>
      </w:pPr>
      <w:r>
        <w:drawing>
          <wp:inline distT="0" distB="0" distL="0" distR="0">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5" w:name="_Toc10006"/>
      <w:r>
        <w:t>3056[普通办公室]</w:t>
      </w:r>
      <w:bookmarkEnd w:id="105"/>
    </w:p>
    <w:p>
      <w:pPr>
        <w:jc w:val="center"/>
      </w:pPr>
      <w:r>
        <w:drawing>
          <wp:inline distT="0" distB="0" distL="0" distR="0">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6" w:name="_Toc15332"/>
      <w:r>
        <w:t>3033[普通办公室]</w:t>
      </w:r>
      <w:bookmarkEnd w:id="106"/>
    </w:p>
    <w:p>
      <w:pPr>
        <w:jc w:val="center"/>
      </w:pPr>
      <w:r>
        <w:drawing>
          <wp:inline distT="0" distB="0" distL="0" distR="0">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7" w:name="_Toc21866"/>
      <w:r>
        <w:t>3044[普通办公室]</w:t>
      </w:r>
      <w:bookmarkEnd w:id="107"/>
    </w:p>
    <w:p>
      <w:pPr>
        <w:jc w:val="center"/>
      </w:pPr>
      <w:r>
        <w:drawing>
          <wp:inline distT="0" distB="0" distL="0" distR="0">
            <wp:extent cx="5667375" cy="37623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8" w:name="_Toc30010"/>
      <w:r>
        <w:t>3032[普通办公室]</w:t>
      </w:r>
      <w:bookmarkEnd w:id="108"/>
    </w:p>
    <w:p>
      <w:pPr>
        <w:jc w:val="center"/>
      </w:pPr>
      <w:r>
        <w:drawing>
          <wp:inline distT="0" distB="0" distL="0" distR="0">
            <wp:extent cx="5667375" cy="376237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09" w:name="_Toc13332"/>
      <w:r>
        <w:t>3045[普通办公室]</w:t>
      </w:r>
      <w:bookmarkEnd w:id="109"/>
    </w:p>
    <w:p>
      <w:pPr>
        <w:jc w:val="center"/>
      </w:pPr>
      <w:r>
        <w:drawing>
          <wp:inline distT="0" distB="0" distL="0" distR="0">
            <wp:extent cx="5667375" cy="376237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0" w:name="_Toc12888"/>
      <w:r>
        <w:t>4055[普通办公室]</w:t>
      </w:r>
      <w:bookmarkEnd w:id="110"/>
    </w:p>
    <w:p>
      <w:pPr>
        <w:jc w:val="center"/>
      </w:pPr>
      <w:r>
        <w:drawing>
          <wp:inline distT="0" distB="0" distL="0" distR="0">
            <wp:extent cx="5667375" cy="376237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3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3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1" w:name="_Toc1539"/>
      <w:r>
        <w:t>4039[普通办公室]</w:t>
      </w:r>
      <w:bookmarkEnd w:id="111"/>
    </w:p>
    <w:p>
      <w:pPr>
        <w:jc w:val="center"/>
      </w:pPr>
      <w:r>
        <w:drawing>
          <wp:inline distT="0" distB="0" distL="0" distR="0">
            <wp:extent cx="5667375" cy="376237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3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3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3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3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2" w:name="_Toc25294"/>
      <w:r>
        <w:t>4027[普通办公室]</w:t>
      </w:r>
      <w:bookmarkEnd w:id="112"/>
    </w:p>
    <w:p>
      <w:pPr>
        <w:jc w:val="center"/>
      </w:pPr>
      <w:r>
        <w:drawing>
          <wp:inline distT="0" distB="0" distL="0" distR="0">
            <wp:extent cx="5667375" cy="376237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3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3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3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3" w:name="_Toc15226"/>
      <w:r>
        <w:t>4037[普通办公室]</w:t>
      </w:r>
      <w:bookmarkEnd w:id="113"/>
    </w:p>
    <w:p>
      <w:pPr>
        <w:jc w:val="center"/>
      </w:pPr>
      <w:r>
        <w:drawing>
          <wp:inline distT="0" distB="0" distL="0" distR="0">
            <wp:extent cx="5667375" cy="376237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4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4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4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4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4" w:name="_Toc16632"/>
      <w:r>
        <w:t>4026[普通办公室]</w:t>
      </w:r>
      <w:bookmarkEnd w:id="114"/>
    </w:p>
    <w:p>
      <w:pPr>
        <w:jc w:val="center"/>
      </w:pPr>
      <w:r>
        <w:drawing>
          <wp:inline distT="0" distB="0" distL="0" distR="0">
            <wp:extent cx="5667375" cy="376237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4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4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4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4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5" w:name="_Toc11242"/>
      <w:r>
        <w:t>4042[普通办公室]</w:t>
      </w:r>
      <w:bookmarkEnd w:id="115"/>
    </w:p>
    <w:p>
      <w:pPr>
        <w:jc w:val="center"/>
      </w:pPr>
      <w:r>
        <w:drawing>
          <wp:inline distT="0" distB="0" distL="0" distR="0">
            <wp:extent cx="5667375" cy="376237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4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4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5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5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6" w:name="_Toc15106"/>
      <w:r>
        <w:t>4030[普通办公室]</w:t>
      </w:r>
      <w:bookmarkEnd w:id="116"/>
    </w:p>
    <w:p>
      <w:pPr>
        <w:jc w:val="center"/>
      </w:pPr>
      <w:r>
        <w:drawing>
          <wp:inline distT="0" distB="0" distL="0" distR="0">
            <wp:extent cx="5667375" cy="376237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5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5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5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5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7" w:name="_Toc5980"/>
      <w:r>
        <w:t>4036[普通办公室]</w:t>
      </w:r>
      <w:bookmarkEnd w:id="117"/>
    </w:p>
    <w:p>
      <w:pPr>
        <w:jc w:val="center"/>
      </w:pPr>
      <w:r>
        <w:drawing>
          <wp:inline distT="0" distB="0" distL="0" distR="0">
            <wp:extent cx="5667375" cy="376237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5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5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5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8" w:name="_Toc14619"/>
      <w:r>
        <w:t>5054[普通办公室]</w:t>
      </w:r>
      <w:bookmarkEnd w:id="118"/>
    </w:p>
    <w:p>
      <w:pPr>
        <w:jc w:val="center"/>
      </w:pPr>
      <w:r>
        <w:drawing>
          <wp:inline distT="0" distB="0" distL="0" distR="0">
            <wp:extent cx="5667375" cy="376237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6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6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6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6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19" w:name="_Toc29801"/>
      <w:r>
        <w:t>5031[普通办公室]</w:t>
      </w:r>
      <w:bookmarkEnd w:id="119"/>
    </w:p>
    <w:p>
      <w:pPr>
        <w:jc w:val="center"/>
      </w:pPr>
      <w:r>
        <w:drawing>
          <wp:inline distT="0" distB="0" distL="0" distR="0">
            <wp:extent cx="5667375" cy="376237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6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6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6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6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0" w:name="_Toc21006"/>
      <w:r>
        <w:t>5040[普通办公室]</w:t>
      </w:r>
      <w:bookmarkEnd w:id="120"/>
    </w:p>
    <w:p>
      <w:pPr>
        <w:jc w:val="center"/>
      </w:pPr>
      <w:r>
        <w:drawing>
          <wp:inline distT="0" distB="0" distL="0" distR="0">
            <wp:extent cx="5667375" cy="3762375"/>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6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6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7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7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1" w:name="_Toc30431"/>
      <w:r>
        <w:t>5029[普通办公室]</w:t>
      </w:r>
      <w:bookmarkEnd w:id="121"/>
    </w:p>
    <w:p>
      <w:pPr>
        <w:jc w:val="center"/>
      </w:pPr>
      <w:r>
        <w:drawing>
          <wp:inline distT="0" distB="0" distL="0" distR="0">
            <wp:extent cx="5667375" cy="3762375"/>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7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7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7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7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2" w:name="_Toc18911"/>
      <w:r>
        <w:t>5038[普通办公室]</w:t>
      </w:r>
      <w:bookmarkEnd w:id="122"/>
    </w:p>
    <w:p>
      <w:pPr>
        <w:jc w:val="center"/>
      </w:pPr>
      <w:r>
        <w:drawing>
          <wp:inline distT="0" distB="0" distL="0" distR="0">
            <wp:extent cx="5667375" cy="376237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7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7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3" w:name="_Toc23668"/>
      <w:r>
        <w:t>5028[普通办公室]</w:t>
      </w:r>
      <w:bookmarkEnd w:id="123"/>
    </w:p>
    <w:p>
      <w:pPr>
        <w:jc w:val="center"/>
      </w:pPr>
      <w:r>
        <w:drawing>
          <wp:inline distT="0" distB="0" distL="0" distR="0">
            <wp:extent cx="5667375" cy="376237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8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8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82"/>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83"/>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4" w:name="_Toc21027"/>
      <w:r>
        <w:t>5041[普通办公室]</w:t>
      </w:r>
      <w:bookmarkEnd w:id="124"/>
    </w:p>
    <w:p>
      <w:pPr>
        <w:jc w:val="center"/>
      </w:pPr>
      <w:r>
        <w:drawing>
          <wp:inline distT="0" distB="0" distL="0" distR="0">
            <wp:extent cx="5667375" cy="376237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4"/>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76237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5"/>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7623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6"/>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76237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7"/>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125" w:name="_Toc14400"/>
      <w:r>
        <w:t>5035[普通办公室]</w:t>
      </w:r>
      <w:bookmarkEnd w:id="0"/>
      <w:bookmarkEnd w:id="125"/>
    </w:p>
    <w:bookmarkEnd w:id="5"/>
    <w:p>
      <w:pPr>
        <w:jc w:val="center"/>
      </w:pPr>
      <w:r>
        <w:drawing>
          <wp:inline distT="0" distB="0" distL="0" distR="0">
            <wp:extent cx="5667375" cy="376237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88"/>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pPr>
        <w:jc w:val="center"/>
      </w:pPr>
      <w:r>
        <w:drawing>
          <wp:inline distT="0" distB="0" distL="0" distR="0">
            <wp:extent cx="5667375" cy="376237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89"/>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bookmarkEnd w:id="9"/>
    <w:p>
      <w:pPr>
        <w:jc w:val="center"/>
      </w:pPr>
      <w:r>
        <w:drawing>
          <wp:inline distT="0" distB="0" distL="0" distR="0">
            <wp:extent cx="5667375" cy="376237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90"/>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pPr>
        <w:jc w:val="center"/>
      </w:pPr>
      <w:r>
        <w:drawing>
          <wp:inline distT="0" distB="0" distL="0" distR="0">
            <wp:extent cx="5667375" cy="3762375"/>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91"/>
                    <a:stretch>
                      <a:fillRect/>
                    </a:stretch>
                  </pic:blipFill>
                  <pic:spPr>
                    <a:xfrm>
                      <a:off x="0" y="0"/>
                      <a:ext cx="5667375" cy="3762375"/>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pPr>
        <w:jc w:val="center"/>
      </w:pPr>
    </w:p>
    <w:p>
      <w:pPr>
        <w:jc w:val="center"/>
      </w:pPr>
    </w:p>
    <w:p>
      <w:pPr>
        <w:jc w:val="center"/>
      </w:pPr>
      <w:bookmarkStart w:id="126" w:name="房间结果分析"/>
      <w:bookmarkEnd w:id="126"/>
    </w:p>
    <w:bookmarkEnd w:id="89"/>
    <w:p>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7"/>
            <w:rPr>
              <w:sz w:val="20"/>
              <w:szCs w:val="21"/>
            </w:rPr>
          </w:pPr>
        </w:p>
      </w:tc>
      <w:tc>
        <w:tcPr>
          <w:tcW w:w="2841" w:type="dxa"/>
          <w:shd w:val="clear" w:color="auto" w:fill="auto"/>
        </w:tcPr>
        <w:p>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pPr>
            <w:pStyle w:val="17"/>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6B4B73"/>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504A549D"/>
    <w:rsid w:val="656B4B73"/>
    <w:rsid w:val="726D5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5" Type="http://schemas.openxmlformats.org/officeDocument/2006/relationships/fontTable" Target="fontTable.xml"/><Relationship Id="rId194" Type="http://schemas.openxmlformats.org/officeDocument/2006/relationships/customXml" Target="../customXml/item2.xml"/><Relationship Id="rId193" Type="http://schemas.openxmlformats.org/officeDocument/2006/relationships/numbering" Target="numbering.xml"/><Relationship Id="rId192" Type="http://schemas.openxmlformats.org/officeDocument/2006/relationships/customXml" Target="../customXml/item1.xml"/><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3.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2.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1.wmf"/><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10.wmf"/><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9.wmf"/><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8.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7.wmf"/><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wmf"/><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tmp1.dotx</Template>
  <Pages>119</Pages>
  <Words>6090</Words>
  <Characters>8952</Characters>
  <Lines>37</Lines>
  <Paragraphs>10</Paragraphs>
  <TotalTime>0</TotalTime>
  <ScaleCrop>false</ScaleCrop>
  <LinksUpToDate>false</LinksUpToDate>
  <CharactersWithSpaces>20748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2025-11-29T15:33:00Z</dcterms:created>
  <dc:creator>donk</dc:creator>
  <cp:lastModifiedBy>半江芦苇</cp:lastModifiedBy>
  <dcterms:modified xsi:type="dcterms:W3CDTF">2025-12-18T06:35:54Z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97898BD19D6C4FE8921FE37D3E7F429A_11</vt:lpwstr>
  </property>
  <property fmtid="{D5CDD505-2E9C-101B-9397-08002B2CF9AE}" pid="4" name="KSOTemplateDocerSaveRecord">
    <vt:lpwstr>eyJoZGlkIjoiYmQwODBmYWZkMWEzMDcyYzRiN2JlNDJkNWMwOGE3N2MiLCJ1c2VySWQiOiIxNTMwNDQxMjg4In0=</vt:lpwstr>
  </property>
</Properties>
</file>