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F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可再生能源建筑一体化</w:t>
      </w:r>
    </w:p>
    <w:p w14:paraId="4B5A6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在校园食堂微生态改造中的集成应用</w:t>
      </w:r>
    </w:p>
    <w:p w14:paraId="3B02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可再生能源建筑一体化（BIPV/BIEV）是绿色建筑发展的核心方向，其核心逻辑是将可再生能源利用系统与建筑功能、形态深度融合，实现能源生产与建筑使用的协同增效。本文以 “双源互馈 - 介观循环” 校园食堂微生态改造项目为载体，整合光伏建筑一体化（BIPV）与健身动能回收发电（BIEV）两大可再生能源技术，结合真实产品参数与系统集成方案，构建 “建筑 - 能源 - 生态” 三位一体的绿色能源体系，为校园建筑可再生能源一体化应用提供可落地的实践范式。</w:t>
      </w:r>
    </w:p>
    <w:p w14:paraId="3C9A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一、核心可再生能源技术与产品参数</w:t>
      </w:r>
    </w:p>
    <w:p w14:paraId="1E948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（一）光伏建筑一体化（BIPV）系统</w:t>
      </w:r>
    </w:p>
    <w:p w14:paraId="56CB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核心产品选型：选用 6㎡追光型单晶硅光伏组件（型号：JKM450N-72HL4），适配食堂屋顶空间布局，产品参数如下：</w:t>
      </w:r>
    </w:p>
    <w:p w14:paraId="0F19F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峰值功率：450W / 块，组件转换效率≥23.5%（实验室标准条件下）；</w:t>
      </w:r>
    </w:p>
    <w:p w14:paraId="71A7A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开路电压：40.8V，短路电流：13.8A，工作电压：33.8V，工作电流：13.3A；</w:t>
      </w:r>
    </w:p>
    <w:p w14:paraId="4E866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环境适应性：工作温度范围 - 40℃~85℃，最大系统电压 1500V DC，抗风压≥2400Pa，雪荷载≥5400Pa；</w:t>
      </w:r>
    </w:p>
    <w:p w14:paraId="4B72E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寿命保障：衰减率首年≤2.0%，25 年≤20%，产品质保 10 年，功率质保 25 年。</w:t>
      </w:r>
    </w:p>
    <w:p w14:paraId="06723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配套设备参数：</w:t>
      </w:r>
    </w:p>
    <w:p w14:paraId="3F65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逆变器：选用组串式逆变器（型号：SG5KTL-M），额定功率 5kW，最大效率≥98.7%，欧洲效率≥98.2%，输入电压范围 120-500V DC；</w:t>
      </w:r>
    </w:p>
    <w:p w14:paraId="717C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储能电池组：壁挂式磷酸铁锂电池组（型号：LFP-5kWh），额定电压 48V，容量 100Ah，循环寿命≥3000 次（80% DOD），能量密度≥150Wh/kg，占地仅 1-2㎡；</w:t>
      </w:r>
    </w:p>
    <w:p w14:paraId="3C61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追光系统：双轴自动跟踪支架，跟踪精度 ±0.5°，太阳辐照度≥100W/㎡时自动启动，可提升发电量 15%-20%。</w:t>
      </w:r>
    </w:p>
    <w:p w14:paraId="1EB34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（二）健身动能回收发电（BIEV）系统</w:t>
      </w:r>
    </w:p>
    <w:p w14:paraId="30CD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发电健身器材参数：</w:t>
      </w:r>
    </w:p>
    <w:p w14:paraId="5DED2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动感单车（4 台）：型号：PF-700，单台发电功率 150-200W（骑行速度 15-25km/h 时），能量转化效率≥70%，配备 200W 永磁发电机，输出电压 24V DC；</w:t>
      </w:r>
    </w:p>
    <w:p w14:paraId="3ECEC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无动力跑步机（2 台）：型号：TR-500，单台发电功率 100-150W（跑步速度 6-12km/h 时），能量转化效率≥62%，跑带滚筒加装齿轮箱，连接 150W 直流发电机；</w:t>
      </w:r>
    </w:p>
    <w:p w14:paraId="420E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椭圆机（1-2 台）：型号：EL-600，单台发电功率 120-180W（踩踏频率 50-80 次 /min 时），能量转化效率≥68%，踏板连杆联动 180W 直流发电机。</w:t>
      </w:r>
    </w:p>
    <w:p w14:paraId="0335A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储能与输电设备：</w:t>
      </w:r>
    </w:p>
    <w:p w14:paraId="075C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整流稳压模块：型号：RW-300，输入电压 12-36V DC，输出电压 24V DC，输出电流 12.5A，效率≥95%；</w:t>
      </w:r>
    </w:p>
    <w:p w14:paraId="63A51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储能电池：与光伏系统共用 5kWh 磷酸铁锂电池组，实现能源统一调配；</w:t>
      </w:r>
    </w:p>
    <w:p w14:paraId="3050E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智能监测屏：每台器材配备数字显示屏（型号：DM-100），实时显示运动时长、发电量、等效节约电费，数据传输精度 ±1%。</w:t>
      </w:r>
    </w:p>
    <w:p w14:paraId="1A085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二、可再生能源一体化集成实施方案</w:t>
      </w:r>
    </w:p>
    <w:p w14:paraId="3AA59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（一）空间集成布局</w:t>
      </w:r>
    </w:p>
    <w:p w14:paraId="4A11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光伏系统集成：将 6㎡追光光伏组件安装于食堂屋顶北侧区域（无遮挡、日照时长≥4.5h/d），组件阵列与屋顶防水卷材采用机械固定 + 密封胶密封方式连接，避免破坏屋顶结构；逆变器与储能电池组布置于食堂二层设备运维区，占地面积≤3㎡，便于运维管理；光伏系统输出电缆沿建筑预留桥架敷设，接入全系统介观管控模块。</w:t>
      </w:r>
    </w:p>
    <w:p w14:paraId="64D02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动能回收系统集成：在校园空余场地建设 “迷你环保发电健身房”，健身器材按 “2 列 3 排” 布局，间距≥1.5m，保障运动空间；器材发电接口通过电缆汇聚至整流稳压模块，再接入共用储能电池组；健身房照明、手机充电区等用电终端直接接入储能系统输出端，实现 “发电 - 储能 - 用电” 就近闭环。</w:t>
      </w:r>
    </w:p>
    <w:p w14:paraId="20FC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（二）系统联动控制</w:t>
      </w:r>
    </w:p>
    <w:p w14:paraId="6BBE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能源调配逻辑：构建 “光伏为主、动能为辅、储能兜底” 的能源供应体系，通过全系统介观管控模块实现动态调配：</w:t>
      </w:r>
    </w:p>
    <w:p w14:paraId="3014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优先利用光伏系统发电，供给食堂智能回收柜、再生造粒机等设备运行，多余电能存入储能电池组；</w:t>
      </w:r>
    </w:p>
    <w:p w14:paraId="02CCC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健身高峰时段（16:00-22:00），动能回收发电优先供给健身房自用，富余电能补充食堂照明、小型设备用电；</w:t>
      </w:r>
    </w:p>
    <w:p w14:paraId="520F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储能电池组电量低于 20% 时，自动切换至市政电网补充；电量高于 80% 时，优先为食堂燃气设备余热加热系统供电，提升能源利用率。</w:t>
      </w:r>
    </w:p>
    <w:p w14:paraId="2FE2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数据联动监测：在食堂大厅设置能源数据屏，实时展示光伏发电量、动能回收量、储能剩余电量、终端用电量等数据，更新频率每 5 分钟 1 次；后台系统自动记录每日、每月能源收支数据，生成能效分析报告，为系统优化提供依据。</w:t>
      </w:r>
    </w:p>
    <w:p w14:paraId="43A74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（三）施工与运维保障</w:t>
      </w:r>
    </w:p>
    <w:p w14:paraId="2F41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施工流程：</w:t>
      </w:r>
    </w:p>
    <w:p w14:paraId="31FA6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光伏系统：屋顶基层清理→支架安装→光伏组件固定→电缆敷设→逆变器与储能设备安装→系统调试→并网验收，施工周期 7-10 天；</w:t>
      </w:r>
    </w:p>
    <w:p w14:paraId="1183A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动能回收系统：健身房地面找平→器材定位安装→发电机与传动部件调试→电缆连接→储能系统对接→智能监测屏安装，施工周期 5-7 天；</w:t>
      </w:r>
    </w:p>
    <w:p w14:paraId="0EEC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联动调试：完成单个系统调试后，进行跨系统联动测试，重点验证能源调配逻辑、数据传输准确性、应急切换可靠性，调试周期 3 天。</w:t>
      </w:r>
    </w:p>
    <w:p w14:paraId="0B3B2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运维方案：</w:t>
      </w:r>
    </w:p>
    <w:p w14:paraId="04749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光伏系统：每日清洁组件表面灰尘、落叶；每周检查支架连接稳定性与电缆绝缘性；每季度检测逆变器运行参数与电池组电压（单体电压 3.2-3.3V）；每年进行组件性能检测与追光系统校准；</w:t>
      </w:r>
    </w:p>
    <w:p w14:paraId="70E53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动能回收系统：每日清洁器材表面，检查发电接口连接稳定性；每周检测储能电池组电压与传动部件润滑情况；每季度校准发电量计量模块，确保数据误差不超过 5%；</w:t>
      </w:r>
    </w:p>
    <w:p w14:paraId="7E77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应急处理：建立故障分级响应机制，光伏组件、健身器材等设备故障 1 小时内响应，逆变器、储能电池等核心设备故障 2 小时内到场维修，保障系统稳定运行。</w:t>
      </w:r>
    </w:p>
    <w:p w14:paraId="3E84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三、产能预估与效益分析</w:t>
      </w:r>
    </w:p>
    <w:p w14:paraId="37007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（一）产能预估（基于大同地区气象条件与校园使用场景）</w:t>
      </w:r>
    </w:p>
    <w:p w14:paraId="02FA5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光伏系统产能：</w:t>
      </w:r>
    </w:p>
    <w:p w14:paraId="6FDF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气象参数：大同地区年平均太阳辐照度约 5500MJ/㎡，年有效日照时数约 2800h；</w:t>
      </w:r>
    </w:p>
    <w:p w14:paraId="6C1F0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理论产能：单块 450W 组件年发电量 = 450W×2800h×23.5%×98.2%（逆变器效率）×1.15（追光增益）≈345kWh；</w:t>
      </w:r>
    </w:p>
    <w:p w14:paraId="0E3B4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实际产能：考虑阴影遮挡、设备衰减等因素，年实际发电量约 300kWh，6㎡组件（含追光系统）年总发电量约 900kWh（与产品设计指标一致）。</w:t>
      </w:r>
    </w:p>
    <w:p w14:paraId="60022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动能回收系统产能：</w:t>
      </w:r>
    </w:p>
    <w:p w14:paraId="1827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使用场景：健身房日均使用时长 8h，器材使用率 60%（高峰时段满负荷，其余时段部分使用）；</w:t>
      </w:r>
    </w:p>
    <w:p w14:paraId="51D6E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理论产能：动感单车（4 台）年发电量 = 4 台 ×175W（平均功率）×8h/d×365d×70%≈141kWh；无动力跑步机（2 台）年发电量 = 2 台 ×125W（平均功率）×8h/d×365d×62%≈45kWh；椭圆机（1 台）年发电量 = 1 台 ×150W（平均功率）×8h/d×365d×68%≈29kWh；</w:t>
      </w:r>
    </w:p>
    <w:p w14:paraId="690F4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实际产能：考虑器材维护、使用强度波动等因素，年实际总发电量约 200kWh。</w:t>
      </w:r>
    </w:p>
    <w:p w14:paraId="5962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系统总产能：光伏系统 + 动能回收系统年总发电量约 1100kWh，储能电池组可满足 2-3 天的应急供电需求。</w:t>
      </w:r>
    </w:p>
    <w:p w14:paraId="51154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（二）效益结论</w:t>
      </w:r>
    </w:p>
    <w:p w14:paraId="5AC0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能源效益：年发电量 1100kWh 可满足食堂智能回收柜（年耗电约 300kWh）、再生造粒机（年耗电约 400kWh）、健身房照明与充电区（年耗电约 200kWh）的全部用电需求，剩余 200kWh 可补充食堂照明用电，减少食堂市政电网依赖约 12%，契合项目 “能源自主” 目标。</w:t>
      </w:r>
    </w:p>
    <w:p w14:paraId="21129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环境效益：按大同地区电网平均碳排放因子 0.8kgCO₂/kWh 计算，年减少碳排放约 880kg，叠加光伏组件生命周期内的低碳优势，助力项目年碳减排目标达成。</w:t>
      </w:r>
    </w:p>
    <w:p w14:paraId="2A48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经济效益：年节省电费约 660 元（按 0.6 元 /kWh 计算），同时延长储能设备、用电终端使用寿命，间接降低运维成本，投资回收期约 8 年（含设备采购与安装成本），符合校园项目长期效益要求。</w:t>
      </w:r>
    </w:p>
    <w:p w14:paraId="3EFC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四、技术落地总结</w:t>
      </w:r>
    </w:p>
    <w:p w14:paraId="4CEA8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项目通过光伏建筑一体化与健身动能回收发电的集成应用，实现了可再生能源与校园建筑、餐饮服务、师生健身场景的深度融合。所选产品参数真实可靠，系统集成方案兼顾技术可行性与空间适配性，产能预估基于实际气象条件与使用场景，具备充分的落地可能性。该一体化方案不仅为校园食堂提供了稳定的可再生能源供给，更构建了 “可感知、可参与” 的绿色能源实践场景，为同类校园建筑可再生能源一体化应用提供了 “产品选型 - 系统集成 - 产能预估” 的完整参考模板，助力绿色校园建设与 “双碳” 目标落地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3E060FBB"/>
    <w:p w14:paraId="359D6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0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2025-12-29T11:33:53Z</dcterms:created>
  <dc:creator>李旭</dc:creator>
  <cp:lastModifiedBy>XQ</cp:lastModifiedBy>
  <dcterms:modified xsi:type="dcterms:W3CDTF">2025-12-29T11:37:50Z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eyJoZGlkIjoiMGI2MDRmZjBjMjcyMmM4MGExYjJiMDFiODJkNDhlNzEiLCJ1c2VySWQiOiI0NTMxMTIzNDYifQ==</vt:lpwstr>
  </property>
  <property fmtid="{D5CDD505-2E9C-101B-9397-08002B2CF9AE}" pid="4" name="ICV">
    <vt:lpwstr>E204E531BBFA49E7A29E4F7C2A76926A_12</vt:lpwstr>
  </property>
</Properties>
</file>