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F4" w:rsidRPr="00037B3F" w:rsidRDefault="004726F4" w:rsidP="004726F4">
      <w:pPr>
        <w:pStyle w:val="4"/>
        <w:rPr>
          <w:b w:val="0"/>
        </w:rPr>
      </w:pPr>
      <w:r w:rsidRPr="00037B3F">
        <w:rPr>
          <w:rFonts w:hint="eastAsia"/>
          <w:sz w:val="24"/>
          <w:szCs w:val="40"/>
        </w:rPr>
        <w:t xml:space="preserve">6.2.11 </w:t>
      </w:r>
      <w:r w:rsidRPr="00037B3F">
        <w:rPr>
          <w:rFonts w:hint="eastAsia"/>
          <w:sz w:val="24"/>
          <w:szCs w:val="40"/>
        </w:rPr>
        <w:t>建筑平均日用水量满足现行国家标准《民用建筑节水设计标准》</w:t>
      </w:r>
      <w:r w:rsidRPr="00037B3F">
        <w:rPr>
          <w:rFonts w:hint="eastAsia"/>
          <w:sz w:val="24"/>
          <w:szCs w:val="40"/>
        </w:rPr>
        <w:t>GB 50555</w:t>
      </w:r>
      <w:r w:rsidRPr="00037B3F">
        <w:rPr>
          <w:rFonts w:hint="eastAsia"/>
          <w:sz w:val="24"/>
          <w:szCs w:val="40"/>
        </w:rPr>
        <w:t>中节水用水定额的要求。（</w:t>
      </w:r>
      <w:r w:rsidRPr="00037B3F">
        <w:rPr>
          <w:rFonts w:hint="eastAsia"/>
          <w:sz w:val="24"/>
          <w:szCs w:val="40"/>
        </w:rPr>
        <w:t>5</w:t>
      </w:r>
      <w:r w:rsidRPr="00037B3F">
        <w:rPr>
          <w:rFonts w:hint="eastAsia"/>
          <w:sz w:val="24"/>
          <w:szCs w:val="40"/>
        </w:rPr>
        <w:t>分）</w:t>
      </w:r>
    </w:p>
    <w:p w:rsidR="004726F4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819"/>
        <w:gridCol w:w="1843"/>
        <w:gridCol w:w="1619"/>
      </w:tblGrid>
      <w:tr w:rsidR="004726F4" w:rsidRPr="00524A65" w:rsidTr="005A4BEF">
        <w:trPr>
          <w:trHeight w:val="176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4726F4" w:rsidRPr="00524A65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平均日用水量大于节水用水定额的平均值、不大于上限值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396198407"/>
            <w:placeholder>
              <w:docPart w:val="1FB1BEEC245E492093AFD5FCD20B3E38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4726F4" w:rsidRPr="00524A65" w:rsidRDefault="00D71ED7" w:rsidP="00D71ED7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2</w:t>
                </w:r>
              </w:p>
            </w:tc>
          </w:sdtContent>
        </w:sdt>
      </w:tr>
      <w:tr w:rsidR="004726F4" w:rsidRPr="00524A65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平均日用水量大于节水用水定额的下限值、不大于平均值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520151039"/>
            <w:placeholder>
              <w:docPart w:val="441CA63A253F40D78121C3E2C60BFD48"/>
            </w:placeholder>
            <w:text/>
          </w:sdtPr>
          <w:sdtEndPr/>
          <w:sdtContent>
            <w:tc>
              <w:tcPr>
                <w:tcW w:w="1619" w:type="dxa"/>
                <w:vMerge w:val="restart"/>
                <w:vAlign w:val="center"/>
              </w:tcPr>
              <w:p w:rsidR="004726F4" w:rsidRPr="00524A65" w:rsidRDefault="00CF0BEE" w:rsidP="00CF0BEE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5</w:t>
                </w:r>
              </w:p>
            </w:tc>
          </w:sdtContent>
        </w:sdt>
      </w:tr>
      <w:tr w:rsidR="004726F4" w:rsidRPr="00524A65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平均日用水量不大于节水用水定额的下限值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619" w:type="dxa"/>
            <w:vMerge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726F4" w:rsidRDefault="004726F4" w:rsidP="004726F4">
      <w:pPr>
        <w:widowControl/>
        <w:jc w:val="left"/>
      </w:pPr>
      <w:r>
        <w:rPr>
          <w:rFonts w:hint="eastAsia"/>
        </w:rPr>
        <w:t>本项目建筑平均日用水量为：</w:t>
      </w:r>
      <w:sdt>
        <w:sdtPr>
          <w:rPr>
            <w:rFonts w:hint="eastAsia"/>
          </w:rPr>
          <w:id w:val="-369452377"/>
        </w:sdtPr>
        <w:sdtEndPr/>
        <w:sdtContent>
          <w:sdt>
            <w:sdtPr>
              <w:rPr>
                <w:rFonts w:hint="eastAsia"/>
                <w:szCs w:val="21"/>
              </w:rPr>
              <w:id w:val="1588957056"/>
            </w:sdtPr>
            <w:sdtEndPr/>
            <w:sdtContent>
              <w:sdt>
                <w:sdtPr>
                  <w:rPr>
                    <w:rFonts w:hint="eastAsia"/>
                  </w:rPr>
                  <w:id w:val="2066521470"/>
                </w:sdtPr>
                <w:sdtEndPr/>
                <w:sdtContent>
                  <w:r w:rsidR="00D71ED7">
                    <w:rPr>
                      <w:rFonts w:ascii="MS Gothic" w:hAnsi="MS Gothic"/>
                      <w:u w:val="single"/>
                    </w:rPr>
                    <w:t>2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L/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人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.d</w:t>
                  </w:r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</w:t>
                  </w:r>
                  <w:r>
                    <w:rPr>
                      <w:rFonts w:ascii="MS Gothic" w:hAnsi="MS Gothic" w:hint="eastAsia"/>
                    </w:rPr>
                    <w:t xml:space="preserve">          </w:t>
                  </w:r>
                  <w:r>
                    <w:rPr>
                      <w:rFonts w:hint="eastAsia"/>
                    </w:rPr>
                    <w:t xml:space="preserve"> 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423144633"/>
          <w:showingPlcHdr/>
        </w:sdtPr>
        <w:sdtEndPr/>
        <w:sdtContent>
          <w:r>
            <w:t xml:space="preserve">     </w:t>
          </w:r>
        </w:sdtContent>
      </w:sdt>
    </w:p>
    <w:p w:rsidR="004726F4" w:rsidRDefault="00742970" w:rsidP="004726F4">
      <w:pPr>
        <w:widowControl/>
        <w:jc w:val="left"/>
      </w:pPr>
      <w:sdt>
        <w:sdtPr>
          <w:rPr>
            <w:rFonts w:hint="eastAsia"/>
          </w:rPr>
          <w:id w:val="2124869613"/>
        </w:sdtPr>
        <w:sdtEndPr/>
        <w:sdtContent>
          <w:sdt>
            <w:sdtPr>
              <w:rPr>
                <w:rFonts w:hint="eastAsia"/>
                <w:sz w:val="28"/>
              </w:rPr>
              <w:id w:val="101935878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4726F4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4726F4" w:rsidRPr="00C01596">
            <w:rPr>
              <w:rFonts w:hint="eastAsia"/>
            </w:rPr>
            <w:t>小于节水用水定额的上限值、不小于中间值要求</w:t>
          </w:r>
        </w:sdtContent>
      </w:sdt>
    </w:p>
    <w:p w:rsidR="004726F4" w:rsidRDefault="00742970" w:rsidP="004726F4">
      <w:pPr>
        <w:widowControl/>
        <w:jc w:val="left"/>
      </w:pPr>
      <w:sdt>
        <w:sdtPr>
          <w:rPr>
            <w:rFonts w:hint="eastAsia"/>
            <w:sz w:val="28"/>
          </w:rPr>
          <w:id w:val="139083893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71ED7">
            <w:rPr>
              <w:rFonts w:hint="eastAsia"/>
              <w:sz w:val="28"/>
            </w:rPr>
            <w:sym w:font="Wingdings 2" w:char="F052"/>
          </w:r>
        </w:sdtContent>
      </w:sdt>
      <w:r w:rsidR="004726F4">
        <w:t>建筑平均日用水量小于节水用水定额的中间值、不小于下限值要求</w:t>
      </w:r>
    </w:p>
    <w:p w:rsidR="004726F4" w:rsidRDefault="00742970" w:rsidP="004726F4">
      <w:pPr>
        <w:widowControl/>
        <w:jc w:val="left"/>
        <w:rPr>
          <w:rFonts w:ascii="Arial" w:hAnsi="Arial" w:cs="Arial"/>
          <w:color w:val="000000"/>
          <w:sz w:val="18"/>
          <w:szCs w:val="18"/>
          <w:shd w:val="clear" w:color="auto" w:fill="F0F0F0"/>
        </w:rPr>
      </w:pPr>
      <w:sdt>
        <w:sdtPr>
          <w:rPr>
            <w:rFonts w:hint="eastAsia"/>
            <w:sz w:val="28"/>
          </w:rPr>
          <w:id w:val="11950337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726F4">
            <w:rPr>
              <w:rFonts w:hint="eastAsia"/>
              <w:sz w:val="28"/>
            </w:rPr>
            <w:sym w:font="Wingdings 2" w:char="F0A3"/>
          </w:r>
        </w:sdtContent>
      </w:sdt>
      <w:r w:rsidR="004726F4">
        <w:t>建筑平均日用水量小于节水用水定额的下限值要求</w:t>
      </w:r>
    </w:p>
    <w:p w:rsidR="004726F4" w:rsidRPr="00547320" w:rsidRDefault="004726F4" w:rsidP="004726F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C01596">
        <w:rPr>
          <w:rFonts w:hint="eastAsia"/>
        </w:rPr>
        <w:t>简要介绍项目平均日用水量（如饮用、盥洗、冲厕、餐饮、绿化灌溉、地面冲洗、水景补水等）情况。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26F4" w:rsidRPr="00547320" w:rsidTr="00606F83">
        <w:trPr>
          <w:trHeight w:val="2106"/>
          <w:jc w:val="center"/>
        </w:trPr>
        <w:tc>
          <w:tcPr>
            <w:tcW w:w="9356" w:type="dxa"/>
          </w:tcPr>
          <w:p w:rsidR="004726F4" w:rsidRPr="00547320" w:rsidRDefault="00D71ED7" w:rsidP="00D71E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基本是饮用、盥洗、冲厕等。</w:t>
            </w:r>
          </w:p>
        </w:tc>
      </w:tr>
    </w:tbl>
    <w:p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726F4" w:rsidRDefault="004726F4" w:rsidP="004726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726F4" w:rsidRPr="00286E4C" w:rsidRDefault="004726F4" w:rsidP="004726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及设计说明；</w:t>
      </w:r>
    </w:p>
    <w:p w:rsidR="004726F4" w:rsidRDefault="004726F4" w:rsidP="004726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用水记录文件，包括实测分类用水量计量报告、实际用水单元数量统计报告、建筑各类用水的平均日用水量计算书</w:t>
      </w:r>
      <w:r w:rsidRPr="00286E4C">
        <w:rPr>
          <w:rFonts w:ascii="Times New Roman" w:hAnsi="Times New Roman" w:cs="Times New Roman" w:hint="eastAsia"/>
        </w:rPr>
        <w:t>。</w:t>
      </w:r>
    </w:p>
    <w:p w:rsidR="004726F4" w:rsidRPr="00A239FB" w:rsidRDefault="004726F4" w:rsidP="004726F4">
      <w:pPr>
        <w:rPr>
          <w:rFonts w:ascii="Times New Roman" w:hAnsi="Times New Roman" w:cs="Times New Roman"/>
        </w:rPr>
      </w:pPr>
    </w:p>
    <w:p w:rsidR="004726F4" w:rsidRPr="00547320" w:rsidRDefault="004726F4" w:rsidP="004726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26F4" w:rsidRPr="00547320" w:rsidTr="00606F83">
        <w:trPr>
          <w:trHeight w:val="2634"/>
          <w:jc w:val="center"/>
        </w:trPr>
        <w:tc>
          <w:tcPr>
            <w:tcW w:w="9356" w:type="dxa"/>
          </w:tcPr>
          <w:p w:rsidR="004726F4" w:rsidRPr="00547320" w:rsidRDefault="004726F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70" w:rsidRDefault="00742970" w:rsidP="004726F4">
      <w:r>
        <w:separator/>
      </w:r>
    </w:p>
  </w:endnote>
  <w:endnote w:type="continuationSeparator" w:id="0">
    <w:p w:rsidR="00742970" w:rsidRDefault="00742970" w:rsidP="0047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70" w:rsidRDefault="00742970" w:rsidP="004726F4">
      <w:r>
        <w:separator/>
      </w:r>
    </w:p>
  </w:footnote>
  <w:footnote w:type="continuationSeparator" w:id="0">
    <w:p w:rsidR="00742970" w:rsidRDefault="00742970" w:rsidP="00472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B0"/>
    <w:rsid w:val="00074A38"/>
    <w:rsid w:val="00320C1C"/>
    <w:rsid w:val="004726F4"/>
    <w:rsid w:val="00606F83"/>
    <w:rsid w:val="00742970"/>
    <w:rsid w:val="009578F2"/>
    <w:rsid w:val="00CE62B0"/>
    <w:rsid w:val="00CF0BEE"/>
    <w:rsid w:val="00CF347C"/>
    <w:rsid w:val="00D7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69F92"/>
  <w15:chartTrackingRefBased/>
  <w15:docId w15:val="{E188085E-BCE3-4480-B887-1E657094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F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6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26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6F4"/>
    <w:rPr>
      <w:sz w:val="18"/>
      <w:szCs w:val="18"/>
    </w:rPr>
  </w:style>
  <w:style w:type="character" w:customStyle="1" w:styleId="40">
    <w:name w:val="标题 4 字符"/>
    <w:basedOn w:val="a0"/>
    <w:link w:val="4"/>
    <w:rsid w:val="004726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26F4"/>
    <w:rPr>
      <w:color w:val="808080"/>
    </w:rPr>
  </w:style>
  <w:style w:type="table" w:customStyle="1" w:styleId="1">
    <w:name w:val="网格型1"/>
    <w:basedOn w:val="a1"/>
    <w:next w:val="a8"/>
    <w:uiPriority w:val="59"/>
    <w:rsid w:val="004726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26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26F4"/>
    <w:rPr>
      <w:b/>
      <w:bCs/>
      <w:sz w:val="32"/>
      <w:szCs w:val="32"/>
    </w:rPr>
  </w:style>
  <w:style w:type="table" w:styleId="a8">
    <w:name w:val="Table Grid"/>
    <w:basedOn w:val="a1"/>
    <w:uiPriority w:val="39"/>
    <w:rsid w:val="00472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B1BEEC245E492093AFD5FCD20B3E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B8E438-477F-4A5B-BE8E-087B87698C11}"/>
      </w:docPartPr>
      <w:docPartBody>
        <w:p w:rsidR="0078269C" w:rsidRDefault="00CE39EF" w:rsidP="00CE39EF">
          <w:pPr>
            <w:pStyle w:val="1FB1BEEC245E492093AFD5FCD20B3E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1CA63A253F40D78121C3E2C60BFD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8E7709-CDE0-43E0-817B-3828C56589AF}"/>
      </w:docPartPr>
      <w:docPartBody>
        <w:p w:rsidR="0078269C" w:rsidRDefault="00CE39EF" w:rsidP="00CE39EF">
          <w:pPr>
            <w:pStyle w:val="441CA63A253F40D78121C3E2C60BFD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EF"/>
    <w:rsid w:val="0003549F"/>
    <w:rsid w:val="00217952"/>
    <w:rsid w:val="002516AC"/>
    <w:rsid w:val="0078269C"/>
    <w:rsid w:val="0079274E"/>
    <w:rsid w:val="00C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39EF"/>
    <w:rPr>
      <w:color w:val="808080"/>
    </w:rPr>
  </w:style>
  <w:style w:type="paragraph" w:customStyle="1" w:styleId="1FB1BEEC245E492093AFD5FCD20B3E38">
    <w:name w:val="1FB1BEEC245E492093AFD5FCD20B3E38"/>
    <w:rsid w:val="00CE39EF"/>
    <w:pPr>
      <w:widowControl w:val="0"/>
      <w:jc w:val="both"/>
    </w:pPr>
  </w:style>
  <w:style w:type="paragraph" w:customStyle="1" w:styleId="441CA63A253F40D78121C3E2C60BFD48">
    <w:name w:val="441CA63A253F40D78121C3E2C60BFD48"/>
    <w:rsid w:val="00CE39EF"/>
    <w:pPr>
      <w:widowControl w:val="0"/>
      <w:jc w:val="both"/>
    </w:pPr>
  </w:style>
  <w:style w:type="paragraph" w:customStyle="1" w:styleId="F42B58C2762D4E20BA6221F7B670DD58">
    <w:name w:val="F42B58C2762D4E20BA6221F7B670DD58"/>
    <w:rsid w:val="00CE39EF"/>
    <w:pPr>
      <w:widowControl w:val="0"/>
      <w:jc w:val="both"/>
    </w:pPr>
  </w:style>
  <w:style w:type="paragraph" w:customStyle="1" w:styleId="3CBB6FCE421945F6841D997933C609AC">
    <w:name w:val="3CBB6FCE421945F6841D997933C609AC"/>
    <w:rsid w:val="00CE39E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3</cp:revision>
  <dcterms:created xsi:type="dcterms:W3CDTF">2020-04-07T12:55:00Z</dcterms:created>
  <dcterms:modified xsi:type="dcterms:W3CDTF">2020-04-07T13:00:00Z</dcterms:modified>
</cp:coreProperties>
</file>