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96" w:rsidRPr="002A7ED7" w:rsidRDefault="00D91396" w:rsidP="00D91396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7.2.13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使用非传统水源。（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D91396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2"/>
        <w:gridCol w:w="3686"/>
        <w:gridCol w:w="1743"/>
        <w:gridCol w:w="1531"/>
      </w:tblGrid>
      <w:tr w:rsidR="00D91396" w:rsidRPr="00BE1048" w:rsidTr="005A4BEF">
        <w:trPr>
          <w:jc w:val="center"/>
        </w:trPr>
        <w:tc>
          <w:tcPr>
            <w:tcW w:w="709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C75B17" w:rsidP="00C75B17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60%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C75B17" w:rsidP="00C75B17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91396" w:rsidRPr="00BE1048" w:rsidTr="005A4BEF">
        <w:trPr>
          <w:trHeight w:val="431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C75B17" w:rsidP="00C75B17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D91396" w:rsidRPr="00BE1048" w:rsidTr="005A4BEF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C75B17" w:rsidP="00C75B17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91396" w:rsidRPr="00BE1048" w:rsidTr="005A4BEF">
        <w:trPr>
          <w:trHeight w:val="158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20%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C75B17" w:rsidP="00C75B17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D91396" w:rsidRPr="00BE1048" w:rsidTr="005A4BEF">
        <w:trPr>
          <w:trHeight w:val="157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C75B17" w:rsidP="00C75B17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tc>
          <w:tcPr>
            <w:tcW w:w="5737" w:type="dxa"/>
            <w:gridSpan w:val="3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C75B17" w:rsidP="00C75B17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</w:p>
            </w:tc>
          </w:sdtContent>
        </w:sdt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75B17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75B17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市政中水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</w:rPr>
        <w:t>建筑可回用水量为：</w:t>
      </w:r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/d</w:t>
      </w:r>
      <w:r w:rsidRPr="00BE1048">
        <w:rPr>
          <w:rFonts w:ascii="Times New Roman" w:hAnsi="Times New Roman" w:cs="Times New Roman"/>
          <w:szCs w:val="21"/>
        </w:rPr>
        <w:t>），非传统水源实际利用量为：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）。</w:t>
      </w:r>
    </w:p>
    <w:p w:rsidR="00D91396" w:rsidRPr="00BE1048" w:rsidRDefault="00D91396" w:rsidP="00D91396">
      <w:pPr>
        <w:pStyle w:val="10"/>
        <w:ind w:left="420" w:firstLineChars="0" w:firstLine="0"/>
        <w:rPr>
          <w:rFonts w:eastAsiaTheme="minorEastAsia"/>
          <w:bCs/>
          <w:szCs w:val="21"/>
        </w:rPr>
      </w:pPr>
      <w:r w:rsidRPr="00BE1048">
        <w:rPr>
          <w:rFonts w:eastAsiaTheme="minorEastAsia"/>
          <w:bCs/>
          <w:szCs w:val="21"/>
        </w:rPr>
        <w:t>非传统水源利用情况：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268"/>
        <w:gridCol w:w="2551"/>
        <w:gridCol w:w="2551"/>
      </w:tblGrid>
      <w:tr w:rsidR="00D91396" w:rsidRPr="00BE1048" w:rsidTr="005A4BEF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非传统水源利用率</w:t>
            </w:r>
          </w:p>
        </w:tc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D91396" w:rsidRDefault="00412D69" w:rsidP="00412D69">
            <w:pPr>
              <w:ind w:firstLineChars="200" w:firstLine="400"/>
              <w:rPr>
                <w:szCs w:val="21"/>
              </w:rPr>
            </w:pPr>
            <w:r w:rsidRPr="00412D69">
              <w:rPr>
                <w:rFonts w:hint="eastAsia"/>
                <w:szCs w:val="21"/>
              </w:rPr>
              <w:t>小区污水、废水经室外化粪池处理后部分排入本地块中水站</w:t>
            </w:r>
            <w:r w:rsidRPr="00412D69">
              <w:rPr>
                <w:rFonts w:hint="eastAsia"/>
                <w:szCs w:val="21"/>
              </w:rPr>
              <w:t>,</w:t>
            </w:r>
            <w:r w:rsidRPr="00412D69">
              <w:rPr>
                <w:rFonts w:hint="eastAsia"/>
                <w:szCs w:val="21"/>
              </w:rPr>
              <w:t>作为中水水源，部分排入西侧、南侧市政污水管网。处理后的中水回用于室外绿化灌溉、道路冲洗、洗车和景观补水等。</w:t>
            </w:r>
          </w:p>
          <w:p w:rsidR="00FF3C0A" w:rsidRPr="00FF3C0A" w:rsidRDefault="00FF3C0A" w:rsidP="00412D69">
            <w:pPr>
              <w:ind w:firstLineChars="200" w:firstLine="400"/>
              <w:rPr>
                <w:szCs w:val="21"/>
              </w:rPr>
            </w:pPr>
            <w:r w:rsidRPr="00FF3C0A">
              <w:rPr>
                <w:rFonts w:hint="eastAsia"/>
                <w:szCs w:val="21"/>
              </w:rPr>
              <w:t>本项目设置中水系统，收集废水和雨水，处理后用于绿化浇灌和景观补水。</w:t>
            </w:r>
          </w:p>
        </w:tc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）给排水专业竣工图及设计说明，应包含非传统水源利用工艺流程图及机房详图、非传统水源机房给水系统图；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非传统水源利用</w:t>
      </w:r>
      <w:r>
        <w:rPr>
          <w:rFonts w:ascii="Times New Roman" w:eastAsiaTheme="majorEastAsia" w:hAnsi="Times New Roman" w:cs="Times New Roman" w:hint="eastAsia"/>
        </w:rPr>
        <w:t>方案及的当地</w:t>
      </w:r>
      <w:r>
        <w:rPr>
          <w:rFonts w:ascii="Times New Roman" w:eastAsiaTheme="majorEastAsia" w:hAnsi="Times New Roman" w:cs="Times New Roman"/>
        </w:rPr>
        <w:t>相关主管部门的许可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）非传统水源利用率计算书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应包含杂用水需要用水量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非传统水源可利用量、设计利用</w:t>
      </w:r>
      <w:r>
        <w:rPr>
          <w:rFonts w:ascii="Times New Roman" w:eastAsiaTheme="majorEastAsia" w:hAnsi="Times New Roman" w:cs="Times New Roman" w:hint="eastAsia"/>
        </w:rPr>
        <w:t>量</w:t>
      </w:r>
      <w:r>
        <w:rPr>
          <w:rFonts w:ascii="Times New Roman" w:eastAsiaTheme="majorEastAsia" w:hAnsi="Times New Roman" w:cs="Times New Roman"/>
        </w:rPr>
        <w:t>、补水水源等相关水量估算及水平衡分析</w:t>
      </w:r>
      <w:r>
        <w:rPr>
          <w:rFonts w:ascii="Times New Roman" w:eastAsiaTheme="majorEastAsia" w:hAnsi="Times New Roman" w:cs="Times New Roman" w:hint="eastAsia"/>
        </w:rPr>
        <w:t>、中水</w:t>
      </w:r>
      <w:r>
        <w:rPr>
          <w:rFonts w:ascii="Times New Roman" w:eastAsiaTheme="majorEastAsia" w:hAnsi="Times New Roman" w:cs="Times New Roman"/>
        </w:rPr>
        <w:t>用水协议、</w:t>
      </w:r>
      <w:r>
        <w:rPr>
          <w:rFonts w:ascii="Times New Roman" w:eastAsiaTheme="majorEastAsia" w:hAnsi="Times New Roman" w:cs="Times New Roman" w:hint="eastAsia"/>
        </w:rPr>
        <w:t>已投入使用</w:t>
      </w:r>
      <w:r>
        <w:rPr>
          <w:rFonts w:ascii="Times New Roman" w:eastAsiaTheme="majorEastAsia" w:hAnsi="Times New Roman" w:cs="Times New Roman"/>
        </w:rPr>
        <w:t>的项目</w:t>
      </w:r>
      <w:r w:rsidRPr="00397117">
        <w:rPr>
          <w:rFonts w:ascii="Times New Roman" w:eastAsiaTheme="majorEastAsia" w:hAnsi="Times New Roman" w:cs="Times New Roman" w:hint="eastAsia"/>
        </w:rPr>
        <w:t>应</w:t>
      </w:r>
      <w:r>
        <w:rPr>
          <w:rFonts w:ascii="Times New Roman" w:eastAsiaTheme="majorEastAsia" w:hAnsi="Times New Roman" w:cs="Times New Roman" w:hint="eastAsia"/>
        </w:rPr>
        <w:t>提供非传统</w:t>
      </w:r>
      <w:r>
        <w:rPr>
          <w:rFonts w:ascii="Times New Roman" w:eastAsiaTheme="majorEastAsia" w:hAnsi="Times New Roman" w:cs="Times New Roman"/>
        </w:rPr>
        <w:t>水源用水量记录、非传统水源水质检测报告。</w:t>
      </w:r>
    </w:p>
    <w:p w:rsidR="00D91396" w:rsidRDefault="00D91396" w:rsidP="00D91396">
      <w:pPr>
        <w:spacing w:line="288" w:lineRule="auto"/>
        <w:rPr>
          <w:szCs w:val="21"/>
        </w:rPr>
      </w:pPr>
    </w:p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D91396" w:rsidRPr="00547320" w:rsidRDefault="00D91396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23" w:rsidRDefault="006A4723" w:rsidP="00D91396">
      <w:r>
        <w:separator/>
      </w:r>
    </w:p>
  </w:endnote>
  <w:endnote w:type="continuationSeparator" w:id="0">
    <w:p w:rsidR="006A4723" w:rsidRDefault="006A4723" w:rsidP="00D9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23" w:rsidRDefault="006A4723" w:rsidP="00D91396">
      <w:r>
        <w:separator/>
      </w:r>
    </w:p>
  </w:footnote>
  <w:footnote w:type="continuationSeparator" w:id="0">
    <w:p w:rsidR="006A4723" w:rsidRDefault="006A4723" w:rsidP="00D9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6A4723"/>
    <w:rsid w:val="00AE1FEF"/>
    <w:rsid w:val="00C75B17"/>
    <w:rsid w:val="00D321ED"/>
    <w:rsid w:val="00D91396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170A0"/>
  <w15:chartTrackingRefBased/>
  <w15:docId w15:val="{773B18B9-0E5D-43AF-9588-7B8400B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9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9139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396"/>
    <w:rPr>
      <w:sz w:val="18"/>
      <w:szCs w:val="18"/>
    </w:rPr>
  </w:style>
  <w:style w:type="character" w:customStyle="1" w:styleId="40">
    <w:name w:val="标题 4 字符"/>
    <w:basedOn w:val="a0"/>
    <w:link w:val="4"/>
    <w:rsid w:val="00D9139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91396"/>
    <w:rPr>
      <w:color w:val="808080"/>
    </w:rPr>
  </w:style>
  <w:style w:type="table" w:customStyle="1" w:styleId="1">
    <w:name w:val="网格型1"/>
    <w:basedOn w:val="a1"/>
    <w:next w:val="a8"/>
    <w:uiPriority w:val="59"/>
    <w:rsid w:val="00D913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91396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9139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91396"/>
    <w:rPr>
      <w:b/>
      <w:bCs/>
      <w:sz w:val="32"/>
      <w:szCs w:val="32"/>
    </w:rPr>
  </w:style>
  <w:style w:type="table" w:styleId="a8">
    <w:name w:val="Table Grid"/>
    <w:basedOn w:val="a1"/>
    <w:uiPriority w:val="39"/>
    <w:rsid w:val="00D9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C156DC86584BC79A777200E50013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38A9F-52D4-403F-8447-AA31A112BA32}"/>
      </w:docPartPr>
      <w:docPartBody>
        <w:p w:rsidR="00D82F8E" w:rsidRDefault="00A63479" w:rsidP="00A63479">
          <w:pPr>
            <w:pStyle w:val="EBC156DC86584BC79A777200E50013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2AC79-BD6F-4EA9-81D7-7E9DC46CD475}"/>
      </w:docPartPr>
      <w:docPartBody>
        <w:p w:rsidR="00D82F8E" w:rsidRDefault="00A63479" w:rsidP="00A63479">
          <w:pPr>
            <w:pStyle w:val="053311745B6A492AA82FBE231A9A08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4951A-4B2F-46B7-BDA0-6D07E93BD30A}"/>
      </w:docPartPr>
      <w:docPartBody>
        <w:p w:rsidR="00D82F8E" w:rsidRDefault="00A63479" w:rsidP="00A63479">
          <w:pPr>
            <w:pStyle w:val="44335144112942EE909763C0D8AD37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CBBA3-8051-4F31-AF66-9E26B212D223}"/>
      </w:docPartPr>
      <w:docPartBody>
        <w:p w:rsidR="00D82F8E" w:rsidRDefault="00A63479" w:rsidP="00A63479">
          <w:pPr>
            <w:pStyle w:val="5F0ABE38EE0443F2AC940B5CA229AB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46198B-601E-4F52-B176-43BBB95D48AB}"/>
      </w:docPartPr>
      <w:docPartBody>
        <w:p w:rsidR="00D82F8E" w:rsidRDefault="00A63479" w:rsidP="00A63479">
          <w:pPr>
            <w:pStyle w:val="564B79F61E64473AB6D3F57A3D98B9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F536C5-AA55-44D4-B891-D2BE4D3C3904}"/>
      </w:docPartPr>
      <w:docPartBody>
        <w:p w:rsidR="00D82F8E" w:rsidRDefault="00A63479" w:rsidP="00A63479">
          <w:pPr>
            <w:pStyle w:val="552C06ED566A49B19A87021DA71AFA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5A845-041D-42E5-86B5-4E470BAC4D7D}"/>
      </w:docPartPr>
      <w:docPartBody>
        <w:p w:rsidR="00D82F8E" w:rsidRDefault="00A63479" w:rsidP="00A63479">
          <w:pPr>
            <w:pStyle w:val="906772282E964821A9F30949506AD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00258-414C-45E0-925F-331ED15696F9}"/>
      </w:docPartPr>
      <w:docPartBody>
        <w:p w:rsidR="00D82F8E" w:rsidRDefault="00A63479" w:rsidP="00A63479">
          <w:pPr>
            <w:pStyle w:val="7FFB2FE6BFF7436FB064FAC2F69AA4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B3E24-A03B-42E7-844D-EFBD8CE6831A}"/>
      </w:docPartPr>
      <w:docPartBody>
        <w:p w:rsidR="00D82F8E" w:rsidRDefault="00A63479" w:rsidP="00A63479">
          <w:pPr>
            <w:pStyle w:val="6DA69207BE2941CDA7CF1370A4CF26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70A8B-82DF-4F3B-8105-71CCBC5B8A1B}"/>
      </w:docPartPr>
      <w:docPartBody>
        <w:p w:rsidR="00D82F8E" w:rsidRDefault="00A63479" w:rsidP="00A63479">
          <w:pPr>
            <w:pStyle w:val="4DDED34BC1BB4ABBA8C4BB2F2863D4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1220D1-BFAF-44D5-967D-C183ABF66BBC}"/>
      </w:docPartPr>
      <w:docPartBody>
        <w:p w:rsidR="00D82F8E" w:rsidRDefault="00A63479" w:rsidP="00A63479">
          <w:pPr>
            <w:pStyle w:val="4CB966F12CC344CA9AF895A0B0FEFF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16B566-D0BE-4185-A855-EF15DCEEF229}"/>
      </w:docPartPr>
      <w:docPartBody>
        <w:p w:rsidR="00D82F8E" w:rsidRDefault="00A63479" w:rsidP="00A63479">
          <w:pPr>
            <w:pStyle w:val="AB9FD7ADAFE94309A54F15EADF83F2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47182-B09A-4D5B-872A-CA7945C18ADD}"/>
      </w:docPartPr>
      <w:docPartBody>
        <w:p w:rsidR="00D82F8E" w:rsidRDefault="00A63479" w:rsidP="00A63479">
          <w:pPr>
            <w:pStyle w:val="F02C6EC69DA14CE5A1B7828C19B69B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56751-CB36-4896-9A4E-26104211C5A6}"/>
      </w:docPartPr>
      <w:docPartBody>
        <w:p w:rsidR="00D82F8E" w:rsidRDefault="00A63479" w:rsidP="00A63479">
          <w:pPr>
            <w:pStyle w:val="3C86EC5A42A64659A4E3077AF94F1A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A874A-5C58-423F-BF45-7BFFA14F0C5B}"/>
      </w:docPartPr>
      <w:docPartBody>
        <w:p w:rsidR="00D82F8E" w:rsidRDefault="00A63479" w:rsidP="00A63479">
          <w:pPr>
            <w:pStyle w:val="E49479FD085949CA903B493313155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3382D-A7CC-4656-B4BB-E0279FBCA35B}"/>
      </w:docPartPr>
      <w:docPartBody>
        <w:p w:rsidR="00D82F8E" w:rsidRDefault="00A63479" w:rsidP="00A63479">
          <w:pPr>
            <w:pStyle w:val="85E481C6D3C34625B5A8679D9F99C7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8855A-B953-4619-A6D1-90CB21BCB148}"/>
      </w:docPartPr>
      <w:docPartBody>
        <w:p w:rsidR="00D82F8E" w:rsidRDefault="00A63479" w:rsidP="00A63479">
          <w:pPr>
            <w:pStyle w:val="DF47D43600EF41928F8EAAA5051A6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01F2E-2DEB-48AA-A157-F9DBB27956AE}"/>
      </w:docPartPr>
      <w:docPartBody>
        <w:p w:rsidR="00D82F8E" w:rsidRDefault="00A63479" w:rsidP="00A63479">
          <w:pPr>
            <w:pStyle w:val="57D2835D79574EED9AB99C2AC7D7C6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4E1EE-24FD-4777-8F71-3048D50616BE}"/>
      </w:docPartPr>
      <w:docPartBody>
        <w:p w:rsidR="00D82F8E" w:rsidRDefault="00A63479" w:rsidP="00A63479">
          <w:pPr>
            <w:pStyle w:val="ED364CFA8F6F4DFEB53BA6DFE32375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255AE-D62A-431D-8145-786FFB533F3D}"/>
      </w:docPartPr>
      <w:docPartBody>
        <w:p w:rsidR="00D82F8E" w:rsidRDefault="00A63479" w:rsidP="00A63479">
          <w:pPr>
            <w:pStyle w:val="7E2CBC878640480E965E88D047A29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1F41-A026-4FDD-9899-28B040DF0194}"/>
      </w:docPartPr>
      <w:docPartBody>
        <w:p w:rsidR="00D82F8E" w:rsidRDefault="00A63479" w:rsidP="00A63479">
          <w:pPr>
            <w:pStyle w:val="E0B55D7B903643C2A38CAC41C77C95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CBAFF-A3F6-4B49-AFC9-7A92C7E9C802}"/>
      </w:docPartPr>
      <w:docPartBody>
        <w:p w:rsidR="00D82F8E" w:rsidRDefault="00A63479" w:rsidP="00A63479">
          <w:pPr>
            <w:pStyle w:val="A3AEAF1FD40441278D8EDA669EFF76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3C8CE-FD49-4461-93BE-A491DCC869C3}"/>
      </w:docPartPr>
      <w:docPartBody>
        <w:p w:rsidR="00D82F8E" w:rsidRDefault="00A63479" w:rsidP="00A63479">
          <w:pPr>
            <w:pStyle w:val="841B0100D04E46E6A049E7F196D44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A8BD3-FFAD-49F7-9BBC-76782A9DAE05}"/>
      </w:docPartPr>
      <w:docPartBody>
        <w:p w:rsidR="00D82F8E" w:rsidRDefault="00A63479" w:rsidP="00A63479">
          <w:pPr>
            <w:pStyle w:val="9AAF792D78A743A6A774B31D29CEFC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  <w:rsid w:val="00F9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479"/>
    <w:rPr>
      <w:color w:val="808080"/>
    </w:rPr>
  </w:style>
  <w:style w:type="paragraph" w:customStyle="1" w:styleId="EBC156DC86584BC79A777200E50013B2">
    <w:name w:val="EBC156DC86584BC79A777200E50013B2"/>
    <w:rsid w:val="00A63479"/>
    <w:pPr>
      <w:widowControl w:val="0"/>
      <w:jc w:val="both"/>
    </w:pPr>
  </w:style>
  <w:style w:type="paragraph" w:customStyle="1" w:styleId="053311745B6A492AA82FBE231A9A08DF">
    <w:name w:val="053311745B6A492AA82FBE231A9A08DF"/>
    <w:rsid w:val="00A63479"/>
    <w:pPr>
      <w:widowControl w:val="0"/>
      <w:jc w:val="both"/>
    </w:pPr>
  </w:style>
  <w:style w:type="paragraph" w:customStyle="1" w:styleId="44335144112942EE909763C0D8AD3718">
    <w:name w:val="44335144112942EE909763C0D8AD3718"/>
    <w:rsid w:val="00A63479"/>
    <w:pPr>
      <w:widowControl w:val="0"/>
      <w:jc w:val="both"/>
    </w:pPr>
  </w:style>
  <w:style w:type="paragraph" w:customStyle="1" w:styleId="5F0ABE38EE0443F2AC940B5CA229ABA8">
    <w:name w:val="5F0ABE38EE0443F2AC940B5CA229ABA8"/>
    <w:rsid w:val="00A63479"/>
    <w:pPr>
      <w:widowControl w:val="0"/>
      <w:jc w:val="both"/>
    </w:pPr>
  </w:style>
  <w:style w:type="paragraph" w:customStyle="1" w:styleId="564B79F61E64473AB6D3F57A3D98B97D">
    <w:name w:val="564B79F61E64473AB6D3F57A3D98B97D"/>
    <w:rsid w:val="00A63479"/>
    <w:pPr>
      <w:widowControl w:val="0"/>
      <w:jc w:val="both"/>
    </w:pPr>
  </w:style>
  <w:style w:type="paragraph" w:customStyle="1" w:styleId="552C06ED566A49B19A87021DA71AFA5C">
    <w:name w:val="552C06ED566A49B19A87021DA71AFA5C"/>
    <w:rsid w:val="00A63479"/>
    <w:pPr>
      <w:widowControl w:val="0"/>
      <w:jc w:val="both"/>
    </w:pPr>
  </w:style>
  <w:style w:type="paragraph" w:customStyle="1" w:styleId="906772282E964821A9F30949506AD914">
    <w:name w:val="906772282E964821A9F30949506AD914"/>
    <w:rsid w:val="00A63479"/>
    <w:pPr>
      <w:widowControl w:val="0"/>
      <w:jc w:val="both"/>
    </w:pPr>
  </w:style>
  <w:style w:type="paragraph" w:customStyle="1" w:styleId="7FFB2FE6BFF7436FB064FAC2F69AA4D9">
    <w:name w:val="7FFB2FE6BFF7436FB064FAC2F69AA4D9"/>
    <w:rsid w:val="00A63479"/>
    <w:pPr>
      <w:widowControl w:val="0"/>
      <w:jc w:val="both"/>
    </w:pPr>
  </w:style>
  <w:style w:type="paragraph" w:customStyle="1" w:styleId="6DA69207BE2941CDA7CF1370A4CF26D1">
    <w:name w:val="6DA69207BE2941CDA7CF1370A4CF26D1"/>
    <w:rsid w:val="00A63479"/>
    <w:pPr>
      <w:widowControl w:val="0"/>
      <w:jc w:val="both"/>
    </w:pPr>
  </w:style>
  <w:style w:type="paragraph" w:customStyle="1" w:styleId="4DDED34BC1BB4ABBA8C4BB2F2863D4D4">
    <w:name w:val="4DDED34BC1BB4ABBA8C4BB2F2863D4D4"/>
    <w:rsid w:val="00A63479"/>
    <w:pPr>
      <w:widowControl w:val="0"/>
      <w:jc w:val="both"/>
    </w:pPr>
  </w:style>
  <w:style w:type="paragraph" w:customStyle="1" w:styleId="4CB966F12CC344CA9AF895A0B0FEFFDA">
    <w:name w:val="4CB966F12CC344CA9AF895A0B0FEFFDA"/>
    <w:rsid w:val="00A63479"/>
    <w:pPr>
      <w:widowControl w:val="0"/>
      <w:jc w:val="both"/>
    </w:pPr>
  </w:style>
  <w:style w:type="paragraph" w:customStyle="1" w:styleId="AB9FD7ADAFE94309A54F15EADF83F2D2">
    <w:name w:val="AB9FD7ADAFE94309A54F15EADF83F2D2"/>
    <w:rsid w:val="00A63479"/>
    <w:pPr>
      <w:widowControl w:val="0"/>
      <w:jc w:val="both"/>
    </w:pPr>
  </w:style>
  <w:style w:type="paragraph" w:customStyle="1" w:styleId="F02C6EC69DA14CE5A1B7828C19B69BCB">
    <w:name w:val="F02C6EC69DA14CE5A1B7828C19B69BCB"/>
    <w:rsid w:val="00A63479"/>
    <w:pPr>
      <w:widowControl w:val="0"/>
      <w:jc w:val="both"/>
    </w:pPr>
  </w:style>
  <w:style w:type="paragraph" w:customStyle="1" w:styleId="3C86EC5A42A64659A4E3077AF94F1AE5">
    <w:name w:val="3C86EC5A42A64659A4E3077AF94F1AE5"/>
    <w:rsid w:val="00A63479"/>
    <w:pPr>
      <w:widowControl w:val="0"/>
      <w:jc w:val="both"/>
    </w:pPr>
  </w:style>
  <w:style w:type="paragraph" w:customStyle="1" w:styleId="E49479FD085949CA903B493313155C97">
    <w:name w:val="E49479FD085949CA903B493313155C97"/>
    <w:rsid w:val="00A63479"/>
    <w:pPr>
      <w:widowControl w:val="0"/>
      <w:jc w:val="both"/>
    </w:pPr>
  </w:style>
  <w:style w:type="paragraph" w:customStyle="1" w:styleId="85E481C6D3C34625B5A8679D9F99C7D2">
    <w:name w:val="85E481C6D3C34625B5A8679D9F99C7D2"/>
    <w:rsid w:val="00A63479"/>
    <w:pPr>
      <w:widowControl w:val="0"/>
      <w:jc w:val="both"/>
    </w:pPr>
  </w:style>
  <w:style w:type="paragraph" w:customStyle="1" w:styleId="DF47D43600EF41928F8EAAA5051A686F">
    <w:name w:val="DF47D43600EF41928F8EAAA5051A686F"/>
    <w:rsid w:val="00A63479"/>
    <w:pPr>
      <w:widowControl w:val="0"/>
      <w:jc w:val="both"/>
    </w:pPr>
  </w:style>
  <w:style w:type="paragraph" w:customStyle="1" w:styleId="57D2835D79574EED9AB99C2AC7D7C682">
    <w:name w:val="57D2835D79574EED9AB99C2AC7D7C682"/>
    <w:rsid w:val="00A63479"/>
    <w:pPr>
      <w:widowControl w:val="0"/>
      <w:jc w:val="both"/>
    </w:pPr>
  </w:style>
  <w:style w:type="paragraph" w:customStyle="1" w:styleId="ED364CFA8F6F4DFEB53BA6DFE32375CC">
    <w:name w:val="ED364CFA8F6F4DFEB53BA6DFE32375CC"/>
    <w:rsid w:val="00A63479"/>
    <w:pPr>
      <w:widowControl w:val="0"/>
      <w:jc w:val="both"/>
    </w:pPr>
  </w:style>
  <w:style w:type="paragraph" w:customStyle="1" w:styleId="7E2CBC878640480E965E88D047A2962C">
    <w:name w:val="7E2CBC878640480E965E88D047A2962C"/>
    <w:rsid w:val="00A63479"/>
    <w:pPr>
      <w:widowControl w:val="0"/>
      <w:jc w:val="both"/>
    </w:pPr>
  </w:style>
  <w:style w:type="paragraph" w:customStyle="1" w:styleId="E0B55D7B903643C2A38CAC41C77C9584">
    <w:name w:val="E0B55D7B903643C2A38CAC41C77C9584"/>
    <w:rsid w:val="00A63479"/>
    <w:pPr>
      <w:widowControl w:val="0"/>
      <w:jc w:val="both"/>
    </w:pPr>
  </w:style>
  <w:style w:type="paragraph" w:customStyle="1" w:styleId="A3AEAF1FD40441278D8EDA669EFF76D4">
    <w:name w:val="A3AEAF1FD40441278D8EDA669EFF76D4"/>
    <w:rsid w:val="00A63479"/>
    <w:pPr>
      <w:widowControl w:val="0"/>
      <w:jc w:val="both"/>
    </w:pPr>
  </w:style>
  <w:style w:type="paragraph" w:customStyle="1" w:styleId="841B0100D04E46E6A049E7F196D441C0">
    <w:name w:val="841B0100D04E46E6A049E7F196D441C0"/>
    <w:rsid w:val="00A63479"/>
    <w:pPr>
      <w:widowControl w:val="0"/>
      <w:jc w:val="both"/>
    </w:pPr>
  </w:style>
  <w:style w:type="paragraph" w:customStyle="1" w:styleId="9AAF792D78A743A6A774B31D29CEFC31">
    <w:name w:val="9AAF792D78A743A6A774B31D29CEFC31"/>
    <w:rsid w:val="00A63479"/>
    <w:pPr>
      <w:widowControl w:val="0"/>
      <w:jc w:val="both"/>
    </w:pPr>
  </w:style>
  <w:style w:type="paragraph" w:customStyle="1" w:styleId="3AD6B5303F8146F1B9A23D40DDA3A62E">
    <w:name w:val="3AD6B5303F8146F1B9A23D40DDA3A62E"/>
    <w:rsid w:val="00A63479"/>
    <w:pPr>
      <w:widowControl w:val="0"/>
      <w:jc w:val="both"/>
    </w:pPr>
  </w:style>
  <w:style w:type="paragraph" w:customStyle="1" w:styleId="9DF06733729B43A9A3AB1CE0FD2047B2">
    <w:name w:val="9DF06733729B43A9A3AB1CE0FD2047B2"/>
    <w:rsid w:val="00A634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2020-04-07T13:03:00Z</dcterms:created>
  <dcterms:modified xsi:type="dcterms:W3CDTF">2020-04-07T13:03:00Z</dcterms:modified>
</cp:coreProperties>
</file>