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/>
          <w:color w:val="000000"/>
          <w:lang w:eastAsia="zh-CN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r>
        <w:rPr>
          <w:rFonts w:hint="eastAsia"/>
          <w:color w:val="000000"/>
          <w:lang w:eastAsia="zh-CN"/>
        </w:rPr>
        <w:t>□</w:t>
      </w:r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ind w:firstLine="420" w:firstLineChars="200"/>
              <w:rPr>
                <w:rFonts w:hint="eastAsia" w:ascii="宋体" w:hAnsi="宋体"/>
                <w:szCs w:val="21"/>
                <w:lang w:val="zh-CN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根据建筑的高度、规模、使用功能和耐火等级等因素合理设置安全疏散和避难设施，安全出口和疏散门的位置、数量、宽度及疏散楼梯间的形式，满足人员安全疏散的要求。走廊、疏散通道等满足现行《建筑设计防火规范》GB</w:t>
            </w:r>
            <w:r>
              <w:rPr>
                <w:rFonts w:ascii="宋体" w:hAnsi="宋体"/>
                <w:szCs w:val="21"/>
                <w:lang w:val="zh-CN"/>
              </w:rPr>
              <w:t>50016</w:t>
            </w:r>
            <w:r>
              <w:rPr>
                <w:rFonts w:hint="eastAsia" w:ascii="宋体" w:hAnsi="宋体"/>
                <w:szCs w:val="21"/>
                <w:lang w:val="zh-CN"/>
              </w:rPr>
              <w:t>、《防灾避难场所设计规范》GB</w:t>
            </w:r>
            <w:r>
              <w:rPr>
                <w:rFonts w:ascii="宋体" w:hAnsi="宋体"/>
                <w:szCs w:val="21"/>
                <w:lang w:val="zh-CN"/>
              </w:rPr>
              <w:t>51143</w:t>
            </w:r>
            <w:r>
              <w:rPr>
                <w:rFonts w:hint="eastAsia" w:ascii="宋体" w:hAnsi="宋体"/>
                <w:szCs w:val="21"/>
                <w:lang w:val="zh-CN"/>
              </w:rPr>
              <w:t>等对安全疏散和避难、应急交通的相关要求。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numPr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建筑平面图。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电气施工图。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3AA072"/>
    <w:multiLevelType w:val="singleLevel"/>
    <w:tmpl w:val="AE3AA0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222E14"/>
    <w:rsid w:val="00D6348E"/>
    <w:rsid w:val="00FB71D5"/>
    <w:rsid w:val="3FE6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TotalTime>1</TotalTime>
  <ScaleCrop>false</ScaleCrop>
  <LinksUpToDate>false</LinksUpToDate>
  <CharactersWithSpaces>213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Administrator</cp:lastModifiedBy>
  <dcterms:modified xsi:type="dcterms:W3CDTF">2020-04-13T09:51:36Z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