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A9277B"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A9277B" w:rsidP="00C97E25">
            <w:pPr>
              <w:pStyle w:val="a5"/>
              <w:tabs>
                <w:tab w:val="clear" w:pos="4153"/>
                <w:tab w:val="clear" w:pos="8306"/>
              </w:tabs>
              <w:snapToGrid/>
              <w:jc w:val="both"/>
              <w:rPr>
                <w:rFonts w:ascii="宋体" w:hAnsi="宋体" w:hint="eastAsia"/>
                <w:sz w:val="21"/>
                <w:szCs w:val="21"/>
              </w:rPr>
            </w:pPr>
            <w:bookmarkStart w:id="1" w:name="项目名称"/>
            <w:r>
              <w:rPr>
                <w:rFonts w:ascii="宋体" w:hAnsi="宋体" w:hint="eastAsia"/>
                <w:sz w:val="21"/>
                <w:szCs w:val="21"/>
              </w:rPr>
              <w:t>衡水恒大绿洲二期</w:t>
            </w:r>
            <w:bookmarkEnd w:id="1"/>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A9277B" w:rsidP="00C97E25">
            <w:pPr>
              <w:jc w:val="both"/>
              <w:rPr>
                <w:rFonts w:ascii="宋体" w:hAnsi="宋体"/>
                <w:sz w:val="21"/>
                <w:szCs w:val="21"/>
              </w:rPr>
            </w:pPr>
            <w:bookmarkStart w:id="2" w:name="地理位置"/>
            <w:r>
              <w:rPr>
                <w:rFonts w:ascii="宋体" w:hAnsi="宋体" w:hint="eastAsia"/>
                <w:sz w:val="21"/>
                <w:szCs w:val="21"/>
              </w:rPr>
              <w:t>河北</w:t>
            </w:r>
            <w:r>
              <w:rPr>
                <w:rFonts w:ascii="宋体" w:hAnsi="宋体"/>
                <w:sz w:val="21"/>
                <w:szCs w:val="21"/>
              </w:rPr>
              <w:t>-衡水</w:t>
            </w:r>
            <w:bookmarkEnd w:id="2"/>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A9277B" w:rsidP="00C97E25">
            <w:pPr>
              <w:jc w:val="both"/>
              <w:rPr>
                <w:rFonts w:ascii="宋体" w:hAnsi="宋体"/>
                <w:sz w:val="21"/>
                <w:szCs w:val="21"/>
              </w:rPr>
            </w:pPr>
            <w:bookmarkStart w:id="3" w:name="设计编号"/>
            <w:r>
              <w:rPr>
                <w:rFonts w:ascii="宋体" w:hAnsi="宋体"/>
                <w:sz w:val="21"/>
                <w:szCs w:val="21"/>
              </w:rPr>
              <w:t>2016139</w:t>
            </w:r>
            <w:bookmarkEnd w:id="3"/>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A9277B" w:rsidP="00C97E25">
            <w:pPr>
              <w:rPr>
                <w:rFonts w:ascii="宋体" w:hAnsi="宋体"/>
                <w:sz w:val="21"/>
                <w:szCs w:val="21"/>
              </w:rPr>
            </w:pPr>
            <w:bookmarkStart w:id="4" w:name="建设单位"/>
            <w:r>
              <w:rPr>
                <w:rFonts w:ascii="宋体" w:hAnsi="宋体" w:hint="eastAsia"/>
                <w:sz w:val="21"/>
                <w:szCs w:val="21"/>
              </w:rPr>
              <w:t>衡水隆泽房地产开发有限公司</w:t>
            </w:r>
            <w:bookmarkEnd w:id="4"/>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A9277B" w:rsidP="00C97E25">
            <w:pPr>
              <w:rPr>
                <w:rFonts w:ascii="宋体" w:hAnsi="宋体"/>
                <w:sz w:val="21"/>
                <w:szCs w:val="21"/>
              </w:rPr>
            </w:pPr>
            <w:bookmarkStart w:id="5" w:name="设计单位"/>
            <w:r>
              <w:rPr>
                <w:rFonts w:ascii="宋体" w:hAnsi="宋体" w:hint="eastAsia"/>
                <w:sz w:val="21"/>
                <w:szCs w:val="21"/>
              </w:rPr>
              <w:t>河北九易庄宸科技股份有限公司</w:t>
            </w:r>
            <w:bookmarkEnd w:id="5"/>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 w:val="21"/>
                <w:szCs w:val="21"/>
              </w:rPr>
            </w:pPr>
            <w:r>
              <w:rPr>
                <w:rFonts w:ascii="宋体" w:hAnsi="宋体" w:hint="eastAsia"/>
                <w:sz w:val="21"/>
                <w:szCs w:val="21"/>
              </w:rPr>
              <w:t>校 对 人</w:t>
            </w:r>
          </w:p>
        </w:tc>
        <w:tc>
          <w:tcPr>
            <w:tcW w:w="3780" w:type="dxa"/>
          </w:tcPr>
          <w:p w:rsidR="00D40158" w:rsidRPr="00D40158" w:rsidRDefault="00D40158" w:rsidP="00C97E25">
            <w:pPr>
              <w:rPr>
                <w:rFonts w:ascii="宋体" w:hAnsi="宋体"/>
                <w:sz w:val="21"/>
                <w:szCs w:val="21"/>
              </w:rPr>
            </w:pPr>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w:t>
            </w:r>
            <w:r w:rsidR="005436D3">
              <w:rPr>
                <w:rFonts w:ascii="宋体" w:hAnsi="宋体" w:hint="eastAsia"/>
                <w:sz w:val="21"/>
                <w:szCs w:val="21"/>
              </w:rPr>
              <w:t xml:space="preserve"> </w:t>
            </w:r>
            <w:r w:rsidR="005436D3" w:rsidRPr="00D40158">
              <w:rPr>
                <w:rFonts w:ascii="宋体" w:hAnsi="宋体" w:hint="eastAsia"/>
                <w:sz w:val="21"/>
                <w:szCs w:val="21"/>
              </w:rPr>
              <w:t>核</w:t>
            </w:r>
            <w:r w:rsidR="005436D3">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D40158" w:rsidP="00C97E25">
            <w:pPr>
              <w:rPr>
                <w:rFonts w:ascii="宋体" w:hAnsi="宋体"/>
                <w:sz w:val="21"/>
                <w:szCs w:val="21"/>
              </w:rPr>
            </w:pPr>
          </w:p>
        </w:tc>
      </w:tr>
      <w:tr w:rsidR="00D40158" w:rsidRPr="00D40158">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A9277B" w:rsidP="00C97E25">
            <w:pPr>
              <w:rPr>
                <w:rFonts w:ascii="宋体" w:hAnsi="宋体"/>
                <w:sz w:val="21"/>
                <w:szCs w:val="21"/>
              </w:rPr>
            </w:pPr>
            <w:bookmarkStart w:id="6" w:name="报告日期"/>
            <w:r>
              <w:rPr>
                <w:rFonts w:ascii="宋体" w:hAnsi="宋体"/>
                <w:sz w:val="21"/>
                <w:szCs w:val="21"/>
              </w:rPr>
              <w:t>2017年5月18日</w:t>
            </w:r>
            <w:bookmarkEnd w:id="6"/>
          </w:p>
        </w:tc>
      </w:tr>
    </w:tbl>
    <w:p w:rsidR="00D40158" w:rsidRPr="007C3FB2" w:rsidRDefault="00D40158" w:rsidP="00760FC1">
      <w:pPr>
        <w:spacing w:line="240" w:lineRule="auto"/>
        <w:rPr>
          <w:rFonts w:ascii="宋体" w:hAnsi="宋体"/>
          <w:szCs w:val="18"/>
          <w:lang w:val="en-US"/>
        </w:rPr>
      </w:pPr>
    </w:p>
    <w:p w:rsidR="00A9277B" w:rsidRDefault="00A9277B" w:rsidP="00A9277B">
      <w:pPr>
        <w:jc w:val="center"/>
        <w:rPr>
          <w:rFonts w:ascii="宋体" w:hAnsi="宋体"/>
          <w:bCs/>
          <w:szCs w:val="18"/>
        </w:rPr>
      </w:pPr>
      <w:bookmarkStart w:id="7" w:name="二维码"/>
      <w:bookmarkEnd w:id="7"/>
    </w:p>
    <w:p w:rsidR="00935D0D" w:rsidRPr="007C3FB2" w:rsidRDefault="00935D0D" w:rsidP="00A9277B">
      <w:pPr>
        <w:jc w:val="both"/>
        <w:rPr>
          <w:rFonts w:ascii="宋体" w:hAnsi="宋体"/>
          <w:bCs/>
          <w:szCs w:val="18"/>
        </w:rPr>
      </w:pPr>
    </w:p>
    <w:tbl>
      <w:tblPr>
        <w:tblpPr w:leftFromText="180" w:rightFromText="180" w:vertAnchor="text" w:horzAnchor="page" w:tblpX="3646"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BC609E">
        <w:trPr>
          <w:cantSplit/>
          <w:trHeight w:hRule="exact" w:val="340"/>
        </w:trPr>
        <w:tc>
          <w:tcPr>
            <w:tcW w:w="1800" w:type="dxa"/>
            <w:shd w:val="clear" w:color="auto" w:fill="E6E6E6"/>
            <w:vAlign w:val="center"/>
          </w:tcPr>
          <w:p w:rsidR="00D40158" w:rsidRPr="00D40158" w:rsidRDefault="00D40158" w:rsidP="00BC609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A9277B" w:rsidP="00BC609E">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斯维尔节能设计</w:t>
            </w:r>
            <w:r>
              <w:rPr>
                <w:rFonts w:ascii="宋体" w:hAnsi="宋体"/>
              </w:rPr>
              <w:t>BECS2016</w:t>
            </w:r>
            <w:bookmarkEnd w:id="8"/>
          </w:p>
        </w:tc>
      </w:tr>
      <w:tr w:rsidR="00D40158" w:rsidRPr="00D40158" w:rsidTr="00BC609E">
        <w:trPr>
          <w:cantSplit/>
          <w:trHeight w:hRule="exact" w:val="340"/>
        </w:trPr>
        <w:tc>
          <w:tcPr>
            <w:tcW w:w="1800" w:type="dxa"/>
            <w:shd w:val="clear" w:color="auto" w:fill="E6E6E6"/>
            <w:vAlign w:val="center"/>
          </w:tcPr>
          <w:p w:rsidR="00D40158" w:rsidRPr="00D40158" w:rsidRDefault="00D40158" w:rsidP="00BC609E">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A9277B" w:rsidP="00BC609E">
            <w:pPr>
              <w:jc w:val="both"/>
              <w:rPr>
                <w:rFonts w:ascii="宋体" w:hAnsi="宋体"/>
                <w:szCs w:val="18"/>
              </w:rPr>
            </w:pPr>
            <w:bookmarkStart w:id="9" w:name="软件版本"/>
            <w:r>
              <w:rPr>
                <w:rFonts w:ascii="宋体" w:hAnsi="宋体"/>
                <w:szCs w:val="18"/>
              </w:rPr>
              <w:t>20170303(Sp3)</w:t>
            </w:r>
            <w:bookmarkEnd w:id="9"/>
          </w:p>
        </w:tc>
      </w:tr>
      <w:tr w:rsidR="00F3693D" w:rsidRPr="00D40158" w:rsidTr="00BC609E">
        <w:trPr>
          <w:cantSplit/>
          <w:trHeight w:val="234"/>
        </w:trPr>
        <w:tc>
          <w:tcPr>
            <w:tcW w:w="1800" w:type="dxa"/>
            <w:shd w:val="clear" w:color="auto" w:fill="E6E6E6"/>
            <w:vAlign w:val="center"/>
          </w:tcPr>
          <w:p w:rsidR="00F3693D" w:rsidRPr="00D40158" w:rsidRDefault="00F3693D" w:rsidP="00BC609E">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BC609E">
            <w:pPr>
              <w:jc w:val="both"/>
              <w:rPr>
                <w:rFonts w:ascii="宋体" w:hAnsi="宋体"/>
                <w:szCs w:val="18"/>
              </w:rPr>
            </w:pPr>
            <w:r>
              <w:rPr>
                <w:rFonts w:ascii="宋体" w:cs="宋体" w:hint="eastAsia"/>
                <w:szCs w:val="18"/>
                <w:lang w:val="zh-CN"/>
              </w:rPr>
              <w:t>北京绿建软件有限公司</w:t>
            </w:r>
          </w:p>
        </w:tc>
      </w:tr>
      <w:tr w:rsidR="00D40158" w:rsidRPr="00D40158" w:rsidTr="00BC609E">
        <w:trPr>
          <w:cantSplit/>
          <w:trHeight w:hRule="exact" w:val="340"/>
        </w:trPr>
        <w:tc>
          <w:tcPr>
            <w:tcW w:w="1800" w:type="dxa"/>
            <w:shd w:val="clear" w:color="auto" w:fill="E6E6E6"/>
            <w:vAlign w:val="center"/>
          </w:tcPr>
          <w:p w:rsidR="00D40158" w:rsidRPr="00D40158" w:rsidRDefault="00467891" w:rsidP="00BC609E">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A9277B" w:rsidP="00BC609E">
            <w:pPr>
              <w:jc w:val="both"/>
              <w:rPr>
                <w:rFonts w:ascii="宋体" w:hAnsi="宋体"/>
                <w:szCs w:val="18"/>
              </w:rPr>
            </w:pPr>
            <w:bookmarkStart w:id="10" w:name="加密锁号"/>
            <w:r>
              <w:rPr>
                <w:rFonts w:ascii="宋体" w:hAnsi="宋体"/>
                <w:szCs w:val="18"/>
              </w:rPr>
              <w:t>39e357fe82ae6d4b</w:t>
            </w:r>
            <w:bookmarkEnd w:id="10"/>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Style w:val="a7"/>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0A7013">
        <w:tc>
          <w:tcPr>
            <w:tcW w:w="2841" w:type="dxa"/>
            <w:shd w:val="clear" w:color="auto" w:fill="E6E6E6"/>
          </w:tcPr>
          <w:p w:rsidR="00D40158" w:rsidRPr="00425138" w:rsidRDefault="00D40158" w:rsidP="00C97E25">
            <w:pPr>
              <w:pStyle w:val="a0"/>
              <w:ind w:firstLineChars="0" w:firstLine="0"/>
              <w:rPr>
                <w:rFonts w:ascii="宋体" w:hAnsi="宋体"/>
                <w:lang w:val="en-US"/>
              </w:rPr>
            </w:pPr>
            <w:r w:rsidRPr="00425138">
              <w:rPr>
                <w:rFonts w:ascii="宋体" w:hAnsi="宋体" w:hint="eastAsia"/>
                <w:lang w:val="en-US"/>
              </w:rPr>
              <w:t>工程名称</w:t>
            </w:r>
          </w:p>
        </w:tc>
        <w:tc>
          <w:tcPr>
            <w:tcW w:w="6231" w:type="dxa"/>
          </w:tcPr>
          <w:p w:rsidR="00D40158" w:rsidRPr="000A7013" w:rsidRDefault="00A9277B" w:rsidP="00C97E25">
            <w:pPr>
              <w:pStyle w:val="a0"/>
              <w:ind w:firstLineChars="0" w:firstLine="0"/>
              <w:rPr>
                <w:rFonts w:ascii="宋体" w:hAnsi="宋体"/>
                <w:lang w:val="en-US"/>
              </w:rPr>
            </w:pPr>
            <w:bookmarkStart w:id="12" w:name="工程名称"/>
            <w:r>
              <w:rPr>
                <w:rFonts w:ascii="宋体" w:hAnsi="宋体" w:hint="eastAsia"/>
                <w:lang w:val="en-US"/>
              </w:rPr>
              <w:t>衡水恒大绿洲二期</w:t>
            </w:r>
            <w:r>
              <w:rPr>
                <w:rFonts w:ascii="宋体" w:hAnsi="宋体"/>
                <w:lang w:val="en-US"/>
              </w:rPr>
              <w:t>1#住宅楼</w:t>
            </w:r>
            <w:bookmarkEnd w:id="12"/>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工程地点</w:t>
            </w:r>
          </w:p>
        </w:tc>
        <w:tc>
          <w:tcPr>
            <w:tcW w:w="6231" w:type="dxa"/>
          </w:tcPr>
          <w:p w:rsidR="00D40158" w:rsidRPr="00B55B22" w:rsidRDefault="00A9277B" w:rsidP="00C97E25">
            <w:pPr>
              <w:pStyle w:val="a0"/>
              <w:ind w:firstLineChars="0" w:firstLine="0"/>
              <w:rPr>
                <w:rFonts w:ascii="宋体" w:hAnsi="宋体"/>
                <w:lang w:val="en-US"/>
              </w:rPr>
            </w:pPr>
            <w:bookmarkStart w:id="13" w:name="工程地点"/>
            <w:r>
              <w:rPr>
                <w:rFonts w:ascii="宋体" w:hAnsi="宋体" w:hint="eastAsia"/>
                <w:lang w:val="en-US"/>
              </w:rPr>
              <w:t>河北</w:t>
            </w:r>
            <w:r>
              <w:rPr>
                <w:rFonts w:ascii="宋体" w:hAnsi="宋体"/>
                <w:lang w:val="en-US"/>
              </w:rPr>
              <w:t>-衡水</w:t>
            </w:r>
            <w:bookmarkEnd w:id="13"/>
          </w:p>
        </w:tc>
      </w:tr>
      <w:tr w:rsidR="00D40158" w:rsidRPr="000A7013">
        <w:tc>
          <w:tcPr>
            <w:tcW w:w="2841" w:type="dxa"/>
            <w:shd w:val="clear" w:color="auto" w:fill="E6E6E6"/>
          </w:tcPr>
          <w:p w:rsidR="00D40158" w:rsidRDefault="00D40158" w:rsidP="00C97E25">
            <w:pPr>
              <w:pStyle w:val="a0"/>
              <w:ind w:firstLineChars="0" w:firstLine="0"/>
              <w:rPr>
                <w:rFonts w:ascii="宋体" w:hAnsi="宋体"/>
                <w:lang w:val="en-US"/>
              </w:rPr>
            </w:pPr>
            <w:r>
              <w:rPr>
                <w:rFonts w:ascii="宋体" w:hAnsi="宋体" w:hint="eastAsia"/>
                <w:lang w:val="en-US"/>
              </w:rPr>
              <w:t>气候子区</w:t>
            </w:r>
          </w:p>
        </w:tc>
        <w:tc>
          <w:tcPr>
            <w:tcW w:w="6231" w:type="dxa"/>
          </w:tcPr>
          <w:p w:rsidR="00D40158" w:rsidRPr="000A7013" w:rsidRDefault="00A9277B" w:rsidP="00C97E25">
            <w:pPr>
              <w:pStyle w:val="a0"/>
              <w:ind w:firstLineChars="0" w:firstLine="0"/>
              <w:rPr>
                <w:rFonts w:ascii="宋体" w:hAnsi="宋体"/>
                <w:lang w:val="en-US"/>
              </w:rPr>
            </w:pPr>
            <w:bookmarkStart w:id="14" w:name="气候分区"/>
            <w:r>
              <w:rPr>
                <w:rFonts w:ascii="宋体" w:hAnsi="宋体" w:hint="eastAsia"/>
                <w:lang w:val="en-US"/>
              </w:rPr>
              <w:t>寒冷</w:t>
            </w:r>
            <w:r>
              <w:rPr>
                <w:rFonts w:ascii="宋体" w:hAnsi="宋体"/>
                <w:lang w:val="en-US"/>
              </w:rPr>
              <w:t>B区</w:t>
            </w:r>
            <w:bookmarkEnd w:id="14"/>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建筑面积</w:t>
            </w:r>
            <w:r w:rsidR="00853A1E">
              <w:rPr>
                <w:rFonts w:ascii="宋体" w:hAnsi="宋体" w:hint="eastAsia"/>
                <w:lang w:val="en-US"/>
              </w:rPr>
              <w:t>(Ao)</w:t>
            </w:r>
          </w:p>
        </w:tc>
        <w:tc>
          <w:tcPr>
            <w:tcW w:w="6231" w:type="dxa"/>
          </w:tcPr>
          <w:p w:rsidR="00D40158" w:rsidRPr="000A7013" w:rsidRDefault="00D40158" w:rsidP="00C97E25">
            <w:pPr>
              <w:pStyle w:val="a0"/>
              <w:ind w:firstLineChars="0" w:firstLine="0"/>
              <w:rPr>
                <w:rFonts w:ascii="宋体" w:hAnsi="宋体"/>
                <w:lang w:val="en-US"/>
              </w:rPr>
            </w:pPr>
            <w:r>
              <w:rPr>
                <w:rFonts w:ascii="宋体" w:hAnsi="宋体" w:hint="eastAsia"/>
                <w:lang w:val="en-US"/>
              </w:rPr>
              <w:t>地上</w:t>
            </w:r>
            <w:bookmarkStart w:id="15" w:name="地上建筑面积"/>
            <w:r w:rsidR="00A9277B">
              <w:rPr>
                <w:rFonts w:ascii="宋体" w:hAnsi="宋体"/>
                <w:lang w:val="en-US"/>
              </w:rPr>
              <w:t>18507</w:t>
            </w:r>
            <w:bookmarkEnd w:id="15"/>
            <w:r w:rsidRPr="00A70BB2">
              <w:rPr>
                <w:rFonts w:ascii="宋体" w:hAnsi="宋体" w:hint="eastAsia"/>
              </w:rPr>
              <w:t>㎡</w:t>
            </w:r>
            <w:r>
              <w:rPr>
                <w:rFonts w:ascii="宋体" w:hAnsi="宋体" w:hint="eastAsia"/>
                <w:lang w:val="en-US"/>
              </w:rPr>
              <w:t xml:space="preserve">    地下</w:t>
            </w:r>
            <w:bookmarkStart w:id="16" w:name="地下建筑面积"/>
            <w:r w:rsidR="00A9277B">
              <w:rPr>
                <w:rFonts w:ascii="宋体" w:hAnsi="宋体"/>
                <w:lang w:val="en-US"/>
              </w:rPr>
              <w:t>842</w:t>
            </w:r>
            <w:bookmarkEnd w:id="16"/>
            <w:r w:rsidRPr="00A70BB2">
              <w:rPr>
                <w:rFonts w:ascii="宋体" w:hAnsi="宋体" w:hint="eastAsia"/>
              </w:rPr>
              <w:t>㎡</w:t>
            </w:r>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建筑层数</w:t>
            </w:r>
          </w:p>
        </w:tc>
        <w:tc>
          <w:tcPr>
            <w:tcW w:w="6231" w:type="dxa"/>
          </w:tcPr>
          <w:p w:rsidR="00D40158" w:rsidRPr="000A7013" w:rsidRDefault="00D40158" w:rsidP="00C97E25">
            <w:pPr>
              <w:pStyle w:val="a0"/>
              <w:ind w:firstLineChars="0" w:firstLine="0"/>
              <w:rPr>
                <w:rFonts w:ascii="宋体" w:hAnsi="宋体"/>
                <w:lang w:val="en-US"/>
              </w:rPr>
            </w:pPr>
            <w:r>
              <w:rPr>
                <w:rFonts w:ascii="宋体" w:hAnsi="宋体" w:hint="eastAsia"/>
                <w:lang w:val="en-US"/>
              </w:rPr>
              <w:t>地上</w:t>
            </w:r>
            <w:bookmarkStart w:id="17" w:name="地上建筑层数"/>
            <w:r w:rsidR="00A9277B">
              <w:rPr>
                <w:rFonts w:ascii="宋体" w:hAnsi="宋体"/>
                <w:lang w:val="en-US"/>
              </w:rPr>
              <w:t>21</w:t>
            </w:r>
            <w:bookmarkEnd w:id="17"/>
            <w:r>
              <w:rPr>
                <w:rFonts w:ascii="宋体" w:hAnsi="宋体" w:hint="eastAsia"/>
                <w:lang w:val="en-US"/>
              </w:rPr>
              <w:t xml:space="preserve">          地下</w:t>
            </w:r>
            <w:bookmarkStart w:id="18" w:name="地下建筑层数"/>
            <w:r w:rsidR="00A9277B">
              <w:rPr>
                <w:rFonts w:ascii="宋体" w:hAnsi="宋体"/>
                <w:lang w:val="en-US"/>
              </w:rPr>
              <w:t>1</w:t>
            </w:r>
            <w:bookmarkEnd w:id="18"/>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建筑高度</w:t>
            </w:r>
          </w:p>
        </w:tc>
        <w:tc>
          <w:tcPr>
            <w:tcW w:w="6231" w:type="dxa"/>
          </w:tcPr>
          <w:p w:rsidR="00D40158" w:rsidRPr="000A7013" w:rsidRDefault="00D40158" w:rsidP="00C97E25">
            <w:pPr>
              <w:pStyle w:val="a0"/>
              <w:ind w:firstLineChars="0" w:firstLine="0"/>
              <w:rPr>
                <w:rFonts w:ascii="宋体" w:hAnsi="宋体"/>
                <w:lang w:val="en-US"/>
              </w:rPr>
            </w:pPr>
            <w:r>
              <w:rPr>
                <w:rFonts w:ascii="宋体" w:hAnsi="宋体" w:hint="eastAsia"/>
                <w:lang w:val="en-US"/>
              </w:rPr>
              <w:t>地上</w:t>
            </w:r>
            <w:bookmarkStart w:id="19" w:name="地上建筑高度"/>
            <w:r w:rsidR="00A9277B">
              <w:rPr>
                <w:rFonts w:ascii="宋体" w:hAnsi="宋体"/>
                <w:lang w:val="en-US"/>
              </w:rPr>
              <w:t>62.9</w:t>
            </w:r>
            <w:bookmarkEnd w:id="19"/>
            <w:r>
              <w:rPr>
                <w:rFonts w:ascii="宋体" w:hAnsi="宋体" w:hint="eastAsia"/>
                <w:lang w:val="en-US"/>
              </w:rPr>
              <w:t>m     地下</w:t>
            </w:r>
            <w:bookmarkStart w:id="20" w:name="地下建筑高度"/>
            <w:r w:rsidR="00A9277B">
              <w:rPr>
                <w:rFonts w:ascii="宋体" w:hAnsi="宋体"/>
                <w:lang w:val="en-US"/>
              </w:rPr>
              <w:t>3.0</w:t>
            </w:r>
            <w:bookmarkEnd w:id="20"/>
            <w:r>
              <w:rPr>
                <w:rFonts w:ascii="宋体" w:hAnsi="宋体" w:hint="eastAsia"/>
                <w:lang w:val="en-US"/>
              </w:rPr>
              <w:t>m</w:t>
            </w:r>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北向角度</w:t>
            </w:r>
          </w:p>
        </w:tc>
        <w:tc>
          <w:tcPr>
            <w:tcW w:w="6231" w:type="dxa"/>
          </w:tcPr>
          <w:p w:rsidR="00D40158" w:rsidRPr="000A7013" w:rsidRDefault="00A9277B" w:rsidP="00C97E25">
            <w:pPr>
              <w:pStyle w:val="a0"/>
              <w:ind w:firstLineChars="0" w:firstLine="0"/>
              <w:rPr>
                <w:rFonts w:ascii="宋体" w:hAnsi="宋体"/>
                <w:lang w:val="en-US"/>
              </w:rPr>
            </w:pPr>
            <w:bookmarkStart w:id="21" w:name="北向角度"/>
            <w:r>
              <w:rPr>
                <w:rFonts w:ascii="宋体" w:hAnsi="宋体"/>
                <w:lang w:val="en-US"/>
              </w:rPr>
              <w:t>113</w:t>
            </w:r>
            <w:bookmarkEnd w:id="21"/>
            <w:r w:rsidR="00BB189B" w:rsidRPr="00B55B22">
              <w:rPr>
                <w:rFonts w:ascii="宋体" w:hAnsi="宋体" w:hint="eastAsia"/>
                <w:lang w:val="en-US"/>
              </w:rPr>
              <w:t>°</w:t>
            </w:r>
          </w:p>
        </w:tc>
      </w:tr>
      <w:tr w:rsidR="00D40158" w:rsidRPr="000A7013">
        <w:tc>
          <w:tcPr>
            <w:tcW w:w="2841"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结构类型</w:t>
            </w:r>
          </w:p>
        </w:tc>
        <w:tc>
          <w:tcPr>
            <w:tcW w:w="6231" w:type="dxa"/>
          </w:tcPr>
          <w:p w:rsidR="00D40158" w:rsidRPr="000A7013" w:rsidRDefault="00D40158" w:rsidP="00C97E25">
            <w:pPr>
              <w:pStyle w:val="a0"/>
              <w:ind w:firstLineChars="0" w:firstLine="0"/>
              <w:rPr>
                <w:rFonts w:ascii="宋体" w:hAnsi="宋体"/>
                <w:lang w:val="en-US"/>
              </w:rPr>
            </w:pPr>
            <w:bookmarkStart w:id="22" w:name="结构类型"/>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spacing w:line="240" w:lineRule="auto"/>
        <w:jc w:val="both"/>
        <w:rPr>
          <w:kern w:val="2"/>
          <w:sz w:val="21"/>
          <w:szCs w:val="24"/>
          <w:lang w:val="en-US"/>
        </w:rPr>
      </w:pPr>
      <w:r>
        <w:rPr>
          <w:rFonts w:hint="eastAsia"/>
          <w:kern w:val="2"/>
          <w:sz w:val="21"/>
          <w:szCs w:val="24"/>
          <w:lang w:val="en-US"/>
        </w:rPr>
        <w:t>1.</w:t>
      </w:r>
      <w:r w:rsidR="0073724E">
        <w:rPr>
          <w:rFonts w:hint="eastAsia"/>
          <w:kern w:val="2"/>
          <w:sz w:val="21"/>
          <w:szCs w:val="24"/>
          <w:lang w:val="en-US"/>
        </w:rPr>
        <w:t xml:space="preserve"> </w:t>
      </w:r>
      <w:bookmarkStart w:id="25" w:name="标准名称"/>
      <w:r w:rsidR="00A9277B">
        <w:rPr>
          <w:rFonts w:hint="eastAsia"/>
          <w:kern w:val="2"/>
          <w:sz w:val="21"/>
          <w:szCs w:val="24"/>
          <w:lang w:val="en-US"/>
        </w:rPr>
        <w:t>《河北省居住建筑节能设计标准》</w:t>
      </w:r>
      <w:r w:rsidR="00A9277B">
        <w:rPr>
          <w:rFonts w:hint="eastAsia"/>
          <w:kern w:val="2"/>
          <w:sz w:val="21"/>
          <w:szCs w:val="24"/>
          <w:lang w:val="en-US"/>
        </w:rPr>
        <w:t>(DB13(J)185-2015)</w:t>
      </w:r>
      <w:bookmarkEnd w:id="25"/>
    </w:p>
    <w:p w:rsidR="0073724E" w:rsidRDefault="00CC07EB" w:rsidP="00CC07EB">
      <w:pPr>
        <w:widowControl w:val="0"/>
        <w:spacing w:line="240" w:lineRule="auto"/>
        <w:jc w:val="both"/>
        <w:rPr>
          <w:kern w:val="2"/>
          <w:sz w:val="21"/>
          <w:szCs w:val="24"/>
          <w:lang w:val="en-US"/>
        </w:rPr>
      </w:pPr>
      <w:r>
        <w:rPr>
          <w:rFonts w:hint="eastAsia"/>
          <w:kern w:val="2"/>
          <w:sz w:val="21"/>
          <w:szCs w:val="24"/>
          <w:lang w:val="en-US"/>
        </w:rPr>
        <w:t>2.</w:t>
      </w:r>
      <w:r w:rsidR="0073724E">
        <w:rPr>
          <w:rFonts w:hint="eastAsia"/>
          <w:kern w:val="2"/>
          <w:sz w:val="21"/>
          <w:szCs w:val="24"/>
          <w:lang w:val="en-US"/>
        </w:rPr>
        <w:t xml:space="preserve"> </w:t>
      </w:r>
      <w:r w:rsidR="004913B5">
        <w:rPr>
          <w:rFonts w:hint="eastAsia"/>
          <w:kern w:val="2"/>
          <w:sz w:val="21"/>
          <w:szCs w:val="24"/>
          <w:lang w:val="en-US"/>
        </w:rPr>
        <w:t>《民用建筑热工设计规范》</w:t>
      </w:r>
      <w:r w:rsidR="004913B5">
        <w:rPr>
          <w:rFonts w:hint="eastAsia"/>
          <w:kern w:val="2"/>
          <w:sz w:val="21"/>
          <w:szCs w:val="24"/>
          <w:lang w:val="en-US"/>
        </w:rPr>
        <w:t>(GB50176)</w:t>
      </w:r>
    </w:p>
    <w:p w:rsidR="00FA73B5" w:rsidRPr="00CC07EB" w:rsidRDefault="00FA73B5" w:rsidP="00FA73B5">
      <w:pPr>
        <w:widowControl w:val="0"/>
        <w:spacing w:line="240" w:lineRule="auto"/>
        <w:jc w:val="both"/>
        <w:rPr>
          <w:kern w:val="2"/>
          <w:lang w:val="en-US"/>
        </w:rPr>
      </w:pPr>
      <w:r>
        <w:rPr>
          <w:rFonts w:hint="eastAsia"/>
          <w:kern w:val="2"/>
          <w:sz w:val="21"/>
          <w:szCs w:val="24"/>
          <w:lang w:val="en-US"/>
        </w:rPr>
        <w:t xml:space="preserve">3. </w:t>
      </w:r>
      <w:r w:rsidRPr="003449FB">
        <w:rPr>
          <w:rFonts w:hint="eastAsia"/>
          <w:kern w:val="2"/>
          <w:sz w:val="21"/>
          <w:szCs w:val="24"/>
          <w:lang w:val="en-US"/>
        </w:rPr>
        <w:t>《绿色建筑评价标准》</w:t>
      </w:r>
      <w:r w:rsidRPr="003449FB">
        <w:rPr>
          <w:kern w:val="2"/>
          <w:sz w:val="21"/>
          <w:szCs w:val="24"/>
          <w:lang w:val="en-US"/>
        </w:rPr>
        <w:t xml:space="preserve"> </w:t>
      </w:r>
      <w:bookmarkStart w:id="26" w:name="_GoBack"/>
      <w:r w:rsidR="00BC609E">
        <w:rPr>
          <w:kern w:val="2"/>
          <w:sz w:val="21"/>
          <w:szCs w:val="24"/>
          <w:lang w:val="en-US"/>
        </w:rPr>
        <w:t>DB13(J)/T113-2015</w:t>
      </w:r>
      <w:bookmarkEnd w:id="26"/>
    </w:p>
    <w:p w:rsidR="00CC07EB" w:rsidRPr="00CC07EB" w:rsidRDefault="00CC07EB" w:rsidP="00CC07EB">
      <w:pPr>
        <w:widowControl w:val="0"/>
        <w:spacing w:line="240" w:lineRule="auto"/>
        <w:jc w:val="both"/>
        <w:rPr>
          <w:kern w:val="2"/>
          <w:lang w:val="en-US"/>
        </w:rPr>
      </w:pPr>
      <w:r>
        <w:rPr>
          <w:rFonts w:hint="eastAsia"/>
          <w:kern w:val="2"/>
          <w:sz w:val="21"/>
          <w:szCs w:val="24"/>
          <w:lang w:val="en-US"/>
        </w:rPr>
        <w:t xml:space="preserve">4. </w:t>
      </w:r>
      <w:r w:rsidR="004913B5" w:rsidRPr="003449FB">
        <w:rPr>
          <w:rFonts w:hint="eastAsia"/>
          <w:kern w:val="2"/>
          <w:sz w:val="21"/>
          <w:szCs w:val="24"/>
          <w:lang w:val="en-US"/>
        </w:rPr>
        <w:t>《绿色建筑评价技术细则（试行）》</w:t>
      </w:r>
    </w:p>
    <w:p w:rsidR="00D40158" w:rsidRPr="000730E7" w:rsidRDefault="00FA73B5" w:rsidP="00CC07EB">
      <w:pPr>
        <w:widowControl w:val="0"/>
        <w:spacing w:line="240" w:lineRule="auto"/>
        <w:jc w:val="both"/>
        <w:rPr>
          <w:kern w:val="2"/>
          <w:lang w:val="en-US"/>
        </w:rPr>
      </w:pPr>
      <w:r>
        <w:rPr>
          <w:rFonts w:hint="eastAsia"/>
          <w:kern w:val="2"/>
          <w:sz w:val="21"/>
          <w:szCs w:val="24"/>
          <w:lang w:val="en-US"/>
        </w:rPr>
        <w:t>5</w:t>
      </w:r>
      <w:r w:rsidR="00CC07EB">
        <w:rPr>
          <w:rFonts w:hint="eastAsia"/>
          <w:kern w:val="2"/>
          <w:sz w:val="21"/>
          <w:szCs w:val="24"/>
          <w:lang w:val="en-US"/>
        </w:rPr>
        <w:t xml:space="preserve">.  </w:t>
      </w:r>
      <w:r w:rsidR="004913B5" w:rsidRPr="003449FB">
        <w:rPr>
          <w:rFonts w:hint="eastAsia"/>
          <w:kern w:val="2"/>
          <w:sz w:val="21"/>
          <w:szCs w:val="24"/>
          <w:lang w:val="en-US"/>
        </w:rPr>
        <w:t>施工图</w:t>
      </w:r>
      <w:r w:rsidR="004913B5">
        <w:rPr>
          <w:rFonts w:hint="eastAsia"/>
          <w:kern w:val="2"/>
          <w:sz w:val="21"/>
          <w:szCs w:val="24"/>
          <w:lang w:val="en-US"/>
        </w:rPr>
        <w:t>、</w:t>
      </w:r>
      <w:r w:rsidR="004913B5" w:rsidRPr="003449FB">
        <w:rPr>
          <w:rFonts w:hint="eastAsia"/>
          <w:kern w:val="2"/>
          <w:sz w:val="21"/>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lang w:val="en-US"/>
        </w:rPr>
      </w:pPr>
      <w:r>
        <w:rPr>
          <w:rFonts w:hint="eastAsia"/>
          <w:kern w:val="2"/>
        </w:rPr>
        <w:t>评价目标</w:t>
      </w:r>
    </w:p>
    <w:p w:rsidR="006D1A5E" w:rsidRPr="000F6937" w:rsidRDefault="006D1A5E" w:rsidP="00CC07EB">
      <w:pPr>
        <w:numPr>
          <w:ilvl w:val="0"/>
          <w:numId w:val="3"/>
        </w:numPr>
        <w:autoSpaceDE w:val="0"/>
        <w:autoSpaceDN w:val="0"/>
        <w:adjustRightInd w:val="0"/>
        <w:snapToGrid w:val="0"/>
        <w:rPr>
          <w:rFonts w:ascii="宋体" w:hAnsi="宋体"/>
          <w:kern w:val="2"/>
          <w:sz w:val="21"/>
          <w:szCs w:val="21"/>
          <w:lang w:val="en-US"/>
        </w:rPr>
      </w:pPr>
      <w:r w:rsidRPr="000F6937">
        <w:rPr>
          <w:rFonts w:ascii="宋体" w:hAnsi="宋体"/>
          <w:kern w:val="2"/>
          <w:sz w:val="21"/>
          <w:szCs w:val="21"/>
          <w:lang w:val="en-US"/>
        </w:rPr>
        <w:t>依据《民用建筑热工设计规范》</w:t>
      </w:r>
      <w:r w:rsidRPr="000F6937">
        <w:rPr>
          <w:rFonts w:ascii="宋体" w:hAnsi="宋体" w:hint="eastAsia"/>
          <w:kern w:val="2"/>
          <w:sz w:val="21"/>
          <w:szCs w:val="21"/>
          <w:lang w:val="en-US"/>
        </w:rPr>
        <w:t>要求</w:t>
      </w:r>
      <w:r>
        <w:rPr>
          <w:rFonts w:ascii="宋体" w:hAnsi="宋体" w:hint="eastAsia"/>
          <w:kern w:val="2"/>
          <w:sz w:val="21"/>
          <w:szCs w:val="21"/>
          <w:lang w:val="en-US"/>
        </w:rPr>
        <w:t>和规定</w:t>
      </w:r>
      <w:r w:rsidRPr="000F6937">
        <w:rPr>
          <w:rFonts w:ascii="宋体" w:hAnsi="宋体" w:hint="eastAsia"/>
          <w:kern w:val="2"/>
          <w:sz w:val="21"/>
          <w:szCs w:val="21"/>
          <w:lang w:val="en-US"/>
        </w:rPr>
        <w:t>，在室内设计温、湿度条件下</w:t>
      </w:r>
      <w:r>
        <w:rPr>
          <w:rFonts w:ascii="宋体" w:hAnsi="宋体" w:hint="eastAsia"/>
          <w:kern w:val="2"/>
          <w:sz w:val="21"/>
          <w:szCs w:val="21"/>
          <w:lang w:val="en-US"/>
        </w:rPr>
        <w:t>验算</w:t>
      </w:r>
      <w:r w:rsidRPr="000F6937">
        <w:rPr>
          <w:rFonts w:ascii="宋体" w:hAnsi="宋体" w:hint="eastAsia"/>
          <w:kern w:val="2"/>
          <w:sz w:val="21"/>
          <w:szCs w:val="21"/>
          <w:lang w:val="en-US"/>
        </w:rPr>
        <w:t>建筑屋面和外墙热桥部分的内表面是否有结露现象。</w:t>
      </w:r>
    </w:p>
    <w:p w:rsidR="006D1A5E" w:rsidRPr="000F6937" w:rsidRDefault="006D1A5E" w:rsidP="006D1A5E">
      <w:pPr>
        <w:numPr>
          <w:ilvl w:val="0"/>
          <w:numId w:val="3"/>
        </w:numPr>
        <w:autoSpaceDE w:val="0"/>
        <w:autoSpaceDN w:val="0"/>
        <w:adjustRightInd w:val="0"/>
        <w:snapToGrid w:val="0"/>
        <w:rPr>
          <w:rFonts w:ascii="宋体" w:hAnsi="宋体"/>
          <w:kern w:val="2"/>
          <w:sz w:val="21"/>
          <w:szCs w:val="21"/>
          <w:lang w:val="en-US"/>
        </w:rPr>
      </w:pPr>
      <w:r w:rsidRPr="000F6937">
        <w:rPr>
          <w:rFonts w:ascii="宋体" w:hAnsi="宋体"/>
          <w:kern w:val="2"/>
          <w:sz w:val="21"/>
          <w:szCs w:val="21"/>
          <w:lang w:val="en-US"/>
        </w:rPr>
        <w:t>依据建筑屋面和外墙热桥部分的内表面温度计算，判断是否符合《绿色</w:t>
      </w:r>
      <w:r w:rsidRPr="000F6937">
        <w:rPr>
          <w:rFonts w:ascii="宋体" w:hAnsi="宋体" w:hint="eastAsia"/>
          <w:kern w:val="2"/>
          <w:sz w:val="21"/>
          <w:szCs w:val="21"/>
          <w:lang w:val="en-US"/>
        </w:rPr>
        <w:t>建筑评价标准》</w:t>
      </w:r>
      <w:r w:rsidR="00BC609E">
        <w:rPr>
          <w:rFonts w:ascii="宋体" w:hAnsi="宋体" w:hint="eastAsia"/>
          <w:kern w:val="2"/>
          <w:sz w:val="21"/>
          <w:szCs w:val="21"/>
          <w:lang w:val="en-US"/>
        </w:rPr>
        <w:t>DB13(J)/T113-2015</w:t>
      </w:r>
      <w:r w:rsidR="00136AB2">
        <w:rPr>
          <w:rFonts w:ascii="宋体" w:hAnsi="宋体" w:hint="eastAsia"/>
          <w:kern w:val="2"/>
          <w:sz w:val="21"/>
          <w:szCs w:val="21"/>
          <w:lang w:val="en-US"/>
        </w:rPr>
        <w:t>“围护结构</w:t>
      </w:r>
      <w:r w:rsidRPr="000F6937">
        <w:rPr>
          <w:rFonts w:ascii="宋体" w:hAnsi="宋体" w:hint="eastAsia"/>
          <w:kern w:val="2"/>
          <w:sz w:val="21"/>
          <w:szCs w:val="21"/>
          <w:lang w:val="en-US"/>
        </w:rPr>
        <w:t>的内表面在室内</w:t>
      </w:r>
      <w:r w:rsidR="00136AB2" w:rsidRPr="000F6937">
        <w:rPr>
          <w:rFonts w:ascii="宋体" w:hAnsi="宋体" w:hint="eastAsia"/>
          <w:kern w:val="2"/>
          <w:sz w:val="21"/>
          <w:szCs w:val="21"/>
          <w:lang w:val="en-US"/>
        </w:rPr>
        <w:t>设计</w:t>
      </w:r>
      <w:r w:rsidRPr="000F6937">
        <w:rPr>
          <w:rFonts w:ascii="宋体" w:hAnsi="宋体" w:hint="eastAsia"/>
          <w:kern w:val="2"/>
          <w:sz w:val="21"/>
          <w:szCs w:val="21"/>
          <w:lang w:val="en-US"/>
        </w:rPr>
        <w:t>温、湿度条件下无结露现象”的要求。</w:t>
      </w:r>
    </w:p>
    <w:p w:rsidR="006D1A5E" w:rsidRDefault="006D1A5E" w:rsidP="006D1A5E">
      <w:pPr>
        <w:pStyle w:val="2"/>
        <w:rPr>
          <w:kern w:val="2"/>
          <w:lang w:val="en-US"/>
        </w:rPr>
      </w:pPr>
      <w:r>
        <w:rPr>
          <w:rFonts w:hint="eastAsia"/>
          <w:kern w:val="2"/>
        </w:rPr>
        <w:t>评价方法</w:t>
      </w:r>
    </w:p>
    <w:p w:rsidR="006D1A5E" w:rsidRDefault="0073724E" w:rsidP="00665760">
      <w:pPr>
        <w:autoSpaceDE w:val="0"/>
        <w:autoSpaceDN w:val="0"/>
        <w:adjustRightInd w:val="0"/>
        <w:snapToGrid w:val="0"/>
        <w:rPr>
          <w:rFonts w:ascii="宋体" w:hAnsi="宋体"/>
          <w:kern w:val="2"/>
          <w:sz w:val="21"/>
          <w:szCs w:val="21"/>
          <w:lang w:val="en-US"/>
        </w:rPr>
      </w:pPr>
      <w:r>
        <w:rPr>
          <w:rFonts w:ascii="宋体" w:hAnsi="宋体" w:hint="eastAsia"/>
          <w:kern w:val="2"/>
          <w:sz w:val="21"/>
          <w:szCs w:val="21"/>
          <w:lang w:val="en-US"/>
        </w:rPr>
        <w:t>1</w:t>
      </w:r>
      <w:r>
        <w:rPr>
          <w:rFonts w:hint="eastAsia"/>
          <w:kern w:val="2"/>
          <w:sz w:val="21"/>
          <w:szCs w:val="24"/>
          <w:lang w:val="en-US"/>
        </w:rPr>
        <w:t xml:space="preserve">.  </w:t>
      </w:r>
      <w:r w:rsidR="006D1A5E">
        <w:rPr>
          <w:rFonts w:ascii="宋体" w:hAnsi="宋体" w:hint="eastAsia"/>
          <w:kern w:val="2"/>
          <w:sz w:val="21"/>
          <w:szCs w:val="21"/>
          <w:lang w:val="x-none"/>
        </w:rPr>
        <w:t>将本工程热桥节点图集中于热桥表中对应的单元中</w:t>
      </w:r>
      <w:r w:rsidR="006D1A5E" w:rsidRPr="000647A3">
        <w:rPr>
          <w:rFonts w:ascii="宋体" w:hAnsi="宋体"/>
          <w:kern w:val="2"/>
          <w:sz w:val="21"/>
          <w:szCs w:val="21"/>
          <w:lang w:val="en-US"/>
        </w:rPr>
        <w:t>，包括</w:t>
      </w:r>
      <w:r w:rsidR="006D1A5E" w:rsidRPr="00932396">
        <w:rPr>
          <w:rFonts w:ascii="宋体" w:hAnsi="宋体" w:hint="eastAsia"/>
          <w:kern w:val="2"/>
          <w:sz w:val="21"/>
          <w:szCs w:val="21"/>
          <w:lang w:val="en-US"/>
        </w:rPr>
        <w:t>外墙-屋顶(WR)</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外墙-楼板(WF)</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外墙-挑空楼板(WA)</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门窗上口(WU)</w:t>
      </w:r>
      <w:r w:rsidR="006D1A5E">
        <w:rPr>
          <w:rFonts w:ascii="宋体" w:hAnsi="宋体" w:hint="eastAsia"/>
          <w:kern w:val="2"/>
          <w:sz w:val="21"/>
          <w:szCs w:val="21"/>
          <w:lang w:val="en-US"/>
        </w:rPr>
        <w:t>、</w:t>
      </w:r>
      <w:r w:rsidR="006D1A5E" w:rsidRPr="00F762F5">
        <w:rPr>
          <w:rFonts w:ascii="宋体" w:hAnsi="宋体" w:hint="eastAsia"/>
          <w:kern w:val="2"/>
          <w:sz w:val="21"/>
          <w:szCs w:val="21"/>
          <w:lang w:val="en-US"/>
        </w:rPr>
        <w:t>门窗上口(WU)</w:t>
      </w:r>
      <w:r w:rsidR="006D1A5E">
        <w:rPr>
          <w:rFonts w:ascii="宋体" w:hAnsi="宋体" w:hint="eastAsia"/>
          <w:kern w:val="2"/>
          <w:sz w:val="21"/>
          <w:szCs w:val="21"/>
          <w:lang w:val="en-US"/>
        </w:rPr>
        <w:t>、</w:t>
      </w:r>
      <w:r w:rsidR="006D1A5E" w:rsidRPr="00F762F5">
        <w:rPr>
          <w:rFonts w:ascii="宋体" w:hAnsi="宋体" w:hint="eastAsia"/>
          <w:kern w:val="2"/>
          <w:sz w:val="21"/>
          <w:szCs w:val="21"/>
          <w:lang w:val="en-US"/>
        </w:rPr>
        <w:t>门窗左右(WS)</w:t>
      </w:r>
      <w:r w:rsidR="006D1A5E" w:rsidRPr="00F762F5">
        <w:rPr>
          <w:rFonts w:hint="eastAsia"/>
        </w:rPr>
        <w:t xml:space="preserve"> </w:t>
      </w:r>
      <w:r w:rsidR="006D1A5E">
        <w:rPr>
          <w:rFonts w:hint="eastAsia"/>
        </w:rPr>
        <w:t>、</w:t>
      </w:r>
      <w:r w:rsidR="006D1A5E" w:rsidRPr="00F762F5">
        <w:rPr>
          <w:rFonts w:ascii="宋体" w:hAnsi="宋体" w:hint="eastAsia"/>
          <w:kern w:val="2"/>
          <w:sz w:val="21"/>
          <w:szCs w:val="21"/>
          <w:lang w:val="en-US"/>
        </w:rPr>
        <w:t>外墙-内墙(WI)</w:t>
      </w:r>
      <w:r w:rsidR="006D1A5E" w:rsidRPr="000647A3">
        <w:rPr>
          <w:rFonts w:ascii="宋体" w:hAnsi="宋体" w:hint="eastAsia"/>
          <w:kern w:val="2"/>
          <w:sz w:val="21"/>
          <w:szCs w:val="21"/>
          <w:lang w:val="en-US"/>
        </w:rPr>
        <w:t>等主要位置</w:t>
      </w:r>
      <w:r w:rsidR="0080048D">
        <w:rPr>
          <w:rFonts w:ascii="宋体" w:hAnsi="宋体" w:hint="eastAsia"/>
          <w:kern w:val="2"/>
          <w:sz w:val="21"/>
          <w:szCs w:val="21"/>
          <w:lang w:val="en-US"/>
        </w:rPr>
        <w:t>。</w:t>
      </w:r>
    </w:p>
    <w:p w:rsidR="006D1A5E" w:rsidRDefault="006D1A5E" w:rsidP="00665760">
      <w:pPr>
        <w:numPr>
          <w:ilvl w:val="0"/>
          <w:numId w:val="10"/>
        </w:numPr>
        <w:autoSpaceDE w:val="0"/>
        <w:autoSpaceDN w:val="0"/>
        <w:adjustRightInd w:val="0"/>
        <w:snapToGrid w:val="0"/>
        <w:rPr>
          <w:rFonts w:ascii="宋体" w:hAnsi="宋体"/>
          <w:kern w:val="2"/>
          <w:sz w:val="21"/>
          <w:szCs w:val="21"/>
          <w:lang w:val="en-US"/>
        </w:rPr>
      </w:pPr>
      <w:r>
        <w:rPr>
          <w:rFonts w:ascii="宋体" w:hAnsi="宋体" w:hint="eastAsia"/>
          <w:kern w:val="2"/>
          <w:sz w:val="21"/>
          <w:szCs w:val="21"/>
          <w:lang w:val="en-US"/>
        </w:rPr>
        <w:t>通过解温度场的方式求解热桥节点内表面的最低温度和每个分块单元的温度</w:t>
      </w:r>
      <w:r w:rsidR="0080048D">
        <w:rPr>
          <w:rFonts w:ascii="宋体" w:hAnsi="宋体" w:hint="eastAsia"/>
          <w:kern w:val="2"/>
          <w:sz w:val="21"/>
          <w:szCs w:val="21"/>
          <w:lang w:val="en-US"/>
        </w:rPr>
        <w:t>。</w:t>
      </w:r>
    </w:p>
    <w:p w:rsidR="006D1A5E" w:rsidRPr="005B2FBA" w:rsidRDefault="006D1A5E" w:rsidP="00665760">
      <w:pPr>
        <w:numPr>
          <w:ilvl w:val="0"/>
          <w:numId w:val="10"/>
        </w:numPr>
        <w:autoSpaceDE w:val="0"/>
        <w:autoSpaceDN w:val="0"/>
        <w:adjustRightInd w:val="0"/>
        <w:snapToGrid w:val="0"/>
        <w:rPr>
          <w:kern w:val="2"/>
          <w:sz w:val="21"/>
          <w:szCs w:val="21"/>
          <w:lang w:val="en-US"/>
        </w:rPr>
      </w:pPr>
      <w:r w:rsidRPr="000647A3">
        <w:rPr>
          <w:rFonts w:ascii="宋体" w:hAnsi="宋体"/>
          <w:kern w:val="2"/>
          <w:sz w:val="21"/>
          <w:szCs w:val="21"/>
          <w:lang w:val="en-US"/>
        </w:rPr>
        <w:t>将计算温度与空气露点温度比对，判断是否出现结露现象。</w:t>
      </w:r>
    </w:p>
    <w:p w:rsidR="00A9277B" w:rsidRDefault="00A9277B" w:rsidP="00A9277B">
      <w:pPr>
        <w:pStyle w:val="1"/>
      </w:pPr>
      <w:r>
        <w:rPr>
          <w:rFonts w:hint="eastAsia"/>
        </w:rPr>
        <w:lastRenderedPageBreak/>
        <w:t>评价内容</w:t>
      </w:r>
    </w:p>
    <w:p w:rsidR="00A9277B" w:rsidRDefault="00A9277B" w:rsidP="00A9277B">
      <w:pPr>
        <w:pStyle w:val="2"/>
      </w:pPr>
      <w:r>
        <w:rPr>
          <w:rFonts w:hint="eastAsia"/>
        </w:rPr>
        <w:t>计算条件和露点温度</w:t>
      </w:r>
    </w:p>
    <w:tbl>
      <w:tblPr>
        <w:tblStyle w:val="a7"/>
        <w:tblW w:w="93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20"/>
        <w:gridCol w:w="5207"/>
      </w:tblGrid>
      <w:tr w:rsidR="00A9277B" w:rsidTr="00A9277B">
        <w:tc>
          <w:tcPr>
            <w:tcW w:w="4120" w:type="dxa"/>
            <w:tcBorders>
              <w:top w:val="single" w:sz="12" w:space="0" w:color="auto"/>
              <w:bottom w:val="single" w:sz="4" w:space="0" w:color="auto"/>
            </w:tcBorders>
            <w:shd w:val="clear" w:color="auto"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地点</w:t>
            </w:r>
          </w:p>
        </w:tc>
        <w:tc>
          <w:tcPr>
            <w:tcW w:w="5207"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河北</w:t>
            </w:r>
            <w:r>
              <w:rPr>
                <w:rFonts w:hint="eastAsia"/>
                <w:kern w:val="2"/>
                <w:sz w:val="21"/>
                <w:szCs w:val="21"/>
                <w:lang w:val="en-US"/>
              </w:rPr>
              <w:t>-</w:t>
            </w:r>
            <w:r>
              <w:rPr>
                <w:rFonts w:hint="eastAsia"/>
                <w:kern w:val="2"/>
                <w:sz w:val="21"/>
                <w:szCs w:val="21"/>
                <w:lang w:val="en-US"/>
              </w:rPr>
              <w:t>衡水</w:t>
            </w:r>
          </w:p>
        </w:tc>
      </w:tr>
      <w:tr w:rsidR="00A9277B" w:rsidTr="00A9277B">
        <w:tc>
          <w:tcPr>
            <w:tcW w:w="4120" w:type="dxa"/>
            <w:tcBorders>
              <w:top w:val="single" w:sz="4" w:space="0" w:color="auto"/>
              <w:bottom w:val="single" w:sz="4" w:space="0" w:color="auto"/>
            </w:tcBorders>
            <w:shd w:val="clear" w:color="auto"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 xml:space="preserve">ti </w:t>
            </w:r>
            <w:r>
              <w:rPr>
                <w:rFonts w:hint="eastAsia"/>
                <w:kern w:val="2"/>
                <w:sz w:val="21"/>
                <w:szCs w:val="21"/>
                <w:lang w:val="en-US"/>
              </w:rPr>
              <w:t>室内计算温度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18</w:t>
            </w:r>
          </w:p>
        </w:tc>
      </w:tr>
      <w:tr w:rsidR="00A9277B" w:rsidTr="00A9277B">
        <w:tc>
          <w:tcPr>
            <w:tcW w:w="4120" w:type="dxa"/>
            <w:tcBorders>
              <w:top w:val="single" w:sz="4" w:space="0" w:color="auto"/>
              <w:bottom w:val="single" w:sz="4" w:space="0" w:color="auto"/>
            </w:tcBorders>
            <w:shd w:val="clear" w:color="auto"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 xml:space="preserve">te </w:t>
            </w:r>
            <w:r>
              <w:rPr>
                <w:rFonts w:hint="eastAsia"/>
                <w:kern w:val="2"/>
                <w:sz w:val="21"/>
                <w:szCs w:val="21"/>
                <w:lang w:val="en-US"/>
              </w:rPr>
              <w:t>室外计算温度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-5.70</w:t>
            </w:r>
          </w:p>
        </w:tc>
      </w:tr>
      <w:tr w:rsidR="00A9277B" w:rsidTr="00A9277B">
        <w:tc>
          <w:tcPr>
            <w:tcW w:w="4120" w:type="dxa"/>
            <w:tcBorders>
              <w:top w:val="single" w:sz="4" w:space="0" w:color="auto"/>
              <w:bottom w:val="single" w:sz="4" w:space="0" w:color="auto"/>
            </w:tcBorders>
            <w:shd w:val="clear" w:color="auto"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室内相对湿度</w:t>
            </w:r>
            <w:r>
              <w:rPr>
                <w:rFonts w:hint="eastAsia"/>
                <w:kern w:val="2"/>
                <w:sz w:val="21"/>
                <w:szCs w:val="21"/>
                <w:lang w:val="en-US"/>
              </w:rPr>
              <w:t xml:space="preserve"> (%)</w:t>
            </w:r>
          </w:p>
        </w:tc>
        <w:tc>
          <w:tcPr>
            <w:tcW w:w="5207"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60</w:t>
            </w:r>
          </w:p>
        </w:tc>
      </w:tr>
      <w:tr w:rsidR="00A9277B" w:rsidTr="00A9277B">
        <w:tc>
          <w:tcPr>
            <w:tcW w:w="4120" w:type="dxa"/>
            <w:tcBorders>
              <w:top w:val="single" w:sz="4" w:space="0" w:color="auto"/>
              <w:bottom w:val="single" w:sz="12" w:space="0" w:color="auto"/>
            </w:tcBorders>
            <w:shd w:val="clear" w:color="auto"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室内露点温度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10.1</w:t>
            </w:r>
          </w:p>
        </w:tc>
      </w:tr>
    </w:tbl>
    <w:p w:rsidR="00A9277B" w:rsidRDefault="00A9277B" w:rsidP="00A9277B">
      <w:pPr>
        <w:pStyle w:val="2"/>
      </w:pPr>
      <w:r>
        <w:rPr>
          <w:rFonts w:hint="eastAsia"/>
        </w:rPr>
        <w:t>热桥节点图和内表面温度计算</w:t>
      </w:r>
    </w:p>
    <w:p w:rsidR="00A9277B" w:rsidRDefault="00A9277B" w:rsidP="00A9277B">
      <w:pPr>
        <w:pStyle w:val="3"/>
      </w:pPr>
      <w:r>
        <w:rPr>
          <w:rFonts w:hint="eastAsia"/>
        </w:rPr>
        <w:t>外墙－屋顶(WR-2)节点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9525"/>
                  <wp:docPr id="2" name="图片 2" descr="C:\Users\LY\Desktop\恒大绿洲二期\节能模型\1#节能计算_t6\pic\WR-2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Desktop\恒大绿洲二期\节能模型\1#节能计算_t6\pic\WR-2Nd.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3" name="图片 3" descr="C:\Users\LY\Desktop\恒大绿洲二期\节能模型\1#节能计算_t6\pic\WR-2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Desktop\恒大绿洲二期\节能模型\1#节能计算_t6\pic\WR-2Rslt.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BA278A">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BA278A">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模塑聚苯板</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0.042</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0.259</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22.0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998.3</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4.5000</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3</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外墙－楼板(WF-1)节点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9525"/>
                  <wp:docPr id="4" name="图片 4" descr="C:\Users\LY\Desktop\恒大绿洲二期\节能模型\1#节能计算_t6\pic\WF-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Y\Desktop\恒大绿洲二期\节能模型\1#节能计算_t6\pic\WF-1Nd.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5" name="图片 5" descr="C:\Users\LY\Desktop\恒大绿洲二期\节能模型\1#节能计算_t6\pic\WF-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Desktop\恒大绿洲二期\节能模型\1#节能计算_t6\pic\WF-1Rslt.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553004">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553004">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lastRenderedPageBreak/>
              <w:t>（</w:t>
            </w:r>
            <w:r>
              <w:rPr>
                <w:rFonts w:hint="eastAsia"/>
                <w:kern w:val="2"/>
                <w:szCs w:val="21"/>
                <w:lang w:val="en-US"/>
              </w:rPr>
              <w:t>GB50176-93</w:t>
            </w:r>
            <w:r>
              <w:rPr>
                <w:rFonts w:hint="eastAsia"/>
                <w:kern w:val="2"/>
                <w:szCs w:val="21"/>
                <w:lang w:val="en-US"/>
              </w:rPr>
              <w:t>）》</w:t>
            </w: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lastRenderedPageBreak/>
              <w:t>2</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3</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混凝土多孔砖</w:t>
            </w:r>
            <w:r>
              <w:rPr>
                <w:rFonts w:hint="eastAsia"/>
                <w:kern w:val="2"/>
                <w:sz w:val="21"/>
                <w:szCs w:val="21"/>
                <w:lang w:val="en-US"/>
              </w:rPr>
              <w:t>(190</w:t>
            </w:r>
            <w:r>
              <w:rPr>
                <w:rFonts w:hint="eastAsia"/>
                <w:kern w:val="2"/>
                <w:sz w:val="21"/>
                <w:szCs w:val="21"/>
                <w:lang w:val="en-US"/>
              </w:rPr>
              <w:t>六孔砖）</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0.750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7.490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1450.0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709.4</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0.0000</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外墙－凸窗底板(WA-1)节点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2533650" cy="1266825"/>
                  <wp:effectExtent l="0" t="0" r="0" b="0"/>
                  <wp:docPr id="6" name="图片 6" descr="C:\Users\LY\Desktop\恒大绿洲二期\节能模型\1#节能计算_t6\pic\WA-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esktop\恒大绿洲二期\节能模型\1#节能计算_t6\pic\WA-1Nd.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3650" cy="126682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2733675" cy="1828800"/>
                  <wp:effectExtent l="0" t="0" r="9525" b="0"/>
                  <wp:docPr id="7" name="图片 7" descr="C:\Users\LY\Desktop\恒大绿洲二期\节能模型\1#节能计算_t6\pic\WA-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Y\Desktop\恒大绿洲二期\节能模型\1#节能计算_t6\pic\WA-1Rslt.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828800"/>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97458D">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97458D">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外墙－外墙(WO-1)节点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9525"/>
                  <wp:docPr id="8" name="图片 8" descr="C:\Users\LY\Desktop\恒大绿洲二期\节能模型\1#节能计算_t6\pic\WO-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Y\Desktop\恒大绿洲二期\节能模型\1#节能计算_t6\pic\WO-1Nd.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9" name="图片 9" descr="C:\Users\LY\Desktop\恒大绿洲二期\节能模型\1#节能计算_t6\pic\WO-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Desktop\恒大绿洲二期\节能模型\1#节能计算_t6\pic\WO-1Rslt.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6363CA">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6363CA">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lastRenderedPageBreak/>
        <w:t>外墙－内墙(WI-1)节点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0"/>
                  <wp:docPr id="10" name="图片 10" descr="C:\Users\LY\Desktop\恒大绿洲二期\节能模型\1#节能计算_t6\pic\WI-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Y\Desktop\恒大绿洲二期\节能模型\1#节能计算_t6\pic\WI-1Nd.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11" name="图片 11" descr="C:\Users\LY\Desktop\恒大绿洲二期\节能模型\1#节能计算_t6\pic\WI-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Y\Desktop\恒大绿洲二期\节能模型\1#节能计算_t6\pic\WI-1Rslt.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0220AE">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0220AE">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门窗左右(WS-1)节点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0"/>
                  <wp:docPr id="12" name="图片 12" descr="C:\Users\LY\Desktop\恒大绿洲二期\节能模型\1#节能计算_t6\pic\WS-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Y\Desktop\恒大绿洲二期\节能模型\1#节能计算_t6\pic\WS-1Nd.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13" name="图片 13" descr="C:\Users\LY\Desktop\恒大绿洲二期\节能模型\1#节能计算_t6\pic\WS-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Y\Desktop\恒大绿洲二期\节能模型\1#节能计算_t6\pic\WS-1Rslt.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5B2EAC">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5B2EAC">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门窗上口(WU-1)节点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9525"/>
                  <wp:docPr id="14" name="图片 14" descr="C:\Users\LY\Desktop\恒大绿洲二期\节能模型\1#节能计算_t6\pic\WU-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Y\Desktop\恒大绿洲二期\节能模型\1#节能计算_t6\pic\WU-1Nd.w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15" name="图片 15" descr="C:\Users\LY\Desktop\恒大绿洲二期\节能模型\1#节能计算_t6\pic\WU-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Y\Desktop\恒大绿洲二期\节能模型\1#节能计算_t6\pic\WU-1Rslt.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A52C73">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A52C73">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22#</w:t>
            </w:r>
            <w:r>
              <w:rPr>
                <w:rFonts w:hint="eastAsia"/>
                <w:kern w:val="2"/>
                <w:sz w:val="21"/>
                <w:szCs w:val="21"/>
                <w:lang w:val="en-US"/>
              </w:rPr>
              <w:t>挤塑聚苯板</w:t>
            </w:r>
            <w:r>
              <w:rPr>
                <w:rFonts w:hint="eastAsia"/>
                <w:kern w:val="2"/>
                <w:sz w:val="21"/>
                <w:szCs w:val="21"/>
                <w:lang w:val="en-US"/>
              </w:rPr>
              <w:t>(</w:t>
            </w:r>
            <w:r>
              <w:rPr>
                <w:rFonts w:hint="eastAsia"/>
                <w:kern w:val="2"/>
                <w:sz w:val="21"/>
                <w:szCs w:val="21"/>
                <w:lang w:val="en-US"/>
              </w:rPr>
              <w:t>ρ</w:t>
            </w:r>
            <w:r>
              <w:rPr>
                <w:rFonts w:hint="eastAsia"/>
                <w:kern w:val="2"/>
                <w:sz w:val="21"/>
                <w:szCs w:val="21"/>
                <w:lang w:val="en-US"/>
              </w:rPr>
              <w:t>=25-32)</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0.030</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0.000</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0.0000</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3"/>
      </w:pPr>
      <w:r>
        <w:rPr>
          <w:rFonts w:hint="eastAsia"/>
        </w:rPr>
        <w:t>门窗下口(WD-1)节点</w:t>
      </w:r>
    </w:p>
    <w:tbl>
      <w:tblPr>
        <w:tblStyle w:val="a7"/>
        <w:tblW w:w="9328" w:type="dxa"/>
        <w:tblLayout w:type="fixed"/>
        <w:tblLook w:val="04A0" w:firstRow="1" w:lastRow="0" w:firstColumn="1" w:lastColumn="0" w:noHBand="0" w:noVBand="1"/>
      </w:tblPr>
      <w:tblGrid>
        <w:gridCol w:w="4664"/>
        <w:gridCol w:w="4664"/>
      </w:tblGrid>
      <w:tr w:rsidR="00A9277B" w:rsidTr="00A9277B">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6275"/>
                  <wp:effectExtent l="0" t="0" r="0" b="9525"/>
                  <wp:docPr id="16" name="图片 16" descr="C:\Users\LY\Desktop\恒大绿洲二期\节能模型\1#节能计算_t6\pic\WD-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Y\Desktop\恒大绿洲二期\节能模型\1#节能计算_t6\pic\WD-1Nd.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p>
        </w:tc>
        <w:tc>
          <w:tcPr>
            <w:tcW w:w="4664" w:type="dxa"/>
            <w:vAlign w:val="center"/>
          </w:tcPr>
          <w:p w:rsidR="00A9277B" w:rsidRDefault="00A9277B"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04875"/>
                  <wp:effectExtent l="0" t="0" r="0" b="9525"/>
                  <wp:docPr id="17" name="图片 17" descr="C:\Users\LY\Desktop\恒大绿洲二期\节能模型\1#节能计算_t6\pic\WD-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Y\Desktop\恒大绿洲二期\节能模型\1#节能计算_t6\pic\WD-1Rslt.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tc>
      </w:tr>
    </w:tbl>
    <w:p w:rsidR="00A9277B" w:rsidRDefault="00A9277B"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9"/>
        <w:gridCol w:w="2196"/>
        <w:gridCol w:w="1019"/>
        <w:gridCol w:w="1030"/>
        <w:gridCol w:w="849"/>
        <w:gridCol w:w="1019"/>
        <w:gridCol w:w="1189"/>
        <w:gridCol w:w="1517"/>
      </w:tblGrid>
      <w:tr w:rsidR="00A9277B" w:rsidTr="00937F64">
        <w:tc>
          <w:tcPr>
            <w:tcW w:w="509"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编</w:t>
            </w:r>
          </w:p>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备注</w:t>
            </w:r>
          </w:p>
        </w:tc>
      </w:tr>
      <w:tr w:rsidR="00A9277B" w:rsidTr="00937F64">
        <w:tc>
          <w:tcPr>
            <w:tcW w:w="509"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p>
        </w:tc>
      </w:tr>
      <w:tr w:rsidR="00A9277B" w:rsidTr="00A9277B">
        <w:tc>
          <w:tcPr>
            <w:tcW w:w="509"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1.740</w:t>
            </w:r>
          </w:p>
        </w:tc>
        <w:tc>
          <w:tcPr>
            <w:tcW w:w="1030"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17.200</w:t>
            </w:r>
          </w:p>
        </w:tc>
        <w:tc>
          <w:tcPr>
            <w:tcW w:w="84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2500.0</w:t>
            </w:r>
          </w:p>
        </w:tc>
        <w:tc>
          <w:tcPr>
            <w:tcW w:w="101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920.0</w:t>
            </w:r>
          </w:p>
        </w:tc>
        <w:tc>
          <w:tcPr>
            <w:tcW w:w="118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0.0158</w:t>
            </w:r>
          </w:p>
        </w:tc>
        <w:tc>
          <w:tcPr>
            <w:tcW w:w="1517" w:type="dxa"/>
            <w:tcBorders>
              <w:top w:val="single" w:sz="4" w:space="0" w:color="auto"/>
            </w:tcBorders>
            <w:shd w:val="clear" w:color="auto" w:fill="auto"/>
            <w:vAlign w:val="center"/>
          </w:tcPr>
          <w:p w:rsidR="00A9277B" w:rsidRPr="00A9277B" w:rsidRDefault="00A9277B"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r w:rsidR="00A9277B" w:rsidTr="00A9277B">
        <w:tc>
          <w:tcPr>
            <w:tcW w:w="509"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岩棉板</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0.045</w:t>
            </w:r>
          </w:p>
        </w:tc>
        <w:tc>
          <w:tcPr>
            <w:tcW w:w="1030"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0.469</w:t>
            </w:r>
          </w:p>
        </w:tc>
        <w:tc>
          <w:tcPr>
            <w:tcW w:w="84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140.0</w:t>
            </w:r>
          </w:p>
        </w:tc>
        <w:tc>
          <w:tcPr>
            <w:tcW w:w="101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840.2</w:t>
            </w:r>
          </w:p>
        </w:tc>
        <w:tc>
          <w:tcPr>
            <w:tcW w:w="1189"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13.6000</w:t>
            </w:r>
          </w:p>
        </w:tc>
        <w:tc>
          <w:tcPr>
            <w:tcW w:w="1517" w:type="dxa"/>
            <w:shd w:val="clear" w:color="auto" w:fill="auto"/>
            <w:vAlign w:val="center"/>
          </w:tcPr>
          <w:p w:rsidR="00A9277B" w:rsidRPr="00A9277B" w:rsidRDefault="00A9277B" w:rsidP="004913B5">
            <w:pPr>
              <w:widowControl w:val="0"/>
              <w:spacing w:line="240" w:lineRule="auto"/>
              <w:jc w:val="both"/>
              <w:rPr>
                <w:kern w:val="2"/>
                <w:szCs w:val="21"/>
                <w:lang w:val="en-US"/>
              </w:rPr>
            </w:pPr>
          </w:p>
        </w:tc>
      </w:tr>
    </w:tbl>
    <w:p w:rsidR="00A9277B" w:rsidRDefault="00A9277B" w:rsidP="004913B5">
      <w:pPr>
        <w:widowControl w:val="0"/>
        <w:spacing w:line="240" w:lineRule="auto"/>
        <w:jc w:val="both"/>
        <w:rPr>
          <w:kern w:val="2"/>
          <w:sz w:val="21"/>
          <w:szCs w:val="21"/>
          <w:lang w:val="en-US"/>
        </w:rPr>
      </w:pPr>
    </w:p>
    <w:p w:rsidR="00A9277B" w:rsidRDefault="00A9277B" w:rsidP="00A9277B">
      <w:pPr>
        <w:pStyle w:val="1"/>
      </w:pPr>
      <w:r>
        <w:rPr>
          <w:rFonts w:hint="eastAsia"/>
        </w:rPr>
        <w:t>结论</w:t>
      </w:r>
    </w:p>
    <w:p w:rsidR="00A9277B" w:rsidRPr="005B2FBA" w:rsidRDefault="00A9277B" w:rsidP="004913B5">
      <w:pPr>
        <w:widowControl w:val="0"/>
        <w:spacing w:line="240" w:lineRule="auto"/>
        <w:jc w:val="both"/>
        <w:rPr>
          <w:kern w:val="2"/>
          <w:sz w:val="21"/>
          <w:szCs w:val="21"/>
          <w:lang w:val="en-US"/>
        </w:rPr>
      </w:pPr>
      <w:r>
        <w:rPr>
          <w:rFonts w:hint="eastAsia"/>
          <w:kern w:val="2"/>
          <w:sz w:val="21"/>
          <w:szCs w:val="21"/>
          <w:lang w:val="en-US"/>
        </w:rPr>
        <w:t>标准要求：围护结构内表面最低温度大于室内露点温度</w:t>
      </w:r>
      <w:r>
        <w:rPr>
          <w:rFonts w:hint="eastAsia"/>
          <w:kern w:val="2"/>
          <w:sz w:val="21"/>
          <w:szCs w:val="21"/>
          <w:lang w:val="en-US"/>
        </w:rPr>
        <w:t>10.1</w:t>
      </w:r>
      <w:r>
        <w:rPr>
          <w:rFonts w:hint="eastAsia"/>
          <w:kern w:val="2"/>
          <w:sz w:val="21"/>
          <w:szCs w:val="21"/>
          <w:lang w:val="en-US"/>
        </w:rPr>
        <w:t>℃</w:t>
      </w:r>
    </w:p>
    <w:tbl>
      <w:tblPr>
        <w:tblStyle w:val="a7"/>
        <w:tblW w:w="93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22"/>
        <w:gridCol w:w="2264"/>
        <w:gridCol w:w="2332"/>
        <w:gridCol w:w="2309"/>
      </w:tblGrid>
      <w:tr w:rsidR="00A9277B" w:rsidTr="00A9277B">
        <w:tc>
          <w:tcPr>
            <w:tcW w:w="2422" w:type="dxa"/>
            <w:tcBorders>
              <w:top w:val="single" w:sz="12" w:space="0" w:color="auto"/>
              <w:bottom w:val="single" w:sz="4" w:space="0" w:color="auto"/>
            </w:tcBorders>
            <w:shd w:val="clear" w:color="000000"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热桥部位</w:t>
            </w:r>
          </w:p>
        </w:tc>
        <w:tc>
          <w:tcPr>
            <w:tcW w:w="2264"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热桥类型</w:t>
            </w:r>
          </w:p>
        </w:tc>
        <w:tc>
          <w:tcPr>
            <w:tcW w:w="2332"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内表面最低温度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2309" w:type="dxa"/>
            <w:tcBorders>
              <w:top w:val="single" w:sz="12" w:space="0" w:color="auto"/>
              <w:bottom w:val="single" w:sz="4" w:space="0" w:color="auto"/>
            </w:tcBorders>
            <w:shd w:val="clear" w:color="auto" w:fill="E6E6E6"/>
            <w:vAlign w:val="center"/>
          </w:tcPr>
          <w:p w:rsidR="00A9277B" w:rsidRDefault="00A9277B" w:rsidP="00A9277B">
            <w:pPr>
              <w:widowControl w:val="0"/>
              <w:spacing w:line="240" w:lineRule="auto"/>
              <w:jc w:val="center"/>
              <w:rPr>
                <w:kern w:val="2"/>
                <w:sz w:val="21"/>
                <w:szCs w:val="21"/>
                <w:lang w:val="en-US"/>
              </w:rPr>
            </w:pPr>
            <w:r>
              <w:rPr>
                <w:rFonts w:hint="eastAsia"/>
                <w:kern w:val="2"/>
                <w:sz w:val="21"/>
                <w:szCs w:val="21"/>
                <w:lang w:val="en-US"/>
              </w:rPr>
              <w:t>结论</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外墙－屋顶</w:t>
            </w:r>
          </w:p>
        </w:tc>
        <w:tc>
          <w:tcPr>
            <w:tcW w:w="2264"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WR-2</w:t>
            </w:r>
          </w:p>
        </w:tc>
        <w:tc>
          <w:tcPr>
            <w:tcW w:w="2332"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14.0</w:t>
            </w:r>
          </w:p>
        </w:tc>
        <w:tc>
          <w:tcPr>
            <w:tcW w:w="2309" w:type="dxa"/>
            <w:tcBorders>
              <w:top w:val="single" w:sz="4" w:space="0" w:color="auto"/>
            </w:tcBorders>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外墙－楼板</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WF-1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17.0</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外墙－挑空楼板</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WA-1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14.9</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外墙－外墙</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WO-1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16.2</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外墙－内墙</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WI-1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17.0</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门窗左右</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WS-1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11.7</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4"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门窗上口</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WU-1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11.6</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r w:rsidR="00A9277B" w:rsidTr="00A9277B">
        <w:tc>
          <w:tcPr>
            <w:tcW w:w="2422" w:type="dxa"/>
            <w:tcBorders>
              <w:top w:val="single" w:sz="4" w:space="0" w:color="auto"/>
              <w:bottom w:val="single" w:sz="12" w:space="0" w:color="auto"/>
            </w:tcBorders>
            <w:shd w:val="clear" w:color="000000" w:fill="E6E6E6"/>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门窗下口</w:t>
            </w:r>
          </w:p>
        </w:tc>
        <w:tc>
          <w:tcPr>
            <w:tcW w:w="2264"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WD-1</w:t>
            </w:r>
          </w:p>
        </w:tc>
        <w:tc>
          <w:tcPr>
            <w:tcW w:w="2332" w:type="dxa"/>
            <w:shd w:val="clear" w:color="auto" w:fill="auto"/>
            <w:vAlign w:val="center"/>
          </w:tcPr>
          <w:p w:rsidR="00A9277B" w:rsidRDefault="00A9277B" w:rsidP="004913B5">
            <w:pPr>
              <w:widowControl w:val="0"/>
              <w:spacing w:line="240" w:lineRule="auto"/>
              <w:jc w:val="both"/>
              <w:rPr>
                <w:kern w:val="2"/>
                <w:sz w:val="21"/>
                <w:szCs w:val="21"/>
                <w:lang w:val="en-US"/>
              </w:rPr>
            </w:pPr>
            <w:r>
              <w:rPr>
                <w:kern w:val="2"/>
                <w:sz w:val="21"/>
                <w:szCs w:val="21"/>
                <w:lang w:val="en-US"/>
              </w:rPr>
              <w:t>11.4</w:t>
            </w:r>
          </w:p>
        </w:tc>
        <w:tc>
          <w:tcPr>
            <w:tcW w:w="2309" w:type="dxa"/>
            <w:shd w:val="clear" w:color="auto" w:fill="auto"/>
            <w:vAlign w:val="center"/>
          </w:tcPr>
          <w:p w:rsidR="00A9277B" w:rsidRDefault="00A9277B" w:rsidP="004913B5">
            <w:pPr>
              <w:widowControl w:val="0"/>
              <w:spacing w:line="240" w:lineRule="auto"/>
              <w:jc w:val="both"/>
              <w:rPr>
                <w:kern w:val="2"/>
                <w:sz w:val="21"/>
                <w:szCs w:val="21"/>
                <w:lang w:val="en-US"/>
              </w:rPr>
            </w:pPr>
            <w:r>
              <w:rPr>
                <w:rFonts w:hint="eastAsia"/>
                <w:kern w:val="2"/>
                <w:sz w:val="21"/>
                <w:szCs w:val="21"/>
                <w:lang w:val="en-US"/>
              </w:rPr>
              <w:t>不结露</w:t>
            </w:r>
          </w:p>
        </w:tc>
      </w:tr>
    </w:tbl>
    <w:p w:rsidR="00C35E47" w:rsidRPr="005B2FBA" w:rsidRDefault="00C35E47" w:rsidP="004913B5">
      <w:pPr>
        <w:widowControl w:val="0"/>
        <w:spacing w:line="240" w:lineRule="auto"/>
        <w:jc w:val="both"/>
        <w:rPr>
          <w:kern w:val="2"/>
          <w:sz w:val="21"/>
          <w:szCs w:val="21"/>
          <w:lang w:val="en-US"/>
        </w:rPr>
      </w:pPr>
    </w:p>
    <w:sectPr w:rsidR="00C35E47" w:rsidRPr="005B2FBA" w:rsidSect="009F5A0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D66" w:rsidRDefault="00B57D66">
      <w:r>
        <w:separator/>
      </w:r>
    </w:p>
  </w:endnote>
  <w:endnote w:type="continuationSeparator" w:id="0">
    <w:p w:rsidR="00B57D66" w:rsidRDefault="00B5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A09" w:rsidRPr="009F5A09" w:rsidRDefault="009F5A09" w:rsidP="009F5A09">
    <w:pPr>
      <w:pStyle w:val="a5"/>
      <w:jc w:val="center"/>
      <w:rPr>
        <w:rFonts w:ascii="宋体" w:hAnsi="宋体"/>
        <w:sz w:val="21"/>
        <w:szCs w:val="21"/>
      </w:rPr>
    </w:pPr>
    <w:r w:rsidRPr="009F5A09">
      <w:rPr>
        <w:rFonts w:ascii="宋体" w:hAnsi="宋体" w:hint="eastAsia"/>
        <w:sz w:val="21"/>
        <w:szCs w:val="21"/>
      </w:rPr>
      <w:t xml:space="preserve">第 </w:t>
    </w:r>
    <w:r w:rsidRPr="009F5A09">
      <w:rPr>
        <w:rStyle w:val="a9"/>
        <w:rFonts w:ascii="宋体" w:hAnsi="宋体"/>
        <w:sz w:val="21"/>
        <w:szCs w:val="21"/>
      </w:rPr>
      <w:fldChar w:fldCharType="begin"/>
    </w:r>
    <w:r w:rsidRPr="009F5A09">
      <w:rPr>
        <w:rStyle w:val="a9"/>
        <w:rFonts w:ascii="宋体" w:hAnsi="宋体"/>
        <w:sz w:val="21"/>
        <w:szCs w:val="21"/>
      </w:rPr>
      <w:instrText xml:space="preserve"> PAGE </w:instrText>
    </w:r>
    <w:r w:rsidRPr="009F5A09">
      <w:rPr>
        <w:rStyle w:val="a9"/>
        <w:rFonts w:ascii="宋体" w:hAnsi="宋体"/>
        <w:sz w:val="21"/>
        <w:szCs w:val="21"/>
      </w:rPr>
      <w:fldChar w:fldCharType="separate"/>
    </w:r>
    <w:r w:rsidR="00BC609E">
      <w:rPr>
        <w:rStyle w:val="a9"/>
        <w:rFonts w:ascii="宋体" w:hAnsi="宋体"/>
        <w:noProof/>
        <w:sz w:val="21"/>
        <w:szCs w:val="21"/>
      </w:rPr>
      <w:t>2</w:t>
    </w:r>
    <w:r w:rsidRPr="009F5A09">
      <w:rPr>
        <w:rStyle w:val="a9"/>
        <w:rFonts w:ascii="宋体" w:hAnsi="宋体"/>
        <w:sz w:val="21"/>
        <w:szCs w:val="21"/>
      </w:rPr>
      <w:fldChar w:fldCharType="end"/>
    </w:r>
    <w:r w:rsidRPr="009F5A09">
      <w:rPr>
        <w:rStyle w:val="a9"/>
        <w:rFonts w:ascii="宋体" w:hAnsi="宋体" w:hint="eastAsia"/>
        <w:sz w:val="21"/>
        <w:szCs w:val="21"/>
      </w:rPr>
      <w:t xml:space="preserve"> / </w:t>
    </w:r>
    <w:r w:rsidRPr="009F5A09">
      <w:rPr>
        <w:rStyle w:val="a9"/>
        <w:rFonts w:ascii="宋体" w:hAnsi="宋体"/>
        <w:sz w:val="21"/>
        <w:szCs w:val="21"/>
      </w:rPr>
      <w:fldChar w:fldCharType="begin"/>
    </w:r>
    <w:r w:rsidRPr="009F5A09">
      <w:rPr>
        <w:rStyle w:val="a9"/>
        <w:rFonts w:ascii="宋体" w:hAnsi="宋体"/>
        <w:sz w:val="21"/>
        <w:szCs w:val="21"/>
      </w:rPr>
      <w:instrText xml:space="preserve"> NUMPAGES </w:instrText>
    </w:r>
    <w:r w:rsidRPr="009F5A09">
      <w:rPr>
        <w:rStyle w:val="a9"/>
        <w:rFonts w:ascii="宋体" w:hAnsi="宋体"/>
        <w:sz w:val="21"/>
        <w:szCs w:val="21"/>
      </w:rPr>
      <w:fldChar w:fldCharType="separate"/>
    </w:r>
    <w:r w:rsidR="00BC609E">
      <w:rPr>
        <w:rStyle w:val="a9"/>
        <w:rFonts w:ascii="宋体" w:hAnsi="宋体"/>
        <w:noProof/>
        <w:sz w:val="21"/>
        <w:szCs w:val="21"/>
      </w:rPr>
      <w:t>6</w:t>
    </w:r>
    <w:r w:rsidRPr="009F5A09">
      <w:rPr>
        <w:rStyle w:val="a9"/>
        <w:rFonts w:ascii="宋体" w:hAnsi="宋体"/>
        <w:sz w:val="21"/>
        <w:szCs w:val="21"/>
      </w:rPr>
      <w:fldChar w:fldCharType="end"/>
    </w:r>
    <w:r w:rsidRPr="009F5A09">
      <w:rPr>
        <w:rStyle w:val="a9"/>
        <w:rFonts w:ascii="宋体" w:hAnsi="宋体" w:hint="eastAsia"/>
        <w:sz w:val="21"/>
        <w:szCs w:val="21"/>
      </w:rPr>
      <w:t xml:space="preserve"> </w:t>
    </w:r>
    <w:r w:rsidRPr="009F5A09">
      <w:rPr>
        <w:rFonts w:ascii="宋体" w:hAnsi="宋体" w:hint="eastAsia"/>
        <w:sz w:val="21"/>
        <w:szCs w:val="21"/>
      </w:rPr>
      <w:t>页</w:t>
    </w:r>
    <w:r>
      <w:rPr>
        <w:rFonts w:ascii="宋体" w:hAnsi="宋体" w:hint="eastAsia"/>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D66" w:rsidRDefault="00B57D66">
      <w:r>
        <w:separator/>
      </w:r>
    </w:p>
  </w:footnote>
  <w:footnote w:type="continuationSeparator" w:id="0">
    <w:p w:rsidR="00B57D66" w:rsidRDefault="00B5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A09" w:rsidRDefault="00A9277B" w:rsidP="009F5A09">
    <w:pPr>
      <w:pStyle w:val="a4"/>
      <w:spacing w:line="240" w:lineRule="auto"/>
      <w:jc w:val="both"/>
    </w:pPr>
    <w:r>
      <w:rPr>
        <w:noProof/>
        <w:lang w:val="en-US"/>
      </w:rPr>
      <w:drawing>
        <wp:inline distT="0" distB="0" distL="0" distR="0">
          <wp:extent cx="857250" cy="1619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r w:rsidR="009F5A09">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8"/>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7B"/>
    <w:rsid w:val="000730E7"/>
    <w:rsid w:val="0007324E"/>
    <w:rsid w:val="000C650F"/>
    <w:rsid w:val="000F7EF2"/>
    <w:rsid w:val="0010335A"/>
    <w:rsid w:val="00136AB2"/>
    <w:rsid w:val="001A784D"/>
    <w:rsid w:val="002555B8"/>
    <w:rsid w:val="00280718"/>
    <w:rsid w:val="002D602A"/>
    <w:rsid w:val="003121F7"/>
    <w:rsid w:val="00467891"/>
    <w:rsid w:val="004913B5"/>
    <w:rsid w:val="004D230F"/>
    <w:rsid w:val="004D449D"/>
    <w:rsid w:val="005215FB"/>
    <w:rsid w:val="005436D3"/>
    <w:rsid w:val="005B2FBA"/>
    <w:rsid w:val="00621E01"/>
    <w:rsid w:val="006335C1"/>
    <w:rsid w:val="00635016"/>
    <w:rsid w:val="00635F59"/>
    <w:rsid w:val="00665760"/>
    <w:rsid w:val="0066795D"/>
    <w:rsid w:val="00685ADE"/>
    <w:rsid w:val="006C751C"/>
    <w:rsid w:val="006D1A5E"/>
    <w:rsid w:val="0073704D"/>
    <w:rsid w:val="0073724E"/>
    <w:rsid w:val="00760FC1"/>
    <w:rsid w:val="007C3FB2"/>
    <w:rsid w:val="0080048D"/>
    <w:rsid w:val="00853A1E"/>
    <w:rsid w:val="00901BD4"/>
    <w:rsid w:val="00932182"/>
    <w:rsid w:val="00935D0D"/>
    <w:rsid w:val="00950AAE"/>
    <w:rsid w:val="009C4D39"/>
    <w:rsid w:val="009F5A09"/>
    <w:rsid w:val="009F60E2"/>
    <w:rsid w:val="00A9277B"/>
    <w:rsid w:val="00AB413A"/>
    <w:rsid w:val="00B51927"/>
    <w:rsid w:val="00B55B22"/>
    <w:rsid w:val="00B57D66"/>
    <w:rsid w:val="00B65BBF"/>
    <w:rsid w:val="00B83C6A"/>
    <w:rsid w:val="00B919FD"/>
    <w:rsid w:val="00B95B58"/>
    <w:rsid w:val="00BB189B"/>
    <w:rsid w:val="00BC609E"/>
    <w:rsid w:val="00C35E47"/>
    <w:rsid w:val="00C63237"/>
    <w:rsid w:val="00C97E25"/>
    <w:rsid w:val="00CC07EB"/>
    <w:rsid w:val="00D37979"/>
    <w:rsid w:val="00D40158"/>
    <w:rsid w:val="00D62A9A"/>
    <w:rsid w:val="00D724F9"/>
    <w:rsid w:val="00D903C9"/>
    <w:rsid w:val="00DC73AD"/>
    <w:rsid w:val="00DC756A"/>
    <w:rsid w:val="00E30F2C"/>
    <w:rsid w:val="00E6109B"/>
    <w:rsid w:val="00E81ACD"/>
    <w:rsid w:val="00F3693D"/>
    <w:rsid w:val="00F53866"/>
    <w:rsid w:val="00F81FA2"/>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B6AD02-9E49-4BFF-9FAC-5448A92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lang w:val="x-none"/>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basedOn w:val="a1"/>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GBSware\BECS2016\SYS\std\&#32467;&#38706;&#26816;&#26597;&#35745;&#31639;&#2007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结露检查计算书.doc</Template>
  <TotalTime>3</TotalTime>
  <Pages>6</Pages>
  <Words>454</Words>
  <Characters>2590</Characters>
  <Application>Microsoft Office Word</Application>
  <DocSecurity>0</DocSecurity>
  <Lines>21</Lines>
  <Paragraphs>6</Paragraphs>
  <ScaleCrop>false</ScaleCrop>
  <Company>ths</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LY</dc:creator>
  <cp:keywords/>
  <dc:description/>
  <cp:lastModifiedBy>LY</cp:lastModifiedBy>
  <cp:revision>2</cp:revision>
  <cp:lastPrinted>1899-12-31T16:00:00Z</cp:lastPrinted>
  <dcterms:created xsi:type="dcterms:W3CDTF">2017-05-18T01:21:00Z</dcterms:created>
  <dcterms:modified xsi:type="dcterms:W3CDTF">2017-05-18T01:27:00Z</dcterms:modified>
</cp:coreProperties>
</file>