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中国铁建·诗语印象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报告日期：2020年7月27日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项目名称：中国铁建·诗语印象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参评阶段：设计阶段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≥40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≥50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72.0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66.7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65.1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55.1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权重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0.18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1.00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15.12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16.01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13.02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9.37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12.24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532.84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节地与室外环境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选址合规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生态补偿措施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绿色雨水设施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绿化方式与植物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节能与能源利用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节能设计标准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电热设备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外窗幕墙可开启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输配系统效率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暖通系统优化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过渡季节能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部分负荷节能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照明节能控制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排风热回收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蓄冷蓄热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余热废热利用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节水与水资源利用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管网漏损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超压出流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公用浴室节水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绿化灌溉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节水冷却技术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其他用水节水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冷却水补水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节材与材料资源利用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禁限材料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400兆帕钢筋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建筑造型要素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灵活隔断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预制构件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整体化厨卫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本地材料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预拌混凝土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预拌砂浆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高耐久结构材料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可循环利用材料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废弃物生产材料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室内环境质量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照明数量质量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内表面结露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内表面温度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噪声干扰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专项声学设计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户外视野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采光系数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气流组织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IAQ监控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CO检测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冷热源机组能效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分布式三联供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结构形式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空气处理措施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建筑方案优化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废弃场地/旧建筑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建筑碳排放计算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