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绿色建筑设计标识申报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河北省张家口市桥西区西沟区域村容村貌改造提升及基础设施建设（元宝山小镇建设）项目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张家口市桥西区农业农村局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建筑类型：  公共建筑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目标星级：  ★★           自评分数: 62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自评依据：  河北省《绿色建筑评价标准》DB13(J)/T 113-2015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2020年8月8日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填写说明（必读）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1.本报告适用于申请绿色建筑设计标识，由申报单位填写。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2.“达标判定”项的填写方式：满足要求的项在“□达标”中填写“√”；不满足要求的项在“□不达标”中填写“√”；不参评的项在“□不参评”中填写“√”，规划设计阶段不参评的项 已用“设计阶段不参评”字样标出。如因项目实际情况致使某些条文不参评，请在该条文中阐明原因。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3.“自评得分”项的填写方式：在自评得分分类对应的表格中，填写符合项 目情况的得分，不达标的条文，自评得分填写“0”；不参评条文的得分处 理方式，已在条文中注明。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4.“实际提交材料”中列表填写对应条文实际提交的材料的全称、查阅路径。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6.若采用本报告参考样式，可进行编辑性修改，但不应自行删除技术内容和要求。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7.本报告中涉及数字的，统一保留到小数点后两位。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经自评估，本项目的规划设计阶段控制项全部达标，评分项与加分项的分值达到设计阶段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2　</w:t>
      </w:r>
      <w:r>
        <w:rPr>
          <w:rFonts w:hint="eastAsia" w:ascii="宋体" w:hAnsi="宋体"/>
          <w:bCs/>
          <w:color w:val="000000"/>
          <w:sz w:val="24"/>
          <w:szCs w:val="24"/>
        </w:rPr>
        <w:t>星级的标准。各章节得分情况见表1：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表 1         项目规划设计阶段自评得分情况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节地与室外环境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节能与能源利用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节水与水资源利用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节材与材料资源利用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室内环境质量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不参评分值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换算得分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44.00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64.40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77.80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54.40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68.50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居住建筑权重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公共建筑权重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加权得分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7.04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18.03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14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10.34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13.01</w:t>
            </w:r>
          </w:p>
        </w:tc>
        <w:tc>
          <w:tcPr>
            <w:tcW w:w="1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自评总分：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62.42　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申报星级评分要求：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60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二、项目效果图（需标示申报范围）</w:t>
      </w:r>
    </w:p>
    <w:p>
      <w:pPr>
        <w:jc w:val="center"/>
      </w:pPr>
      <w:r>
        <w:drawing>
          <wp:inline distT="0" distB="0" distL="0" distR="0">
            <wp:extent cx="5732145" cy="29009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9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建筑层数：_________，建筑高度：________m。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简要对项目的基本情况进行描述。（500字以内）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9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本工程位于河北省张家口市桥西区西沟区域。项目用地面积22194.95㎡，地上总建筑面积为9088.92㎡，参评建筑面积为3396.47㎡。项目建设用地为xx用地，项目原始场地内未含有基本农田保护区、风景名胜区等各类保护区，也未含有文物保护单位、保护建筑等各类文物古迹。本项目为新建项目，项目建设符合国家产业政策，建设项目用地符合张家口市土地利用及城市总体规划要求。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不参评分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项目选址应符合所在地城乡规划，且应符合各类保护区、文物古迹保护的建设控制要求。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场地应无洪涝、滑坡、泥石流等自然灾害的威胁，无危险化学品、易燃易爆危险源的威胁，无 电磁辐射、含氡土壤等危害。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场地内应无超标污染物排放。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建筑规划布局应满足日照标准，且不得降低周边建筑的日照标准。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居住建筑容积率满足当地政府对容积率的规划要求。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✖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节约集约利用土地。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场地内合理设置绿化用地。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合理开发利用地下空间。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建筑及照明设计避免产生光污染。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场地内环境噪声符合现行国家标准《声环境质量标准》GB 3096 的有关规定。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场地内风环境有利于室外行走、活动舒适和建筑的自然通风。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采取措施降低热岛强度。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场地与公共交通设施具有便捷的联系。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场地内人行通道采用无障碍设计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合理设置停车场所。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提供便利的公共服务。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结合现状地形地貌进行场地设计与建筑布局，保护场地内原有的自然水域、湿地和植被，采取表层土利用等生态补偿措施。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充分利用场地空间合理设置绿色雨水基础设施，对大于 10hm2  的场地进行雨水专项规划设计。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合理规划地表与屋面雨水径流，对场地雨水实施外排总量控制。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合理选择绿化方式，科学配置绿化植物。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44.0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