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绿色建筑设计标识申报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自评估-0813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建筑类型：  居住建筑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目标星级：  ★           自评分数: 0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自评依据：  河北省《绿色建筑评价标准》DB13(J)/T 113-2015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2020年8月13日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填写说明（必读）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1.本报告适用于申请绿色建筑设计标识，由申报单位填写。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2.“达标判定”项的填写方式：满足要求的项在“□达标”中填写“√”；不满足要求的项在“□不达标”中填写“√”；不参评的项在“□不参评”中填写“√”，规划设计阶段不参评的项 已用“设计阶段不参评”字样标出。如因项目实际情况致使某些条文不参评，请在该条文中阐明原因。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3.“自评得分”项的填写方式：在自评得分分类对应的表格中，填写符合项 目情况的得分，不达标的条文，自评得分填写“0”；不参评条文的得分处 理方式，已在条文中注明。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4.“实际提交材料”中列表填写对应条文实际提交的材料的全称、查阅路径。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6.若采用本报告参考样式，可进行编辑性修改，但不应自行删除技术内容和要求。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7.本报告中涉及数字的，统一保留到小数点后两位。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经自评估，本项目的规划设计阶段控制项全部达标，评分项与加分项的分值达到设计阶段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 1         项目规划设计阶段自评得分情况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0.00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申报星级评分要求：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建筑层数：_________，建筑高度：________m。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项目选址应符合所在地城乡规划，且应符合各类保护区、文物古迹保护的建设控制要求。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场地应无洪涝、滑坡、泥石流等自然灾害的威胁，无危险化学品、易燃易爆危险源的威胁，无 电磁辐射、含氡土壤等危害。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场地内应无超标污染物排放。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建筑规划布局应满足日照标准，且不得降低周边建筑的日照标准。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居住建筑容积率满足当地政府对容积率的规划要求。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节约集约利用土地。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场地内合理设置绿化用地。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合理开发利用地下空间。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建筑及照明设计避免产生光污染。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场地内环境噪声符合现行国家标准《声环境质量标准》GB 3096 的有关规定。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场地内风环境有利于室外行走、活动舒适和建筑的自然通风。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采取措施降低热岛强度。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场地与公共交通设施具有便捷的联系。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场地内人行通道采用无障碍设计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合理设置停车场所。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提供便利的公共服务。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结合现状地形地貌进行场地设计与建筑布局，保护场地内原有的自然水域、湿地和植被，采取表层土利用等生态补偿措施。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充分利用场地空间合理设置绿色雨水基础设施，对大于 10hm2  的场地进行雨水专项规划设计。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合理规划地表与屋面雨水径流，对场地雨水实施外排总量控制。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合理选择绿化方式，科学配置绿化植物。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