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tabs>
          <w:tab w:val="left" w:pos="240"/>
        </w:tabs>
        <w:spacing w:line="320" w:lineRule="exact"/>
        <w:ind w:left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bookmarkStart w:id="0" w:name="_Toc452968670"/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4.1</w:t>
      </w:r>
      <w:r>
        <w:rPr>
          <w:rFonts w:hint="eastAsia" w:ascii="Times New Roman" w:hAnsi="Times New Roman"/>
          <w:b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控制项</w:t>
      </w:r>
      <w:bookmarkEnd w:id="0"/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outlineLvl w:val="2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4.1.1 </w:t>
      </w:r>
      <w:r>
        <w:rPr>
          <w:b/>
          <w:color w:val="000000"/>
          <w:spacing w:val="1"/>
          <w:sz w:val="24"/>
        </w:rPr>
        <w:t>项目选址应符合所在地城</w:t>
      </w:r>
      <w:r>
        <w:rPr>
          <w:b/>
          <w:color w:val="000000"/>
          <w:spacing w:val="-1"/>
          <w:sz w:val="24"/>
        </w:rPr>
        <w:t>乡</w:t>
      </w:r>
      <w:r>
        <w:rPr>
          <w:b/>
          <w:color w:val="000000"/>
          <w:spacing w:val="1"/>
          <w:sz w:val="24"/>
        </w:rPr>
        <w:t>规划，且应符合各类保护区、文物古迹保护</w:t>
      </w:r>
      <w:r>
        <w:rPr>
          <w:b/>
          <w:color w:val="000000"/>
          <w:w w:val="110"/>
          <w:sz w:val="24"/>
        </w:rPr>
        <w:t>的建设控制要求。</w:t>
      </w:r>
    </w:p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1)</w:t>
      </w:r>
      <w:r>
        <w:rPr>
          <w:rFonts w:ascii="Times New Roman" w:hAnsi="Times New Roman"/>
          <w:b/>
          <w:color w:val="000000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>达标自评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spacing w:val="1"/>
          <w:lang w:eastAsia="zh-CN"/>
        </w:rPr>
        <w:sym w:font="Wingdings 2" w:char="0052"/>
      </w:r>
      <w:r>
        <w:rPr>
          <w:rFonts w:ascii="Times New Roman" w:hAnsi="Times New Roman"/>
          <w:color w:val="000000"/>
          <w:lang w:eastAsia="zh-CN"/>
        </w:rPr>
        <w:t>达标；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不达标</w:t>
      </w:r>
    </w:p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240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2)</w:t>
      </w:r>
      <w:r>
        <w:rPr>
          <w:rFonts w:hint="eastAsia" w:ascii="Times New Roman" w:hAnsi="Times New Roman"/>
          <w:b/>
          <w:color w:val="000000"/>
          <w:lang w:eastAsia="zh-CN"/>
        </w:rPr>
        <w:t xml:space="preserve">  </w:t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评价要点 </w:t>
      </w:r>
    </w:p>
    <w:p>
      <w:pPr>
        <w:pStyle w:val="3"/>
        <w:tabs>
          <w:tab w:val="left" w:pos="240"/>
        </w:tabs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是否符合所在地城乡规划：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是、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 xml:space="preserve">否。 </w:t>
      </w:r>
    </w:p>
    <w:p>
      <w:pPr>
        <w:pStyle w:val="3"/>
        <w:tabs>
          <w:tab w:val="left" w:pos="240"/>
        </w:tabs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spacing w:val="-1"/>
          <w:lang w:eastAsia="zh-CN"/>
        </w:rPr>
        <w:t>场地内是否有以下各类保护区</w:t>
      </w:r>
      <w:r>
        <w:rPr>
          <w:rFonts w:hint="eastAsia" w:ascii="Times New Roman" w:hAnsi="Times New Roman"/>
          <w:color w:val="000000"/>
          <w:spacing w:val="-1"/>
          <w:lang w:eastAsia="zh-CN"/>
        </w:rPr>
        <w:t>：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基本农田保护区</w:t>
      </w:r>
      <w:r>
        <w:rPr>
          <w:rFonts w:ascii="Times New Roman" w:hAnsi="Times New Roman"/>
          <w:color w:val="000000"/>
          <w:spacing w:val="-24"/>
          <w:lang w:eastAsia="zh-CN"/>
        </w:rPr>
        <w:t>、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风景名胜区</w:t>
      </w:r>
      <w:r>
        <w:rPr>
          <w:rFonts w:ascii="Times New Roman" w:hAnsi="Times New Roman"/>
          <w:color w:val="000000"/>
          <w:spacing w:val="-24"/>
          <w:lang w:eastAsia="zh-CN"/>
        </w:rPr>
        <w:t>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自然</w:t>
      </w:r>
      <w:r>
        <w:rPr>
          <w:rFonts w:ascii="Times New Roman" w:hAnsi="Times New Roman"/>
          <w:color w:val="000000"/>
          <w:spacing w:val="-2"/>
          <w:lang w:eastAsia="zh-CN"/>
        </w:rPr>
        <w:t>保</w:t>
      </w:r>
      <w:r>
        <w:rPr>
          <w:rFonts w:ascii="Times New Roman" w:hAnsi="Times New Roman"/>
          <w:color w:val="000000"/>
          <w:lang w:eastAsia="zh-CN"/>
        </w:rPr>
        <w:t>护区</w:t>
      </w:r>
      <w:r>
        <w:rPr>
          <w:rFonts w:ascii="Times New Roman" w:hAnsi="Times New Roman"/>
          <w:color w:val="000000"/>
          <w:spacing w:val="-24"/>
          <w:lang w:eastAsia="zh-CN"/>
        </w:rPr>
        <w:t>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spacing w:val="-2"/>
          <w:lang w:eastAsia="zh-CN"/>
        </w:rPr>
        <w:t>历</w:t>
      </w:r>
      <w:r>
        <w:rPr>
          <w:rFonts w:ascii="Times New Roman" w:hAnsi="Times New Roman"/>
          <w:color w:val="000000"/>
          <w:lang w:eastAsia="zh-CN"/>
        </w:rPr>
        <w:t>史文化名城名镇名村</w:t>
      </w:r>
      <w:r>
        <w:rPr>
          <w:rFonts w:ascii="Times New Roman" w:hAnsi="Times New Roman"/>
          <w:color w:val="000000"/>
          <w:spacing w:val="-24"/>
          <w:lang w:eastAsia="zh-CN"/>
        </w:rPr>
        <w:t>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历史文化街区、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其他保护区、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以上皆无。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spacing w:val="-1"/>
          <w:lang w:eastAsia="zh-CN"/>
        </w:rPr>
        <w:t>场地内是否有以下各类文物古迹：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文物保护单位、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保护建筑、</w:t>
      </w:r>
      <w:r>
        <w:rPr>
          <w:rFonts w:hint="eastAsia" w:ascii="Times New Roman" w:hAnsi="Times New Roman"/>
          <w:color w:val="000000"/>
          <w:spacing w:val="1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>历史建筑、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rFonts w:ascii="Times New Roman" w:hAnsi="Times New Roman"/>
          <w:color w:val="000000"/>
          <w:lang w:eastAsia="zh-CN"/>
        </w:rPr>
        <w:t xml:space="preserve">以上皆无。 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spacing w:val="-1"/>
          <w:lang w:eastAsia="zh-CN"/>
        </w:rPr>
        <w:t>简要说明项目选址的建设用地属性以及场地内地形、资源情况</w:t>
      </w:r>
      <w:r>
        <w:rPr>
          <w:rFonts w:hint="eastAsia" w:ascii="Times New Roman" w:hAnsi="Times New Roman"/>
          <w:color w:val="000000"/>
          <w:spacing w:val="-1"/>
          <w:lang w:eastAsia="zh-CN"/>
        </w:rPr>
        <w:t>。</w:t>
      </w:r>
      <w:r>
        <w:rPr>
          <w:rFonts w:ascii="Times New Roman" w:hAnsi="Times New Roman"/>
          <w:color w:val="000000"/>
          <w:spacing w:val="-1"/>
          <w:lang w:eastAsia="zh-CN"/>
        </w:rPr>
        <w:t>（10</w:t>
      </w:r>
      <w:r>
        <w:rPr>
          <w:rFonts w:ascii="Times New Roman" w:hAnsi="Times New Roman"/>
          <w:color w:val="000000"/>
          <w:lang w:eastAsia="zh-CN"/>
        </w:rPr>
        <w:t>0</w:t>
      </w:r>
      <w:r>
        <w:rPr>
          <w:rFonts w:ascii="Times New Roman" w:hAnsi="Times New Roman"/>
          <w:color w:val="000000"/>
          <w:spacing w:val="-52"/>
          <w:lang w:eastAsia="zh-CN"/>
        </w:rPr>
        <w:t xml:space="preserve"> </w:t>
      </w:r>
      <w:r>
        <w:rPr>
          <w:rFonts w:ascii="Times New Roman" w:hAnsi="Times New Roman"/>
          <w:color w:val="000000"/>
          <w:spacing w:val="-2"/>
          <w:lang w:eastAsia="zh-CN"/>
        </w:rPr>
        <w:t>字</w:t>
      </w:r>
      <w:r>
        <w:rPr>
          <w:rFonts w:ascii="Times New Roman" w:hAnsi="Times New Roman"/>
          <w:color w:val="000000"/>
          <w:spacing w:val="-1"/>
          <w:lang w:eastAsia="zh-CN"/>
        </w:rPr>
        <w:t>以内</w:t>
      </w:r>
      <w:r>
        <w:rPr>
          <w:rFonts w:ascii="Times New Roman" w:hAnsi="Times New Roman"/>
          <w:color w:val="000000"/>
          <w:spacing w:val="-104"/>
          <w:lang w:eastAsia="zh-CN"/>
        </w:rPr>
        <w:t>）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92075</wp:posOffset>
                </wp:positionV>
                <wp:extent cx="5408295" cy="931545"/>
                <wp:effectExtent l="7620" t="6350" r="1333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color w:val="00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CN"/>
                              </w:rPr>
                              <w:t>的反对反对犯得上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7.25pt;height:73.35pt;width:425.85pt;z-index:251661312;mso-width-relative:page;mso-height-relative:page;" fillcolor="#FFFFFF" filled="t" stroked="t" coordsize="21600,21600" o:gfxdata="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jj&#10;wL3WAAAACAEAAA8AAAAAAAAAAQAgAAAAIgAAAGRycy9kb3ducmV2LnhtbFBLAQIUABQAAAAIAIdO&#10;4kDAvwoqJQIAADs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color w:val="000000"/>
                          <w:szCs w:val="21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color w:val="00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  <w:lang w:eastAsia="zh-CN"/>
                        </w:rPr>
                        <w:t>的反对反对犯得上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若含有上款所列各类保护区或文物古迹，简要说明保护或改造的措施</w:t>
      </w:r>
      <w:r>
        <w:rPr>
          <w:rFonts w:hint="eastAsia" w:ascii="Times New Roman" w:hAnsi="Times New Roman"/>
          <w:color w:val="000000"/>
          <w:lang w:eastAsia="zh-CN"/>
        </w:rPr>
        <w:t>。</w:t>
      </w:r>
      <w:r>
        <w:rPr>
          <w:rFonts w:ascii="Times New Roman" w:hAnsi="Times New Roman"/>
          <w:color w:val="000000"/>
          <w:lang w:eastAsia="zh-CN"/>
        </w:rPr>
        <w:t>（2</w:t>
      </w:r>
      <w:r>
        <w:rPr>
          <w:rFonts w:ascii="Times New Roman" w:hAnsi="Times New Roman"/>
          <w:color w:val="000000"/>
          <w:spacing w:val="-1"/>
          <w:lang w:eastAsia="zh-CN"/>
        </w:rPr>
        <w:t>0</w:t>
      </w:r>
      <w:r>
        <w:rPr>
          <w:rFonts w:ascii="Times New Roman" w:hAnsi="Times New Roman"/>
          <w:color w:val="000000"/>
          <w:lang w:eastAsia="zh-CN"/>
        </w:rPr>
        <w:t>0 字以</w:t>
      </w:r>
      <w:r>
        <w:rPr>
          <w:rFonts w:ascii="Times New Roman" w:hAnsi="Times New Roman"/>
          <w:color w:val="000000"/>
          <w:spacing w:val="-2"/>
          <w:lang w:eastAsia="zh-CN"/>
        </w:rPr>
        <w:t>内</w:t>
      </w:r>
      <w:r>
        <w:rPr>
          <w:rFonts w:ascii="Times New Roman" w:hAnsi="Times New Roman"/>
          <w:color w:val="000000"/>
          <w:spacing w:val="-105"/>
          <w:lang w:eastAsia="zh-CN"/>
        </w:rPr>
        <w:t>）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46990</wp:posOffset>
                </wp:positionV>
                <wp:extent cx="5447665" cy="743585"/>
                <wp:effectExtent l="0" t="0" r="20320" b="1841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489" cy="743585"/>
                          <a:chOff x="1681" y="392"/>
                          <a:chExt cx="8544" cy="1171"/>
                        </a:xfrm>
                      </wpg:grpSpPr>
                      <wpg:grpSp>
                        <wpg:cNvPr id="14" name="Group 3"/>
                        <wpg:cNvGrpSpPr/>
                        <wpg:grpSpPr>
                          <a:xfrm>
                            <a:off x="1687" y="398"/>
                            <a:ext cx="8532" cy="2"/>
                            <a:chOff x="1687" y="398"/>
                            <a:chExt cx="8532" cy="2"/>
                          </a:xfrm>
                        </wpg:grpSpPr>
                        <wps:wsp>
                          <wps:cNvPr id="15" name="Freeform 4"/>
                          <wps:cNvSpPr/>
                          <wps:spPr bwMode="auto">
                            <a:xfrm>
                              <a:off x="1687" y="398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/>
                        <wpg:grpSpPr>
                          <a:xfrm>
                            <a:off x="1692" y="403"/>
                            <a:ext cx="2" cy="1154"/>
                            <a:chOff x="1692" y="403"/>
                            <a:chExt cx="2" cy="1154"/>
                          </a:xfrm>
                        </wpg:grpSpPr>
                        <wps:wsp>
                          <wps:cNvPr id="17" name="Freeform 6"/>
                          <wps:cNvSpPr/>
                          <wps:spPr bwMode="auto">
                            <a:xfrm>
                              <a:off x="1692" y="403"/>
                              <a:ext cx="2" cy="1154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1154"/>
                                <a:gd name="T2" fmla="+- 0 1557 403"/>
                                <a:gd name="T3" fmla="*/ 1557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/>
                        <wpg:grpSpPr>
                          <a:xfrm>
                            <a:off x="1687" y="1552"/>
                            <a:ext cx="8532" cy="2"/>
                            <a:chOff x="1687" y="1552"/>
                            <a:chExt cx="8532" cy="2"/>
                          </a:xfrm>
                        </wpg:grpSpPr>
                        <wps:wsp>
                          <wps:cNvPr id="19" name="Freeform 8"/>
                          <wps:cNvSpPr/>
                          <wps:spPr bwMode="auto">
                            <a:xfrm>
                              <a:off x="1687" y="1552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/>
                        <wpg:grpSpPr>
                          <a:xfrm>
                            <a:off x="10214" y="403"/>
                            <a:ext cx="2" cy="1154"/>
                            <a:chOff x="10214" y="403"/>
                            <a:chExt cx="2" cy="1154"/>
                          </a:xfrm>
                        </wpg:grpSpPr>
                        <wps:wsp>
                          <wps:cNvPr id="21" name="Freeform 10"/>
                          <wps:cNvSpPr/>
                          <wps:spPr bwMode="auto">
                            <a:xfrm>
                              <a:off x="10214" y="403"/>
                              <a:ext cx="2" cy="1154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1154"/>
                                <a:gd name="T2" fmla="+- 0 1557 403"/>
                                <a:gd name="T3" fmla="*/ 1557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5pt;margin-top:3.7pt;height:58.55pt;width:428.95pt;mso-position-horizontal-relative:page;z-index:-251658240;mso-width-relative:page;mso-height-relative:page;" coordorigin="1681,392" coordsize="8544,1171" o:gfxdata="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0mXD&#10;4NoAAAAKAQAADwAAAAAAAAABACAAAAAiAAAAZHJzL2Rvd25yZXYueG1sUEsBAhQAFAAAAAgAh07i&#10;QNyJugBaBAAABhcAAA4AAAAAAAAAAQAgAAAAKQEAAGRycy9lMm9Eb2MueG1sUEsFBgAAAAAGAAYA&#10;WQEAAPUHAAAAAA==&#10;">
                <o:lock v:ext="edit" aspectratio="f"/>
                <v:group id="Group 3" o:spid="_x0000_s1026" o:spt="203" style="position:absolute;left:1687;top:398;height:2;width:8532;" coordorigin="1687,398" coordsize="8532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1687;top:398;height:2;width:8532;" filled="f" stroked="t" coordsize="8532,1" o:gfxdata="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QBLJa2AAAA2wAAAA8A&#10;AAAAAAAAAQAgAAAAIgAAAGRycy9kb3ducmV2LnhtbFBLAQIUABQAAAAIAIdO4kAzLwWeOwAAADkA&#10;AAAQAAAAAAAAAAEAIAAAAAUBAABkcnMvc2hhcGV4bWwueG1sUEsFBgAAAAAGAAYAWwEAAK8DAAAA&#10;AA==&#10;" path="m0,0l8532,0e">
                    <v:path o:connectlocs="0,0;8532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1692;top:403;height:1154;width:2;" coordorigin="1692,403" coordsize="2,115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1692;top:403;height:1154;width:2;" filled="f" stroked="t" coordsize="1,1154" o:gfxdata="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qVb74A&#10;AADbAAAADwAAAAAAAAABACAAAAAiAAAAZHJzL2Rvd25yZXYueG1sUEsBAhQAFAAAAAgAh07iQDMv&#10;BZ47AAAAOQAAABAAAAAAAAAAAQAgAAAADQEAAGRycy9zaGFwZXhtbC54bWxQSwUGAAAAAAYABgBb&#10;AQAAtwMAAAAA&#10;" path="m0,0l0,1154e">
                    <v:path o:connectlocs="0,403;0,155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687;top:1552;height:2;width:8532;" coordorigin="1687,1552" coordsize="8532,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" o:spid="_x0000_s1026" o:spt="100" style="position:absolute;left:1687;top:1552;height:2;width:8532;" filled="f" stroked="t" coordsize="8532,1" o:gfxdata="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VMJpO2AAAA2wAAAA8A&#10;AAAAAAAAAQAgAAAAIgAAAGRycy9kb3ducmV2LnhtbFBLAQIUABQAAAAIAIdO4kAzLwWeOwAAADkA&#10;AAAQAAAAAAAAAAEAIAAAAAUBAABkcnMvc2hhcGV4bWwueG1sUEsFBgAAAAAGAAYAWwEAAK8DAAAA&#10;AA==&#10;" path="m0,0l8532,0e">
                    <v:path o:connectlocs="0,0;8532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0214;top:403;height:1154;width:2;" coordorigin="10214,403" coordsize="2,115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0" o:spid="_x0000_s1026" o:spt="100" style="position:absolute;left:10214;top:403;height:1154;width:2;" filled="f" stroked="t" coordsize="1,1154" o:gfxdata="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s2I9vQAA&#10;ANsAAAAPAAAAAAAAAAEAIAAAACIAAABkcnMvZG93bnJldi54bWxQSwECFAAUAAAACACHTuJAMy8F&#10;njsAAAA5AAAAEAAAAAAAAAABACAAAAAMAQAAZHJzL3NoYXBleG1sLnhtbFBLBQYAAAAABgAGAFsB&#10;AAC2AwAAAAA=&#10;" path="m0,0l0,1154e">
                    <v:path o:connectlocs="0,403;0,155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color w:val="000000"/>
          <w:szCs w:val="21"/>
        </w:rPr>
        <w:t xml:space="preserve">      </w:t>
      </w:r>
    </w:p>
    <w:p>
      <w:pPr>
        <w:spacing w:line="320" w:lineRule="exac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法广泛大概</w:t>
      </w: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240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3)</w:t>
      </w:r>
      <w:r>
        <w:rPr>
          <w:rFonts w:hint="eastAsia" w:ascii="Times New Roman" w:hAnsi="Times New Roman"/>
          <w:b/>
          <w:color w:val="000000"/>
          <w:lang w:eastAsia="zh-CN"/>
        </w:rPr>
        <w:t xml:space="preserve">  </w:t>
      </w:r>
      <w:r>
        <w:rPr>
          <w:rFonts w:ascii="Times New Roman" w:hAnsi="Times New Roman"/>
          <w:b/>
          <w:color w:val="000000"/>
          <w:lang w:eastAsia="zh-CN"/>
        </w:rPr>
        <w:t>证明材料</w:t>
      </w:r>
    </w:p>
    <w:p>
      <w:pPr>
        <w:pStyle w:val="3"/>
        <w:tabs>
          <w:tab w:val="left" w:pos="240"/>
        </w:tabs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提交材料及要求：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1. 场地区位图：应包括项目所在地位置及名称、周边建筑物及道路、市政设施信息；</w:t>
      </w:r>
      <w:bookmarkStart w:id="1" w:name="_GoBack"/>
      <w:bookmarkEnd w:id="1"/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ascii="Times New Roman" w:hAnsi="Times New Roman"/>
          <w:color w:val="000000"/>
          <w:lang w:eastAsia="zh-CN"/>
        </w:rPr>
        <w:t>现状</w:t>
      </w:r>
      <w:r>
        <w:rPr>
          <w:rFonts w:ascii="Times New Roman" w:hAnsi="Times New Roman"/>
          <w:color w:val="000000"/>
          <w:spacing w:val="1"/>
          <w:lang w:eastAsia="zh-CN"/>
        </w:rPr>
        <w:t>地</w:t>
      </w:r>
      <w:r>
        <w:rPr>
          <w:rFonts w:ascii="Times New Roman" w:hAnsi="Times New Roman"/>
          <w:color w:val="000000"/>
          <w:lang w:eastAsia="zh-CN"/>
        </w:rPr>
        <w:t>形图：应</w:t>
      </w:r>
      <w:r>
        <w:rPr>
          <w:rFonts w:ascii="Times New Roman" w:hAnsi="Times New Roman"/>
          <w:color w:val="000000"/>
          <w:spacing w:val="1"/>
          <w:lang w:eastAsia="zh-CN"/>
        </w:rPr>
        <w:t>包</w:t>
      </w:r>
      <w:r>
        <w:rPr>
          <w:rFonts w:ascii="Times New Roman" w:hAnsi="Times New Roman"/>
          <w:color w:val="000000"/>
          <w:lang w:eastAsia="zh-CN"/>
        </w:rPr>
        <w:t>括红线范</w:t>
      </w:r>
      <w:r>
        <w:rPr>
          <w:rFonts w:ascii="Times New Roman" w:hAnsi="Times New Roman"/>
          <w:color w:val="000000"/>
          <w:spacing w:val="1"/>
          <w:lang w:eastAsia="zh-CN"/>
        </w:rPr>
        <w:t>围</w:t>
      </w:r>
      <w:r>
        <w:rPr>
          <w:rFonts w:ascii="Times New Roman" w:hAnsi="Times New Roman"/>
          <w:color w:val="000000"/>
          <w:lang w:eastAsia="zh-CN"/>
        </w:rPr>
        <w:t>、竖向标</w:t>
      </w:r>
      <w:r>
        <w:rPr>
          <w:rFonts w:ascii="Times New Roman" w:hAnsi="Times New Roman"/>
          <w:color w:val="000000"/>
          <w:spacing w:val="1"/>
          <w:lang w:eastAsia="zh-CN"/>
        </w:rPr>
        <w:t>高</w:t>
      </w:r>
      <w:r>
        <w:rPr>
          <w:rFonts w:ascii="Times New Roman" w:hAnsi="Times New Roman"/>
          <w:color w:val="000000"/>
          <w:lang w:eastAsia="zh-CN"/>
        </w:rPr>
        <w:t>、原有地</w:t>
      </w:r>
      <w:r>
        <w:rPr>
          <w:rFonts w:ascii="Times New Roman" w:hAnsi="Times New Roman"/>
          <w:color w:val="000000"/>
          <w:spacing w:val="1"/>
          <w:lang w:eastAsia="zh-CN"/>
        </w:rPr>
        <w:t>物</w:t>
      </w:r>
      <w:r>
        <w:rPr>
          <w:rFonts w:ascii="Times New Roman" w:hAnsi="Times New Roman"/>
          <w:color w:val="000000"/>
          <w:lang w:eastAsia="zh-CN"/>
        </w:rPr>
        <w:t>等。</w:t>
      </w:r>
      <w:r>
        <w:rPr>
          <w:rFonts w:hint="eastAsia" w:ascii="Times New Roman" w:hAnsi="Times New Roman"/>
          <w:color w:val="000000"/>
          <w:lang w:eastAsia="zh-CN"/>
        </w:rPr>
        <w:t>如</w:t>
      </w:r>
      <w:r>
        <w:rPr>
          <w:rFonts w:ascii="Times New Roman" w:hAnsi="Times New Roman"/>
          <w:color w:val="000000"/>
          <w:lang w:eastAsia="zh-CN"/>
        </w:rPr>
        <w:t>地</w:t>
      </w:r>
      <w:r>
        <w:rPr>
          <w:rFonts w:ascii="Times New Roman" w:hAnsi="Times New Roman"/>
          <w:color w:val="000000"/>
          <w:spacing w:val="1"/>
          <w:lang w:eastAsia="zh-CN"/>
        </w:rPr>
        <w:t>块</w:t>
      </w:r>
      <w:r>
        <w:rPr>
          <w:rFonts w:ascii="Times New Roman" w:hAnsi="Times New Roman"/>
          <w:color w:val="000000"/>
          <w:lang w:eastAsia="zh-CN"/>
        </w:rPr>
        <w:t xml:space="preserve">中或其周边还涉及文保单位、水体等，地块现状图中还需包含紫线、蓝线与绿线； 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3. 项目用地规划许可证：应由所在地规划和土地管理部门颁发，包括项目名称、位置、建筑规模；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4. 相关行政管理部门提供的法定规划文件或出具的证明：如项目涉及， 提供已批复的风景名胜区总体规划有关图纸及文件、已批复的历史文化名称或历史文化街区保护规划的有关图纸及文件、文物保护单位的保护要求；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5. </w:t>
      </w:r>
      <w:r>
        <w:rPr>
          <w:rFonts w:ascii="Times New Roman" w:hAnsi="Times New Roman"/>
          <w:color w:val="000000"/>
          <w:lang w:eastAsia="zh-CN"/>
        </w:rPr>
        <w:t>保护区</w:t>
      </w:r>
      <w:r>
        <w:rPr>
          <w:rFonts w:ascii="Times New Roman" w:hAnsi="Times New Roman"/>
          <w:color w:val="000000"/>
          <w:spacing w:val="1"/>
          <w:lang w:eastAsia="zh-CN"/>
        </w:rPr>
        <w:t>或</w:t>
      </w:r>
      <w:r>
        <w:rPr>
          <w:rFonts w:ascii="Times New Roman" w:hAnsi="Times New Roman"/>
          <w:color w:val="000000"/>
          <w:lang w:eastAsia="zh-CN"/>
        </w:rPr>
        <w:t>文物古迹</w:t>
      </w:r>
      <w:r>
        <w:rPr>
          <w:rFonts w:ascii="Times New Roman" w:hAnsi="Times New Roman"/>
          <w:color w:val="000000"/>
          <w:spacing w:val="1"/>
          <w:lang w:eastAsia="zh-CN"/>
        </w:rPr>
        <w:t>保</w:t>
      </w:r>
      <w:r>
        <w:rPr>
          <w:rFonts w:ascii="Times New Roman" w:hAnsi="Times New Roman"/>
          <w:color w:val="000000"/>
          <w:lang w:eastAsia="zh-CN"/>
        </w:rPr>
        <w:t>护或改造</w:t>
      </w:r>
      <w:r>
        <w:rPr>
          <w:rFonts w:ascii="Times New Roman" w:hAnsi="Times New Roman"/>
          <w:color w:val="000000"/>
          <w:spacing w:val="1"/>
          <w:lang w:eastAsia="zh-CN"/>
        </w:rPr>
        <w:t>的</w:t>
      </w:r>
      <w:r>
        <w:rPr>
          <w:rFonts w:ascii="Times New Roman" w:hAnsi="Times New Roman"/>
          <w:color w:val="000000"/>
          <w:lang w:eastAsia="zh-CN"/>
        </w:rPr>
        <w:t>方案：如</w:t>
      </w:r>
      <w:r>
        <w:rPr>
          <w:rFonts w:hint="eastAsia"/>
          <w:lang w:eastAsia="zh-CN"/>
        </w:rPr>
        <w:t>项目涉及，应提供相应保护或改造措施（如无保护内容可不提供），文物局、园林局、旅游局或自然保护区管理部门的相关证明文件，相关处理方案等。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实际提交材料：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5362575" cy="540385"/>
                <wp:effectExtent l="8890" t="6350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2pt;height:42.55pt;width:422.25pt;z-index:251660288;mso-width-relative:page;mso-height-relative:page;" fillcolor="#FFFFFF" filled="t" stroked="t" coordsize="21600,21600" o:gfxdata="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7&#10;ghiJ1gAAAAYBAAAPAAAAAAAAAAEAIAAAACIAAABkcnMvZG93bnJldi54bWxQSwECFAAUAAAACACH&#10;TuJAdwLr9iYCAAA7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微软雅黑"/>
    <w:panose1 w:val="00000000000000000000"/>
    <w:charset w:val="86"/>
    <w:family w:val="swiss"/>
    <w:pitch w:val="default"/>
    <w:sig w:usb0="00000000" w:usb1="00000000" w:usb2="00000016" w:usb3="00000000" w:csb0="003E01B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C"/>
    <w:rsid w:val="001B08EC"/>
    <w:rsid w:val="00505054"/>
    <w:rsid w:val="005544A3"/>
    <w:rsid w:val="00662117"/>
    <w:rsid w:val="00666BF0"/>
    <w:rsid w:val="0067493D"/>
    <w:rsid w:val="006C01F0"/>
    <w:rsid w:val="00882094"/>
    <w:rsid w:val="00901135"/>
    <w:rsid w:val="00915706"/>
    <w:rsid w:val="00933453"/>
    <w:rsid w:val="009608FB"/>
    <w:rsid w:val="00AE1901"/>
    <w:rsid w:val="00CE3849"/>
    <w:rsid w:val="00D01A52"/>
    <w:rsid w:val="00F363A1"/>
    <w:rsid w:val="53C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ind w:left="140"/>
      <w:jc w:val="left"/>
      <w:outlineLvl w:val="0"/>
    </w:pPr>
    <w:rPr>
      <w:rFonts w:ascii="Microsoft JhengHei Light" w:hAnsi="Microsoft JhengHei Light" w:eastAsia="Microsoft JhengHei Light"/>
      <w:kern w:val="0"/>
      <w:sz w:val="24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40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footer"/>
    <w:basedOn w:val="1"/>
    <w:link w:val="9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1"/>
    <w:rPr>
      <w:rFonts w:ascii="Microsoft JhengHei Light" w:hAnsi="Microsoft JhengHei Light" w:eastAsia="Microsoft JhengHei Light" w:cs="Times New Roman"/>
      <w:kern w:val="0"/>
      <w:sz w:val="24"/>
      <w:szCs w:val="24"/>
      <w:lang w:eastAsia="en-US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Times New Roman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141</TotalTime>
  <ScaleCrop>false</ScaleCrop>
  <LinksUpToDate>false</LinksUpToDate>
  <CharactersWithSpaces>689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2016-11-24T06:23:00Z</dcterms:created>
  <dc:creator>LCL</dc:creator>
  <cp:lastModifiedBy>Administrator</cp:lastModifiedBy>
  <cp:lastPrinted>2016-11-15T02:22:00Z</cp:lastPrinted>
  <dcterms:modified xsi:type="dcterms:W3CDTF">2020-08-13T06:09:32Z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