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4.1.2 场地应无洪涝、滑坡、泥石流等自然灾害的威胁，无危险化学品、易燃易爆危险源的威胁，无电磁辐射、含氡土壤等危害。</w:t>
      </w:r>
    </w:p>
    <w:p>
      <w:pPr>
        <w:spacing w:line="320" w:lineRule="exact"/>
        <w:rPr>
          <w:rFonts w:hint="eastAsia" w:ascii="宋体" w:hAnsi="宋体"/>
          <w:b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</w:t>
      </w:r>
      <w:r>
        <w:rPr>
          <w:color w:val="000000"/>
          <w:spacing w:val="-2"/>
          <w:lang w:eastAsia="zh-CN"/>
        </w:rPr>
        <w:t>不</w:t>
      </w:r>
      <w:r>
        <w:rPr>
          <w:color w:val="000000"/>
          <w:lang w:eastAsia="zh-CN"/>
        </w:rPr>
        <w:t>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</w:t>
      </w:r>
      <w:r>
        <w:rPr>
          <w:rFonts w:hint="eastAsia" w:ascii="Times New Roman" w:hAnsi="Times New Roman"/>
          <w:b/>
          <w:color w:val="000000"/>
          <w:lang w:eastAsia="zh-CN"/>
        </w:rPr>
        <w:t xml:space="preserve">）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场地选址附近是否有以下威胁或者危险源：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洪灾、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泥石流、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含氡土壤</w:t>
      </w:r>
      <w:r>
        <w:rPr>
          <w:color w:val="000000"/>
          <w:spacing w:val="1"/>
          <w:lang w:eastAsia="zh-CN"/>
        </w:rPr>
        <w:t>、□</w:t>
      </w:r>
      <w:r>
        <w:rPr>
          <w:color w:val="000000"/>
          <w:lang w:eastAsia="zh-CN"/>
        </w:rPr>
        <w:t>风切变、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抗震不利地段(如地震断裂带、</w:t>
      </w:r>
      <w:r>
        <w:rPr>
          <w:color w:val="000000"/>
          <w:spacing w:val="1"/>
          <w:lang w:eastAsia="zh-CN"/>
        </w:rPr>
        <w:t>易</w:t>
      </w:r>
      <w:r>
        <w:rPr>
          <w:color w:val="000000"/>
          <w:lang w:eastAsia="zh-CN"/>
        </w:rPr>
        <w:t>液化</w:t>
      </w:r>
      <w:r>
        <w:rPr>
          <w:color w:val="000000"/>
          <w:spacing w:val="1"/>
          <w:lang w:eastAsia="zh-CN"/>
        </w:rPr>
        <w:t>土</w:t>
      </w:r>
      <w:r>
        <w:rPr>
          <w:color w:val="000000"/>
          <w:lang w:eastAsia="zh-CN"/>
        </w:rPr>
        <w:t>、 人工填土等</w:t>
      </w:r>
      <w:r>
        <w:rPr>
          <w:color w:val="000000"/>
          <w:spacing w:val="1"/>
          <w:lang w:eastAsia="zh-CN"/>
        </w:rPr>
        <w:t>)</w:t>
      </w:r>
      <w:r>
        <w:rPr>
          <w:color w:val="000000"/>
          <w:lang w:eastAsia="zh-CN"/>
        </w:rPr>
        <w:t>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电磁</w:t>
      </w:r>
      <w:r>
        <w:rPr>
          <w:color w:val="000000"/>
          <w:spacing w:val="1"/>
          <w:lang w:eastAsia="zh-CN"/>
        </w:rPr>
        <w:t>辐</w:t>
      </w:r>
      <w:r>
        <w:rPr>
          <w:color w:val="000000"/>
          <w:lang w:eastAsia="zh-CN"/>
        </w:rPr>
        <w:t>射（如电</w:t>
      </w:r>
      <w:r>
        <w:rPr>
          <w:color w:val="000000"/>
          <w:spacing w:val="1"/>
          <w:lang w:eastAsia="zh-CN"/>
        </w:rPr>
        <w:t>视</w:t>
      </w:r>
      <w:r>
        <w:rPr>
          <w:color w:val="000000"/>
          <w:lang w:eastAsia="zh-CN"/>
        </w:rPr>
        <w:t>广播发射</w:t>
      </w:r>
      <w:r>
        <w:rPr>
          <w:color w:val="000000"/>
          <w:spacing w:val="1"/>
          <w:lang w:eastAsia="zh-CN"/>
        </w:rPr>
        <w:t>塔</w:t>
      </w:r>
      <w:r>
        <w:rPr>
          <w:color w:val="000000"/>
          <w:lang w:eastAsia="zh-CN"/>
        </w:rPr>
        <w:t>、雷达站</w:t>
      </w:r>
      <w:r>
        <w:rPr>
          <w:color w:val="000000"/>
          <w:spacing w:val="1"/>
          <w:lang w:eastAsia="zh-CN"/>
        </w:rPr>
        <w:t>、</w:t>
      </w:r>
      <w:r>
        <w:rPr>
          <w:color w:val="000000"/>
          <w:lang w:eastAsia="zh-CN"/>
        </w:rPr>
        <w:t>通信发射</w:t>
      </w:r>
      <w:r>
        <w:rPr>
          <w:color w:val="000000"/>
          <w:spacing w:val="1"/>
          <w:lang w:eastAsia="zh-CN"/>
        </w:rPr>
        <w:t>台</w:t>
      </w:r>
      <w:r>
        <w:rPr>
          <w:color w:val="000000"/>
          <w:lang w:eastAsia="zh-CN"/>
        </w:rPr>
        <w:t>、变电站</w:t>
      </w:r>
      <w:r>
        <w:rPr>
          <w:color w:val="000000"/>
          <w:spacing w:val="1"/>
          <w:lang w:eastAsia="zh-CN"/>
        </w:rPr>
        <w:t>、</w:t>
      </w:r>
      <w:r>
        <w:rPr>
          <w:color w:val="000000"/>
          <w:lang w:eastAsia="zh-CN"/>
        </w:rPr>
        <w:t>高压电线等</w:t>
      </w:r>
      <w:r>
        <w:rPr>
          <w:color w:val="000000"/>
          <w:spacing w:val="-105"/>
          <w:lang w:eastAsia="zh-CN"/>
        </w:rPr>
        <w:t>）</w:t>
      </w:r>
      <w:r>
        <w:rPr>
          <w:color w:val="000000"/>
          <w:lang w:eastAsia="zh-CN"/>
        </w:rPr>
        <w:t>、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火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爆、有毒物质等（如油库、煤气站、有毒物质车间等</w:t>
      </w:r>
      <w:r>
        <w:rPr>
          <w:color w:val="000000"/>
          <w:spacing w:val="-105"/>
          <w:lang w:eastAsia="zh-CN"/>
        </w:rPr>
        <w:t>）</w:t>
      </w:r>
      <w:r>
        <w:rPr>
          <w:color w:val="000000"/>
          <w:lang w:eastAsia="zh-CN"/>
        </w:rPr>
        <w:t>、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color w:val="000000"/>
          <w:lang w:eastAsia="zh-CN"/>
        </w:rPr>
        <w:t xml:space="preserve">以上皆无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根据《中国土壤氡概况》的相关划分，项目所在地是否对于整体处于土壤氡含量低背景、中背景区域，且工程场地所在地点不存在地质断裂构造：</w:t>
      </w:r>
      <w:r>
        <w:rPr>
          <w:spacing w:val="1"/>
          <w:lang w:eastAsia="zh-CN"/>
        </w:rPr>
        <w:t>□</w:t>
      </w:r>
      <w:r>
        <w:rPr>
          <w:rFonts w:hint="eastAsia"/>
          <w:spacing w:val="1"/>
          <w:lang w:eastAsia="zh-CN"/>
        </w:rPr>
        <w:t xml:space="preserve">是 </w:t>
      </w:r>
      <w:r>
        <w:rPr>
          <w:spacing w:val="1"/>
          <w:lang w:eastAsia="zh-CN"/>
        </w:rPr>
        <w:t>□</w:t>
      </w:r>
      <w:r>
        <w:rPr>
          <w:rFonts w:hint="eastAsia"/>
          <w:spacing w:val="1"/>
          <w:lang w:eastAsia="zh-CN"/>
        </w:rPr>
        <w:t>否，土壤中的平均氡浓度</w:t>
      </w:r>
      <w:r>
        <w:rPr>
          <w:rFonts w:hint="eastAsia"/>
          <w:spacing w:val="1"/>
          <w:u w:val="single"/>
          <w:lang w:eastAsia="zh-CN"/>
        </w:rPr>
        <w:t xml:space="preserve">       </w:t>
      </w:r>
      <w:r>
        <w:rPr>
          <w:rFonts w:ascii="Times New Roman" w:hAnsi="Times New Roman"/>
          <w:spacing w:val="1"/>
          <w:lang w:eastAsia="zh-CN"/>
        </w:rPr>
        <w:t>B</w:t>
      </w:r>
      <w:r>
        <w:rPr>
          <w:rFonts w:hint="eastAsia" w:ascii="Times New Roman" w:hAnsi="Times New Roman"/>
          <w:spacing w:val="1"/>
          <w:vertAlign w:val="subscript"/>
          <w:lang w:eastAsia="zh-CN"/>
        </w:rPr>
        <w:t>q</w:t>
      </w:r>
      <w:r>
        <w:rPr>
          <w:rFonts w:ascii="Times New Roman" w:hAnsi="Times New Roman"/>
          <w:spacing w:val="1"/>
          <w:lang w:eastAsia="zh-CN"/>
        </w:rPr>
        <w:t>/m</w:t>
      </w:r>
      <w:r>
        <w:rPr>
          <w:rFonts w:ascii="Times New Roman" w:hAnsi="Times New Roman"/>
          <w:spacing w:val="1"/>
          <w:vertAlign w:val="superscript"/>
          <w:lang w:eastAsia="zh-CN"/>
        </w:rPr>
        <w:t>3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简要说明避免以上威胁或危险源的措施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（300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57150</wp:posOffset>
                </wp:positionV>
                <wp:extent cx="5425440" cy="1666240"/>
                <wp:effectExtent l="10160" t="5715" r="3175" b="444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1666240"/>
                          <a:chOff x="1681" y="1536"/>
                          <a:chExt cx="8544" cy="3428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1547"/>
                            <a:ext cx="2" cy="3412"/>
                            <a:chOff x="1692" y="1547"/>
                            <a:chExt cx="2" cy="3412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4954"/>
                            <a:ext cx="8532" cy="2"/>
                            <a:chOff x="1687" y="4954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49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1547"/>
                            <a:ext cx="2" cy="3412"/>
                            <a:chOff x="10214" y="1547"/>
                            <a:chExt cx="2" cy="3412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1547"/>
                              <a:ext cx="2" cy="3412"/>
                            </a:xfrm>
                            <a:custGeom>
                              <a:avLst/>
                              <a:gdLst>
                                <a:gd name="T0" fmla="+- 0 1547 1547"/>
                                <a:gd name="T1" fmla="*/ 1547 h 3412"/>
                                <a:gd name="T2" fmla="+- 0 4958 1547"/>
                                <a:gd name="T3" fmla="*/ 4958 h 34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2">
                                  <a:moveTo>
                                    <a:pt x="0" y="0"/>
                                  </a:moveTo>
                                  <a:lnTo>
                                    <a:pt x="0" y="34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4.5pt;height:131.2pt;width:427.2pt;mso-position-horizontal-relative:page;z-index:-251657216;mso-width-relative:page;mso-height-relative:page;" coordorigin="1681,1536" coordsize="8544,3428" o:gfxdata="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D4&#10;hUig2QAAAAoBAAAPAAAAAAAAAAEAIAAAACIAAABkcnMvZG93bnJldi54bWxQSwECFAAUAAAACACH&#10;TuJAgdIyHl0EAAAZFwAADgAAAAAAAAABACAAAAAoAQAAZHJzL2Uyb0RvYy54bWxQSwUGAAAAAAYA&#10;BgBZAQAA9wcAAAAA&#10;">
                <o:lock v:ext="edit" aspectratio="f"/>
                <v:group id="Group 3" o:spid="_x0000_s1026" o:spt="203" style="position:absolute;left:1687;top:1542;height:2;width:8532;" coordorigin="1687,1542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1542;height:2;width:8532;" filled="f" stroked="t" coordsize="8532,1" o:gfxdata="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4ACOtwAAANsAAAAP&#10;AAAAAAAAAAEAIAAAACIAAABkcnMvZG93bnJldi54bWxQSwECFAAUAAAACACHTuJAMy8FnjsAAAA5&#10;AAAAEAAAAAAAAAABACAAAAAGAQAAZHJzL3NoYXBleG1sLnhtbFBLBQYAAAAABgAGAFsBAACwAwAA&#10;AAA=&#10;" path="m0,0l8532,0e">
                    <v:path o:connectlocs="0,0;8532,0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547;height:3412;width:2;" coordorigin="1692,1547" coordsize="2,341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1547;height:3412;width:2;" filled="f" stroked="t" coordsize="1,3412" o:gfxdata="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js6+8AAAA&#10;2wAAAA8AAAAAAAAAAQAgAAAAIgAAAGRycy9kb3ducmV2LnhtbFBLAQIUABQAAAAIAIdO4kAzLwWe&#10;OwAAADkAAAAQAAAAAAAAAAEAIAAAAAsBAABkcnMvc2hhcGV4bWwueG1sUEsFBgAAAAAGAAYAWwEA&#10;ALUDAAAAAA==&#10;" path="m0,0l0,3411e">
                    <v:path o:connectlocs="0,1547;0,495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4954;height:2;width:8532;" coordorigin="1687,4954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4954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547;height:3412;width:2;" coordorigin="10214,1547" coordsize="2,341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547;height:3412;width:2;" filled="f" stroked="t" coordsize="1,3412" o:gfxdata="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Ytay8AAAA&#10;2wAAAA8AAAAAAAAAAQAgAAAAIgAAAGRycy9kb3ducmV2LnhtbFBLAQIUABQAAAAIAIdO4kAzLwWe&#10;OwAAADkAAAAQAAAAAAAAAAEAIAAAAAsBAABkcnMvc2hhcGV4bWwueG1sUEsFBgAAAAAGAAYAWwEA&#10;ALUDAAAAAA==&#10;" path="m0,0l0,3411e">
                    <v:path o:connectlocs="0,1547;0,495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发给饭否复活和风格化规范化头发和肉体上人托人</w:t>
      </w:r>
    </w:p>
    <w:p>
      <w:pPr>
        <w:spacing w:line="320" w:lineRule="exact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就会放过</w:t>
      </w:r>
      <w:bookmarkStart w:id="0" w:name="_GoBack"/>
      <w:bookmarkEnd w:id="0"/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场地区位图：应包括项目所在地位置及名称、周边建筑物及道路、市政设施信息；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现状地形图：应包括红线范围、竖向标高、原有地物等，如地块中或其周边还涉及文保单位、水体等，地块现状图中还需包括紫线、蓝线与绿线；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环评报告书（表）：应体现场地是否有洪涝、滑坡、泥石流等自然灾害的威胁以及是否有危险化学品、易燃易爆危险源、电磁辐射等危害，以管理部门批复后的复印件或扫描件为准；</w:t>
      </w:r>
      <w:r>
        <w:rPr>
          <w:sz w:val="21"/>
          <w:szCs w:val="21"/>
        </w:rPr>
        <w:t xml:space="preserve"> </w:t>
      </w:r>
    </w:p>
    <w:p>
      <w:pPr>
        <w:pStyle w:val="12"/>
        <w:spacing w:line="320" w:lineRule="atLeas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地质勘察报告：应能综合反映和论证勘察地区的工程地质条件和工程地质问题，做出工程地质评价；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hint="eastAsia"/>
          <w:lang w:eastAsia="zh-CN"/>
        </w:rPr>
        <w:t>场地内有毒有害物质的专项检测报告：土壤氡浓度检测报告等。</w:t>
      </w:r>
    </w:p>
    <w:p>
      <w:pPr>
        <w:pStyle w:val="3"/>
        <w:spacing w:line="320" w:lineRule="atLeas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 xml:space="preserve"> 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47625</wp:posOffset>
                </wp:positionV>
                <wp:extent cx="5425440" cy="737235"/>
                <wp:effectExtent l="5715" t="2540" r="762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737235"/>
                          <a:chOff x="1681" y="815"/>
                          <a:chExt cx="8544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821"/>
                            <a:ext cx="8532" cy="2"/>
                            <a:chOff x="1687" y="82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82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826"/>
                            <a:ext cx="2" cy="1145"/>
                            <a:chOff x="1692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966"/>
                            <a:ext cx="8532" cy="2"/>
                            <a:chOff x="1687" y="1966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96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826"/>
                            <a:ext cx="2" cy="1145"/>
                            <a:chOff x="10214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95pt;margin-top:3.75pt;height:58.05pt;width:427.2pt;mso-position-horizontal-relative:page;z-index:-251656192;mso-width-relative:page;mso-height-relative:page;" coordorigin="1681,815" coordsize="8544,1161" o:gfxdata="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BQeajV2QAAAAoBAAAPAAAAAAAAAAEAIAAAACIAAABkcnMvZG93bnJldi54bWxQSwECFAAU&#10;AAAACACHTuJA3Kbhb2MEAAANFwAADgAAAAAAAAABACAAAAAoAQAAZHJzL2Uyb0RvYy54bWxQSwUG&#10;AAAAAAYABgBZAQAA/QcAAAAA&#10;">
                <o:lock v:ext="edit" aspectratio="f"/>
                <v:group id="Group 12" o:spid="_x0000_s1026" o:spt="203" style="position:absolute;left:1687;top:821;height:2;width:8532;" coordorigin="1687,82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82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826;height:1145;width:2;" coordorigin="1692,826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826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966;height:2;width:8532;" coordorigin="1687,1966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966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826;height:1145;width:2;" coordorigin="10214,826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826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62"/>
    <w:rsid w:val="00047765"/>
    <w:rsid w:val="001F08D8"/>
    <w:rsid w:val="00286AA4"/>
    <w:rsid w:val="003E5091"/>
    <w:rsid w:val="005544A3"/>
    <w:rsid w:val="005A5EDD"/>
    <w:rsid w:val="00666BF0"/>
    <w:rsid w:val="00810EF9"/>
    <w:rsid w:val="0086545A"/>
    <w:rsid w:val="00AA17F7"/>
    <w:rsid w:val="00B55BCC"/>
    <w:rsid w:val="00B97636"/>
    <w:rsid w:val="00C64D62"/>
    <w:rsid w:val="00D01A52"/>
    <w:rsid w:val="507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566</Characters>
  <Lines>4</Lines>
  <Paragraphs>1</Paragraphs>
  <TotalTime>4</TotalTime>
  <ScaleCrop>false</ScaleCrop>
  <LinksUpToDate>false</LinksUpToDate>
  <CharactersWithSpaces>664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2016-10-25T01:58:00Z</dcterms:created>
  <dc:creator>LCL</dc:creator>
  <cp:lastModifiedBy>Administrator</cp:lastModifiedBy>
  <cp:lastPrinted>2016-11-15T02:21:00Z</cp:lastPrinted>
  <dcterms:modified xsi:type="dcterms:W3CDTF">2020-08-13T06:10:03Z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