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44652" w14:textId="77777777" w:rsidR="00564B43" w:rsidRPr="00564B43" w:rsidRDefault="00564B43" w:rsidP="00564B43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4"/>
          <w:szCs w:val="28"/>
        </w:rPr>
      </w:pPr>
      <w:r w:rsidRPr="00564B43">
        <w:rPr>
          <w:rFonts w:ascii="Calibri" w:hAnsi="Calibri" w:cs="Times New Roman" w:hint="eastAsia"/>
          <w:b/>
          <w:bCs/>
          <w:kern w:val="0"/>
          <w:sz w:val="24"/>
          <w:szCs w:val="28"/>
        </w:rPr>
        <w:t>四、</w:t>
      </w:r>
      <w:r w:rsidRPr="00564B43">
        <w:rPr>
          <w:rFonts w:ascii="Calibri" w:hAnsi="Calibri" w:cs="Times New Roman" w:hint="eastAsia"/>
          <w:b/>
          <w:bCs/>
          <w:kern w:val="0"/>
          <w:sz w:val="28"/>
          <w:szCs w:val="28"/>
        </w:rPr>
        <w:t>基本级设计内容</w:t>
      </w:r>
      <w:r w:rsidRPr="00564B43">
        <w:rPr>
          <w:rFonts w:ascii="Calibri" w:hAnsi="Calibri" w:cs="Times New Roman"/>
          <w:b/>
          <w:bCs/>
          <w:kern w:val="0"/>
          <w:sz w:val="28"/>
          <w:szCs w:val="28"/>
        </w:rPr>
        <w:t>—</w:t>
      </w:r>
      <w:r w:rsidRPr="00564B43">
        <w:rPr>
          <w:rFonts w:ascii="Calibri" w:hAnsi="Calibri" w:cs="Times New Roman" w:hint="eastAsia"/>
          <w:b/>
          <w:bCs/>
          <w:kern w:val="0"/>
          <w:sz w:val="28"/>
          <w:szCs w:val="28"/>
        </w:rPr>
        <w:t>建筑</w:t>
      </w:r>
    </w:p>
    <w:p w14:paraId="5ACA9692" w14:textId="77777777" w:rsidR="00564B43" w:rsidRPr="00564B43" w:rsidRDefault="00564B43" w:rsidP="00564B43">
      <w:pPr>
        <w:widowControl/>
        <w:numPr>
          <w:ilvl w:val="1"/>
          <w:numId w:val="5"/>
        </w:numPr>
        <w:spacing w:line="288" w:lineRule="auto"/>
        <w:ind w:left="21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建筑外墙、屋面、门窗、幕墙及外保温等围护结构满足安全、耐久和防护的要求。</w:t>
      </w:r>
    </w:p>
    <w:p w14:paraId="28FF56A0" w14:textId="791DC0F9" w:rsidR="00564B43" w:rsidRPr="00564B43" w:rsidRDefault="00564B43" w:rsidP="00564B43">
      <w:pPr>
        <w:widowControl/>
        <w:spacing w:after="200" w:line="288" w:lineRule="auto"/>
        <w:ind w:left="-210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/>
          <w:kern w:val="0"/>
          <w:sz w:val="24"/>
        </w:rPr>
        <w:tab/>
        <w:t xml:space="preserve"> </w:t>
      </w:r>
      <w:r w:rsidRPr="00564B43">
        <w:rPr>
          <w:rFonts w:ascii="Calibri" w:hAnsi="Calibri" w:cs="Times New Roman" w:hint="eastAsia"/>
          <w:kern w:val="0"/>
          <w:sz w:val="24"/>
        </w:rPr>
        <w:t>详见</w:t>
      </w:r>
      <w:r w:rsidR="00DD2F75">
        <w:rPr>
          <w:rFonts w:ascii="Calibri" w:hAnsi="Calibri" w:cs="Times New Roman" w:hint="eastAsia"/>
          <w:kern w:val="0"/>
          <w:sz w:val="24"/>
          <w:u w:val="single"/>
        </w:rPr>
        <w:t>建筑施工图设计说明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66AB0E11" w14:textId="77777777" w:rsidR="00564B43" w:rsidRPr="00564B43" w:rsidRDefault="00564B43" w:rsidP="00564B43">
      <w:pPr>
        <w:widowControl/>
        <w:numPr>
          <w:ilvl w:val="0"/>
          <w:numId w:val="1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建筑内部的非结构构件、设备及附属设施等连接牢固并能适应主体结构变形及抗震要求。</w:t>
      </w:r>
    </w:p>
    <w:p w14:paraId="4B478920" w14:textId="7777777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建筑内部的非结构构件、设备及附属设施与建筑主体的连接方式：</w:t>
      </w:r>
    </w:p>
    <w:p w14:paraId="1264807F" w14:textId="23611C2C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9893933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20FAB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机械固定</w:t>
      </w:r>
    </w:p>
    <w:p w14:paraId="34A242E2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271757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焊接</w:t>
      </w:r>
    </w:p>
    <w:p w14:paraId="4FEC9B29" w14:textId="2D360422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5686125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520FAB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预埋</w:t>
      </w:r>
    </w:p>
    <w:p w14:paraId="4309638A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224710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一体化建造</w:t>
      </w:r>
    </w:p>
    <w:p w14:paraId="5A3C7155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310618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以上皆无</w:t>
      </w:r>
    </w:p>
    <w:p w14:paraId="5BD4BFAA" w14:textId="29388A48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非结构构件和主体构件的连接情况，设备及附属设施的位置、尺寸、构造详见</w:t>
      </w:r>
      <w:r w:rsidR="00DD2F75">
        <w:rPr>
          <w:rFonts w:ascii="Calibri" w:hAnsi="Calibri" w:cs="Times New Roman" w:hint="eastAsia"/>
          <w:kern w:val="0"/>
          <w:sz w:val="24"/>
        </w:rPr>
        <w:t>结构图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0BC9CB48" w14:textId="55DA990C" w:rsidR="00564B43" w:rsidRPr="00564B43" w:rsidRDefault="00564B43" w:rsidP="00564B43">
      <w:pPr>
        <w:widowControl/>
        <w:numPr>
          <w:ilvl w:val="0"/>
          <w:numId w:val="1"/>
        </w:numPr>
        <w:spacing w:before="200" w:after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建筑外门窗必须安装牢固，其抗风压</w:t>
      </w:r>
      <w:r w:rsidRPr="00564B43">
        <w:rPr>
          <w:rFonts w:ascii="Calibri" w:hAnsi="Calibri" w:cs="Times New Roman"/>
          <w:sz w:val="24"/>
          <w:szCs w:val="24"/>
        </w:rPr>
        <w:t>性能和水密性能应</w:t>
      </w:r>
      <w:r w:rsidRPr="00564B43">
        <w:rPr>
          <w:rFonts w:ascii="Calibri" w:hAnsi="Calibri" w:cs="Times New Roman" w:hint="eastAsia"/>
          <w:sz w:val="24"/>
          <w:szCs w:val="24"/>
        </w:rPr>
        <w:t>符合国家</w:t>
      </w:r>
      <w:r w:rsidRPr="00564B43">
        <w:rPr>
          <w:rFonts w:ascii="Calibri" w:hAnsi="Calibri" w:cs="Times New Roman"/>
          <w:sz w:val="24"/>
          <w:szCs w:val="24"/>
        </w:rPr>
        <w:t>现行</w:t>
      </w:r>
      <w:r w:rsidRPr="00564B43">
        <w:rPr>
          <w:rFonts w:ascii="Calibri" w:hAnsi="Calibri" w:cs="Times New Roman" w:hint="eastAsia"/>
          <w:sz w:val="24"/>
          <w:szCs w:val="24"/>
        </w:rPr>
        <w:t>有关标准</w:t>
      </w:r>
      <w:r w:rsidRPr="00564B43">
        <w:rPr>
          <w:rFonts w:ascii="Calibri" w:hAnsi="Calibri" w:cs="Times New Roman"/>
          <w:sz w:val="24"/>
          <w:szCs w:val="24"/>
        </w:rPr>
        <w:t>的规定</w:t>
      </w:r>
      <w:r w:rsidRPr="00564B43">
        <w:rPr>
          <w:rFonts w:ascii="Calibri" w:hAnsi="Calibri" w:cs="Times New Roman" w:hint="eastAsia"/>
          <w:sz w:val="24"/>
          <w:szCs w:val="24"/>
        </w:rPr>
        <w:t>。详见</w:t>
      </w:r>
      <w:r w:rsidR="00DD2F75">
        <w:rPr>
          <w:rFonts w:ascii="Calibri" w:hAnsi="Calibri" w:cs="Times New Roman" w:hint="eastAsia"/>
          <w:sz w:val="24"/>
          <w:szCs w:val="21"/>
          <w:u w:val="single"/>
        </w:rPr>
        <w:t>建筑施工图设计说明</w:t>
      </w:r>
      <w:r w:rsidRPr="00564B43">
        <w:rPr>
          <w:rFonts w:ascii="Calibri" w:hAnsi="Calibri" w:cs="Times New Roman" w:hint="eastAsia"/>
          <w:sz w:val="24"/>
          <w:szCs w:val="24"/>
        </w:rPr>
        <w:t>。</w:t>
      </w:r>
    </w:p>
    <w:p w14:paraId="5788398F" w14:textId="77777777" w:rsidR="00564B43" w:rsidRPr="00564B43" w:rsidRDefault="00564B43" w:rsidP="00564B43">
      <w:pPr>
        <w:widowControl/>
        <w:numPr>
          <w:ilvl w:val="0"/>
          <w:numId w:val="1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外部设施与建筑主体结构统一设计、施工，并具备安装、检修与维护条件。</w:t>
      </w:r>
    </w:p>
    <w:p w14:paraId="201509D4" w14:textId="7777777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建筑外部有以下设施：</w:t>
      </w:r>
    </w:p>
    <w:p w14:paraId="6226CC8D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659888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外遮阳</w:t>
      </w:r>
    </w:p>
    <w:p w14:paraId="05822274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921735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太阳能设施</w:t>
      </w:r>
    </w:p>
    <w:p w14:paraId="6C707ED3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032905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空调室外机位</w:t>
      </w:r>
    </w:p>
    <w:p w14:paraId="32BE57D1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970097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外墙花池</w:t>
      </w:r>
    </w:p>
    <w:p w14:paraId="4B3BCDCF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607188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广告</w:t>
      </w:r>
    </w:p>
    <w:p w14:paraId="505352B8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414562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店招</w:t>
      </w:r>
    </w:p>
    <w:p w14:paraId="2799327D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4338504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检修通道</w:t>
      </w:r>
    </w:p>
    <w:p w14:paraId="3B32B07D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357926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马道</w:t>
      </w:r>
    </w:p>
    <w:p w14:paraId="22A98567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858384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吊篮固定端</w:t>
      </w:r>
    </w:p>
    <w:p w14:paraId="5C6F79A9" w14:textId="12481B2C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0023683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预埋件</w:t>
      </w:r>
    </w:p>
    <w:p w14:paraId="3B9B3FE8" w14:textId="638D9C50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9310805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  <w:lang w:val="zh-CN"/>
        </w:rPr>
        <w:t>其他</w:t>
      </w:r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：</w:t>
      </w:r>
      <w:r w:rsidR="00DD2F75">
        <w:rPr>
          <w:rFonts w:ascii="Calibri" w:hAnsi="Calibri" w:cs="Times New Roman" w:hint="eastAsia"/>
          <w:kern w:val="0"/>
          <w:sz w:val="24"/>
          <w:szCs w:val="21"/>
          <w:u w:val="single"/>
        </w:rPr>
        <w:t>建筑幕墙</w:t>
      </w:r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14:paraId="4DEF7641" w14:textId="7777777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连接牢固保障安装、检修与维护的措施：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</w:t>
      </w:r>
      <w:r w:rsidRPr="00564B43">
        <w:rPr>
          <w:rFonts w:ascii="Calibri" w:hAnsi="Calibri" w:cs="Times New Roman" w:hint="eastAsia"/>
          <w:kern w:val="0"/>
          <w:sz w:val="24"/>
        </w:rPr>
        <w:t>；</w:t>
      </w:r>
    </w:p>
    <w:p w14:paraId="5473D711" w14:textId="77777777" w:rsidR="00564B43" w:rsidRPr="00564B43" w:rsidRDefault="00564B43" w:rsidP="00564B43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建筑造型要素简约，无大量装饰性构件。</w:t>
      </w:r>
    </w:p>
    <w:p w14:paraId="7B0E8BCD" w14:textId="63E8CF7E" w:rsidR="00564B43" w:rsidRPr="00564B43" w:rsidRDefault="00564B43" w:rsidP="00564B43">
      <w:pPr>
        <w:widowControl/>
        <w:spacing w:line="288" w:lineRule="auto"/>
        <w:ind w:left="-210" w:firstLine="35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《工程概算书》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78163580" w14:textId="77777777" w:rsidR="00564B43" w:rsidRPr="00564B43" w:rsidRDefault="00430AD9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3298008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b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b/>
          <w:kern w:val="0"/>
          <w:sz w:val="24"/>
        </w:rPr>
        <w:t>居住建筑：</w:t>
      </w:r>
    </w:p>
    <w:p w14:paraId="070F5D6C" w14:textId="77777777" w:rsidR="00564B43" w:rsidRPr="00564B43" w:rsidRDefault="00564B43" w:rsidP="00564B43">
      <w:pPr>
        <w:widowControl/>
        <w:ind w:left="142"/>
        <w:jc w:val="left"/>
        <w:rPr>
          <w:rFonts w:ascii="Calibri" w:hAnsi="Calibri" w:cs="Times New Roman"/>
          <w:kern w:val="0"/>
          <w:sz w:val="24"/>
          <w:lang w:val="zh-CN"/>
        </w:rPr>
      </w:pPr>
      <w:r w:rsidRPr="00564B43">
        <w:rPr>
          <w:rFonts w:ascii="Calibri" w:hAnsi="Calibri" w:cs="Times New Roman"/>
          <w:kern w:val="0"/>
          <w:sz w:val="24"/>
        </w:rPr>
        <w:t>纯装饰性构件的造价：</w:t>
      </w:r>
      <w:r w:rsidRPr="00564B43">
        <w:rPr>
          <w:rFonts w:ascii="Calibri" w:hAnsi="Calibri" w:cs="Times New Roman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Times New Roman"/>
          <w:kern w:val="0"/>
          <w:sz w:val="24"/>
        </w:rPr>
        <w:t>（万元），</w:t>
      </w:r>
      <w:r w:rsidRPr="00564B43">
        <w:rPr>
          <w:rFonts w:ascii="Calibri" w:hAnsi="Calibri" w:cs="Times New Roman"/>
          <w:kern w:val="0"/>
          <w:sz w:val="24"/>
          <w:lang w:val="zh-CN"/>
        </w:rPr>
        <w:t>工程总造价：</w:t>
      </w:r>
      <w:r w:rsidRPr="00564B43">
        <w:rPr>
          <w:rFonts w:ascii="Calibri" w:hAnsi="Calibri" w:cs="Times New Roman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Times New Roman"/>
          <w:kern w:val="0"/>
          <w:sz w:val="24"/>
          <w:lang w:val="zh-CN"/>
        </w:rPr>
        <w:t>（万元）；</w:t>
      </w:r>
    </w:p>
    <w:p w14:paraId="737FBDB1" w14:textId="77777777" w:rsidR="00564B43" w:rsidRPr="00564B43" w:rsidRDefault="00564B43" w:rsidP="00564B43">
      <w:pPr>
        <w:widowControl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/>
          <w:kern w:val="0"/>
          <w:sz w:val="24"/>
          <w:lang w:val="zh-CN"/>
        </w:rPr>
        <w:t>纯装饰性构件造价占工程总造价的比例：</w:t>
      </w:r>
      <w:r w:rsidRPr="00564B43">
        <w:rPr>
          <w:rFonts w:ascii="Calibri" w:hAnsi="Calibri" w:cs="Times New Roman"/>
          <w:kern w:val="0"/>
          <w:sz w:val="24"/>
          <w:u w:val="single"/>
        </w:rPr>
        <w:t xml:space="preserve">          </w:t>
      </w:r>
      <w:r w:rsidRPr="00564B43">
        <w:rPr>
          <w:rFonts w:ascii="Calibri" w:hAnsi="Calibri" w:cs="Times New Roman"/>
          <w:kern w:val="0"/>
          <w:sz w:val="24"/>
          <w:lang w:val="zh-CN"/>
        </w:rPr>
        <w:t>%</w:t>
      </w:r>
      <w:r w:rsidRPr="00564B43">
        <w:rPr>
          <w:rFonts w:ascii="Calibri" w:hAnsi="Calibri" w:cs="Times New Roman"/>
          <w:kern w:val="0"/>
          <w:sz w:val="24"/>
          <w:lang w:val="zh-CN"/>
        </w:rPr>
        <w:t>＜</w:t>
      </w:r>
      <w:r w:rsidRPr="00564B43">
        <w:rPr>
          <w:rFonts w:ascii="Calibri" w:hAnsi="Calibri" w:cs="Times New Roman"/>
          <w:kern w:val="0"/>
          <w:sz w:val="24"/>
          <w:lang w:val="zh-CN"/>
        </w:rPr>
        <w:t>2%</w:t>
      </w:r>
      <w:r w:rsidRPr="00564B43">
        <w:rPr>
          <w:rFonts w:ascii="Calibri" w:hAnsi="Calibri" w:cs="Times New Roman"/>
          <w:kern w:val="0"/>
          <w:sz w:val="24"/>
        </w:rPr>
        <w:t>。</w:t>
      </w:r>
    </w:p>
    <w:p w14:paraId="069D17C1" w14:textId="72664809" w:rsidR="00564B43" w:rsidRPr="00564B43" w:rsidRDefault="00430AD9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b/>
          <w:kern w:val="0"/>
          <w:sz w:val="24"/>
        </w:rPr>
      </w:pPr>
      <w:sdt>
        <w:sdtPr>
          <w:rPr>
            <w:rFonts w:ascii="Calibri" w:hAnsi="Calibri" w:cs="Times New Roman" w:hint="eastAsia"/>
            <w:b/>
            <w:kern w:val="0"/>
            <w:sz w:val="24"/>
            <w:szCs w:val="21"/>
          </w:rPr>
          <w:id w:val="-213817021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Calibri" w:hAnsi="Calibri" w:cs="Times New Roman" w:hint="eastAsia"/>
              <w:b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b/>
          <w:kern w:val="0"/>
          <w:sz w:val="24"/>
        </w:rPr>
        <w:t>公共建筑：</w:t>
      </w:r>
    </w:p>
    <w:p w14:paraId="53A502AE" w14:textId="6A337A9B" w:rsidR="00564B43" w:rsidRPr="00564B43" w:rsidRDefault="00564B43" w:rsidP="00564B43">
      <w:pPr>
        <w:widowControl/>
        <w:ind w:left="142"/>
        <w:jc w:val="left"/>
        <w:rPr>
          <w:rFonts w:ascii="Calibri" w:hAnsi="Calibri" w:cs="宋体"/>
          <w:kern w:val="0"/>
          <w:sz w:val="24"/>
          <w:lang w:val="zh-CN"/>
        </w:rPr>
      </w:pPr>
      <w:r w:rsidRPr="00564B43">
        <w:rPr>
          <w:rFonts w:ascii="Calibri" w:hAnsi="Calibri" w:cs="宋体" w:hint="eastAsia"/>
          <w:kern w:val="0"/>
          <w:sz w:val="24"/>
        </w:rPr>
        <w:t>装饰性构件的造价：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DE109F">
        <w:rPr>
          <w:rFonts w:ascii="Calibri" w:hAnsi="Calibri" w:cs="Times New Roman"/>
          <w:kern w:val="0"/>
          <w:sz w:val="24"/>
          <w:u w:val="single"/>
        </w:rPr>
        <w:t>0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Pr="00564B43">
        <w:rPr>
          <w:rFonts w:ascii="Calibri" w:hAnsi="Calibri" w:cs="宋体" w:hint="eastAsia"/>
          <w:kern w:val="0"/>
          <w:sz w:val="24"/>
        </w:rPr>
        <w:t>（万元），</w:t>
      </w:r>
      <w:r w:rsidRPr="00564B43">
        <w:rPr>
          <w:rFonts w:ascii="Calibri" w:hAnsi="Calibri" w:cs="宋体" w:hint="eastAsia"/>
          <w:kern w:val="0"/>
          <w:sz w:val="24"/>
          <w:lang w:val="zh-CN"/>
        </w:rPr>
        <w:t>工程总造价：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</w:t>
      </w:r>
      <w:r w:rsidR="006E0F4B">
        <w:rPr>
          <w:rFonts w:ascii="Calibri" w:hAnsi="Calibri" w:cs="Times New Roman"/>
          <w:kern w:val="0"/>
          <w:sz w:val="24"/>
          <w:u w:val="single"/>
        </w:rPr>
        <w:t>23430.75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Pr="00564B43">
        <w:rPr>
          <w:rFonts w:ascii="Calibri" w:hAnsi="Calibri" w:cs="宋体" w:hint="eastAsia"/>
          <w:kern w:val="0"/>
          <w:sz w:val="24"/>
          <w:lang w:val="zh-CN"/>
        </w:rPr>
        <w:t>（万元）；</w:t>
      </w:r>
    </w:p>
    <w:p w14:paraId="7C64B68F" w14:textId="3E20B4C4" w:rsidR="00564B43" w:rsidRPr="00564B43" w:rsidRDefault="00564B43" w:rsidP="00564B43">
      <w:pPr>
        <w:widowControl/>
        <w:ind w:left="142"/>
        <w:jc w:val="left"/>
        <w:rPr>
          <w:rFonts w:ascii="Calibri" w:hAnsi="Calibri" w:cs="宋体"/>
          <w:kern w:val="0"/>
          <w:sz w:val="24"/>
          <w:u w:val="single"/>
          <w:lang w:val="zh-CN"/>
        </w:rPr>
      </w:pPr>
      <w:r w:rsidRPr="00564B43">
        <w:rPr>
          <w:rFonts w:ascii="Calibri" w:hAnsi="Calibri" w:cs="宋体" w:hint="eastAsia"/>
          <w:kern w:val="0"/>
          <w:sz w:val="24"/>
          <w:lang w:val="zh-CN"/>
        </w:rPr>
        <w:t>纯装饰性构件造价占工程总造价的比例：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</w:t>
      </w:r>
      <w:r w:rsidR="00DE109F">
        <w:rPr>
          <w:rFonts w:ascii="Calibri" w:hAnsi="Calibri" w:cs="Times New Roman"/>
          <w:kern w:val="0"/>
          <w:sz w:val="24"/>
          <w:u w:val="single"/>
        </w:rPr>
        <w:t>0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</w:t>
      </w:r>
      <w:r w:rsidRPr="00564B43">
        <w:rPr>
          <w:rFonts w:ascii="Calibri" w:hAnsi="Calibri" w:cs="Times New Roman"/>
          <w:kern w:val="0"/>
          <w:sz w:val="24"/>
          <w:lang w:val="zh-CN"/>
        </w:rPr>
        <w:t>%</w:t>
      </w:r>
      <w:r w:rsidRPr="00564B43">
        <w:rPr>
          <w:rFonts w:ascii="Calibri" w:hAnsi="Calibri" w:cs="Times New Roman"/>
          <w:kern w:val="0"/>
          <w:sz w:val="24"/>
          <w:lang w:val="zh-CN"/>
        </w:rPr>
        <w:t>＜</w:t>
      </w:r>
      <w:r w:rsidRPr="00564B43">
        <w:rPr>
          <w:rFonts w:ascii="Calibri" w:hAnsi="Calibri" w:cs="Times New Roman" w:hint="eastAsia"/>
          <w:kern w:val="0"/>
          <w:sz w:val="24"/>
          <w:lang w:val="zh-CN"/>
        </w:rPr>
        <w:t>1</w:t>
      </w:r>
      <w:r w:rsidRPr="00564B43">
        <w:rPr>
          <w:rFonts w:ascii="Calibri" w:hAnsi="Calibri" w:cs="Times New Roman"/>
          <w:kern w:val="0"/>
          <w:sz w:val="24"/>
          <w:lang w:val="zh-CN"/>
        </w:rPr>
        <w:t>%</w:t>
      </w:r>
      <w:r w:rsidRPr="00564B43">
        <w:rPr>
          <w:rFonts w:ascii="Calibri" w:hAnsi="Calibri" w:cs="宋体" w:hint="eastAsia"/>
          <w:kern w:val="0"/>
          <w:sz w:val="24"/>
        </w:rPr>
        <w:t>。</w:t>
      </w:r>
    </w:p>
    <w:p w14:paraId="3EBC74A0" w14:textId="34FF221E" w:rsidR="00564B43" w:rsidRPr="00564B43" w:rsidRDefault="00430AD9" w:rsidP="00564B43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sdt>
        <w:sdtPr>
          <w:rPr>
            <w:rFonts w:ascii="Segoe UI Symbol" w:hAnsi="Segoe UI Symbol" w:cs="Segoe UI Symbol" w:hint="eastAsia"/>
            <w:sz w:val="24"/>
            <w:szCs w:val="21"/>
          </w:rPr>
          <w:id w:val="-141523692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Segoe UI Symbol" w:hAnsi="Segoe UI Symbol" w:cs="Segoe UI Symbol" w:hint="eastAsia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4"/>
        </w:rPr>
        <w:t>卫生间、</w:t>
      </w:r>
      <w:sdt>
        <w:sdtPr>
          <w:rPr>
            <w:rFonts w:ascii="Segoe UI Symbol" w:hAnsi="Segoe UI Symbol" w:cs="Segoe UI Symbol" w:hint="eastAsia"/>
            <w:sz w:val="24"/>
            <w:szCs w:val="21"/>
          </w:rPr>
          <w:id w:val="160399090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Segoe UI Symbol" w:hAnsi="Segoe UI Symbol" w:cs="Segoe UI Symbol" w:hint="eastAsia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4"/>
        </w:rPr>
        <w:t>浴室、</w:t>
      </w:r>
      <w:sdt>
        <w:sdtPr>
          <w:rPr>
            <w:rFonts w:ascii="Segoe UI Symbol" w:hAnsi="Segoe UI Symbol" w:cs="Segoe UI Symbol" w:hint="eastAsia"/>
            <w:sz w:val="24"/>
            <w:szCs w:val="21"/>
          </w:rPr>
          <w:id w:val="-3874767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Segoe UI Symbol" w:hAnsi="Segoe UI Symbol" w:cs="Segoe UI Symbol" w:hint="eastAsia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4"/>
        </w:rPr>
        <w:t>其他</w:t>
      </w:r>
      <w:r w:rsidR="00564B43" w:rsidRPr="00564B43">
        <w:rPr>
          <w:rFonts w:ascii="Calibri" w:hAnsi="Calibri" w:cs="Times New Roman" w:hint="eastAsia"/>
          <w:sz w:val="24"/>
          <w:szCs w:val="24"/>
        </w:rPr>
        <w:t>:</w:t>
      </w:r>
      <w:r w:rsidR="00DD2F75">
        <w:rPr>
          <w:rFonts w:ascii="Calibri" w:hAnsi="Calibri" w:cs="Times New Roman" w:hint="eastAsia"/>
          <w:sz w:val="24"/>
          <w:szCs w:val="24"/>
          <w:u w:val="single"/>
        </w:rPr>
        <w:t>如设备机房、水泵房、医务室、检验检疫用房等</w:t>
      </w:r>
      <w:r w:rsidR="00564B43" w:rsidRPr="00564B43">
        <w:rPr>
          <w:rFonts w:ascii="Calibri" w:hAnsi="Calibri" w:cs="Times New Roman" w:hint="eastAsia"/>
          <w:sz w:val="24"/>
          <w:szCs w:val="24"/>
        </w:rPr>
        <w:t>的地面设置防水层，墙面、顶棚设置防潮层。</w:t>
      </w:r>
    </w:p>
    <w:p w14:paraId="5ED2EE86" w14:textId="7FBF1903" w:rsidR="00564B43" w:rsidRPr="00564B43" w:rsidRDefault="00564B43" w:rsidP="00564B43">
      <w:pPr>
        <w:widowControl/>
        <w:spacing w:line="288" w:lineRule="auto"/>
        <w:ind w:left="-210" w:firstLineChars="150" w:firstLine="360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防水、防潮措施详见</w:t>
      </w:r>
      <w:r w:rsidR="00DD2F75">
        <w:rPr>
          <w:rFonts w:ascii="Calibri" w:hAnsi="Calibri" w:cs="Times New Roman" w:hint="eastAsia"/>
          <w:kern w:val="0"/>
          <w:sz w:val="24"/>
          <w:u w:val="single"/>
        </w:rPr>
        <w:t>材料做法表、建筑施工图设计说明及大样图中的有关节点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5D1560B2" w14:textId="77777777" w:rsidR="00564B43" w:rsidRPr="00564B43" w:rsidRDefault="00564B43" w:rsidP="00564B43">
      <w:pPr>
        <w:widowControl/>
        <w:numPr>
          <w:ilvl w:val="0"/>
          <w:numId w:val="2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走廊、疏散通道等通行空间满足现行《建筑设计防火规范》</w:t>
      </w:r>
      <w:r w:rsidRPr="00564B43">
        <w:rPr>
          <w:rFonts w:ascii="Calibri" w:hAnsi="Calibri" w:cs="Times New Roman" w:hint="eastAsia"/>
          <w:sz w:val="24"/>
          <w:szCs w:val="24"/>
        </w:rPr>
        <w:t>GB 50016</w:t>
      </w:r>
      <w:r w:rsidRPr="00564B43">
        <w:rPr>
          <w:rFonts w:ascii="Calibri" w:hAnsi="Calibri" w:cs="Times New Roman" w:hint="eastAsia"/>
          <w:sz w:val="24"/>
          <w:szCs w:val="24"/>
        </w:rPr>
        <w:t>、《防灾避难场所设计规范》</w:t>
      </w:r>
      <w:r w:rsidRPr="00564B43">
        <w:rPr>
          <w:rFonts w:ascii="Calibri" w:hAnsi="Calibri" w:cs="Times New Roman" w:hint="eastAsia"/>
          <w:sz w:val="24"/>
          <w:szCs w:val="24"/>
        </w:rPr>
        <w:t>GB 51143</w:t>
      </w:r>
      <w:r w:rsidRPr="00564B43">
        <w:rPr>
          <w:rFonts w:ascii="Calibri" w:hAnsi="Calibri" w:cs="Times New Roman" w:hint="eastAsia"/>
          <w:sz w:val="24"/>
          <w:szCs w:val="24"/>
        </w:rPr>
        <w:t>对紧急疏散、应急救护等要求，且保持畅通。</w:t>
      </w:r>
    </w:p>
    <w:p w14:paraId="182B7A96" w14:textId="77777777" w:rsidR="00564B43" w:rsidRPr="00564B43" w:rsidRDefault="00564B43" w:rsidP="00564B43">
      <w:pPr>
        <w:spacing w:line="288" w:lineRule="auto"/>
        <w:ind w:left="147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合理设置以下设施或措施：</w:t>
      </w:r>
    </w:p>
    <w:p w14:paraId="570A91E0" w14:textId="1BB7F7E2" w:rsidR="00564B43" w:rsidRPr="00564B43" w:rsidRDefault="00430AD9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11825788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1"/>
        </w:rPr>
        <w:t>担架电梯</w:t>
      </w:r>
    </w:p>
    <w:p w14:paraId="4B8B1FDB" w14:textId="77777777" w:rsidR="00564B43" w:rsidRPr="00564B43" w:rsidRDefault="00430AD9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9493618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1"/>
        </w:rPr>
        <w:t>避难层</w:t>
      </w:r>
    </w:p>
    <w:p w14:paraId="3351FA76" w14:textId="43BB6BCA" w:rsidR="00564B43" w:rsidRPr="00564B43" w:rsidRDefault="00430AD9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681039425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1"/>
        </w:rPr>
        <w:t>安全疏散出口</w:t>
      </w:r>
    </w:p>
    <w:p w14:paraId="6B025BE7" w14:textId="417422E5" w:rsidR="00564B43" w:rsidRPr="00564B43" w:rsidRDefault="00430AD9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83749381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1"/>
        </w:rPr>
        <w:t>安全疏散宽度计算</w:t>
      </w:r>
    </w:p>
    <w:p w14:paraId="548CA15B" w14:textId="7D4279E6" w:rsidR="00564B43" w:rsidRPr="00564B43" w:rsidRDefault="00430AD9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89846870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1"/>
        </w:rPr>
        <w:t>走道宽度</w:t>
      </w:r>
    </w:p>
    <w:p w14:paraId="32170464" w14:textId="3A982039" w:rsidR="00564B43" w:rsidRPr="00564B43" w:rsidRDefault="00430AD9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90179680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1"/>
        </w:rPr>
        <w:t>安全疏散距离</w:t>
      </w:r>
    </w:p>
    <w:p w14:paraId="38102C1F" w14:textId="50CD3526" w:rsidR="00564B43" w:rsidRPr="00564B43" w:rsidRDefault="00430AD9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123230600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DD2F75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1"/>
        </w:rPr>
        <w:t>防火分区示意图</w:t>
      </w:r>
    </w:p>
    <w:p w14:paraId="5F797927" w14:textId="77777777" w:rsidR="00564B43" w:rsidRPr="00564B43" w:rsidRDefault="00430AD9" w:rsidP="00564B43">
      <w:pPr>
        <w:ind w:left="147" w:firstLine="272"/>
        <w:rPr>
          <w:rFonts w:ascii="Calibri" w:hAnsi="Calibri" w:cs="Times New Roman"/>
          <w:sz w:val="24"/>
          <w:szCs w:val="21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-36668664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sz w:val="24"/>
          <w:szCs w:val="21"/>
        </w:rPr>
        <w:t>其他：</w:t>
      </w:r>
      <w:r w:rsidR="00564B43" w:rsidRPr="00564B43">
        <w:rPr>
          <w:rFonts w:ascii="Calibri" w:hAnsi="Calibri" w:cs="Times New Roman" w:hint="eastAsia"/>
          <w:sz w:val="24"/>
          <w:szCs w:val="21"/>
          <w:u w:val="single"/>
        </w:rPr>
        <w:t xml:space="preserve">                </w:t>
      </w:r>
      <w:r w:rsidR="00564B43" w:rsidRPr="00564B43">
        <w:rPr>
          <w:rFonts w:ascii="Calibri" w:hAnsi="Calibri" w:cs="Times New Roman" w:hint="eastAsia"/>
          <w:sz w:val="24"/>
          <w:szCs w:val="21"/>
        </w:rPr>
        <w:t>；</w:t>
      </w:r>
    </w:p>
    <w:p w14:paraId="5229A97B" w14:textId="0F6B86AD" w:rsidR="00564B43" w:rsidRPr="0035197A" w:rsidRDefault="00564B43" w:rsidP="0035197A">
      <w:pPr>
        <w:spacing w:line="288" w:lineRule="auto"/>
        <w:ind w:left="147"/>
        <w:rPr>
          <w:rFonts w:ascii="Calibri" w:hAnsi="Calibri" w:cs="Times New Roman"/>
          <w:sz w:val="24"/>
          <w:szCs w:val="24"/>
          <w:u w:val="single"/>
        </w:rPr>
      </w:pPr>
      <w:r w:rsidRPr="00564B43">
        <w:rPr>
          <w:rFonts w:ascii="Calibri" w:hAnsi="Calibri" w:cs="Times New Roman" w:hint="eastAsia"/>
          <w:sz w:val="24"/>
          <w:szCs w:val="24"/>
        </w:rPr>
        <w:t>详见图纸</w:t>
      </w:r>
      <w:r w:rsidR="00DD2F75">
        <w:rPr>
          <w:rFonts w:ascii="Calibri" w:hAnsi="Calibri" w:cs="Times New Roman" w:hint="eastAsia"/>
          <w:sz w:val="24"/>
          <w:szCs w:val="24"/>
          <w:u w:val="single"/>
        </w:rPr>
        <w:t>建筑施工图设计说明、各层平面图所附防火分区示意图</w:t>
      </w:r>
      <w:r w:rsidR="0035197A">
        <w:rPr>
          <w:rFonts w:ascii="Calibri" w:hAnsi="Calibri" w:cs="Times New Roman" w:hint="eastAsia"/>
          <w:sz w:val="24"/>
          <w:szCs w:val="24"/>
          <w:u w:val="single"/>
        </w:rPr>
        <w:t>及消防专篇</w:t>
      </w:r>
      <w:r w:rsidRPr="00564B43">
        <w:rPr>
          <w:rFonts w:ascii="Calibri" w:hAnsi="Calibri" w:cs="Times New Roman" w:hint="eastAsia"/>
          <w:sz w:val="24"/>
          <w:szCs w:val="24"/>
        </w:rPr>
        <w:t>。</w:t>
      </w:r>
    </w:p>
    <w:p w14:paraId="2357A522" w14:textId="77777777" w:rsidR="00564B43" w:rsidRPr="00564B43" w:rsidRDefault="00564B43" w:rsidP="00564B43">
      <w:pPr>
        <w:widowControl/>
        <w:numPr>
          <w:ilvl w:val="0"/>
          <w:numId w:val="2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具有安全防护的警示和引导标识系统。</w:t>
      </w:r>
    </w:p>
    <w:p w14:paraId="7466CDD5" w14:textId="7EB1C905" w:rsidR="00564B43" w:rsidRPr="00564B43" w:rsidRDefault="00564B43" w:rsidP="00564B43">
      <w:pPr>
        <w:widowControl/>
        <w:spacing w:line="288" w:lineRule="auto"/>
        <w:ind w:left="-210" w:firstLineChars="150" w:firstLine="360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设置位置详见图纸（文件）：</w:t>
      </w:r>
      <w:r w:rsidR="000D3CD7">
        <w:rPr>
          <w:rFonts w:ascii="Calibri" w:hAnsi="Calibri" w:cs="Times New Roman" w:hint="eastAsia"/>
          <w:kern w:val="0"/>
          <w:sz w:val="24"/>
          <w:u w:val="single"/>
        </w:rPr>
        <w:t>由室内设计单位进行深化设计，疏散指示灯见电气施工图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26F36555" w14:textId="77777777" w:rsidR="00564B43" w:rsidRPr="00564B43" w:rsidRDefault="00564B43" w:rsidP="00564B43">
      <w:pPr>
        <w:widowControl/>
        <w:numPr>
          <w:ilvl w:val="0"/>
          <w:numId w:val="2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建筑内外均设置便于识别和使用的标识系统。</w:t>
      </w:r>
    </w:p>
    <w:p w14:paraId="62833895" w14:textId="2BF55DA6" w:rsidR="00564B43" w:rsidRPr="00564B43" w:rsidRDefault="00430AD9" w:rsidP="00564B43">
      <w:pPr>
        <w:widowControl/>
        <w:spacing w:line="288" w:lineRule="auto"/>
        <w:ind w:left="142" w:firstLine="278"/>
        <w:jc w:val="left"/>
        <w:rPr>
          <w:rFonts w:ascii="Calibri" w:hAnsi="Calibri" w:cs="Times New Roman"/>
          <w:kern w:val="0"/>
          <w:sz w:val="24"/>
          <w:u w:val="single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72517585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D3CD7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</w:rPr>
        <w:t>是，设置位置详见图纸</w:t>
      </w:r>
      <w:r w:rsidR="00564B43" w:rsidRPr="00564B43">
        <w:rPr>
          <w:rFonts w:ascii="Calibri" w:hAnsi="Calibri" w:cs="Times New Roman" w:hint="eastAsia"/>
          <w:kern w:val="0"/>
          <w:sz w:val="24"/>
        </w:rPr>
        <w:t>/</w:t>
      </w:r>
      <w:r w:rsidR="00564B43" w:rsidRPr="00564B43">
        <w:rPr>
          <w:rFonts w:ascii="Calibri" w:hAnsi="Calibri" w:cs="Times New Roman" w:hint="eastAsia"/>
          <w:kern w:val="0"/>
          <w:sz w:val="24"/>
        </w:rPr>
        <w:t>文件：</w:t>
      </w:r>
      <w:r w:rsidR="00564B43" w:rsidRPr="00564B43">
        <w:rPr>
          <w:rFonts w:ascii="Calibri" w:hAnsi="Calibri" w:cs="Times New Roman" w:hint="eastAsia"/>
          <w:kern w:val="0"/>
          <w:sz w:val="24"/>
          <w:u w:val="single"/>
        </w:rPr>
        <w:t xml:space="preserve">            </w:t>
      </w:r>
      <w:r w:rsidR="00564B43" w:rsidRPr="00564B43">
        <w:rPr>
          <w:rFonts w:ascii="Calibri" w:hAnsi="Calibri" w:cs="Times New Roman" w:hint="eastAsia"/>
          <w:kern w:val="0"/>
          <w:sz w:val="24"/>
        </w:rPr>
        <w:t>；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189590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</w:rPr>
        <w:t>否。</w:t>
      </w:r>
    </w:p>
    <w:p w14:paraId="5F1E89A3" w14:textId="7777777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合理设置以下标识：</w:t>
      </w:r>
    </w:p>
    <w:p w14:paraId="3193266E" w14:textId="1E334E4C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54682503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D3CD7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人车分流标识</w:t>
      </w:r>
    </w:p>
    <w:p w14:paraId="7536193B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061665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公共交通接驳引导标识</w:t>
      </w:r>
    </w:p>
    <w:p w14:paraId="3772F361" w14:textId="4FFEAC51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1466166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D3CD7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易于老年人识别的标识</w:t>
      </w:r>
    </w:p>
    <w:p w14:paraId="4FEFAF52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9871521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满足儿童使用需求与身高匹配的标识</w:t>
      </w:r>
    </w:p>
    <w:p w14:paraId="3925C9E3" w14:textId="52EE9D40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32752324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D3CD7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无障碍标识</w:t>
      </w:r>
    </w:p>
    <w:p w14:paraId="79BECEEC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9670360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楼座及配套设施定位标识</w:t>
      </w:r>
    </w:p>
    <w:p w14:paraId="28151C30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161082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健身慢行道导向标识</w:t>
      </w:r>
    </w:p>
    <w:p w14:paraId="4CE71901" w14:textId="32E902E3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58368076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D3CD7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公共卫生间导向标识</w:t>
      </w:r>
    </w:p>
    <w:p w14:paraId="58B724B6" w14:textId="77777777" w:rsidR="00564B43" w:rsidRPr="00564B43" w:rsidRDefault="00430AD9" w:rsidP="00564B43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2423336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其他促进建筑便捷实用的导向标识：</w:t>
      </w:r>
      <w:r w:rsidR="00564B43" w:rsidRPr="00564B43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</w:t>
      </w:r>
      <w:r w:rsidR="00564B43" w:rsidRPr="00564B43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14:paraId="050842CC" w14:textId="77777777" w:rsidR="00564B43" w:rsidRPr="00564B43" w:rsidRDefault="00564B43" w:rsidP="00564B43">
      <w:pPr>
        <w:widowControl/>
        <w:numPr>
          <w:ilvl w:val="0"/>
          <w:numId w:val="3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室内空气中的氨、甲醛、苯、总挥发性有机物、氡等污染物浓度符合现行国家标准《室内空气质量标准》</w:t>
      </w:r>
      <w:r w:rsidRPr="00564B43">
        <w:rPr>
          <w:rFonts w:ascii="Calibri" w:hAnsi="Calibri" w:cs="Times New Roman" w:hint="eastAsia"/>
          <w:sz w:val="24"/>
          <w:szCs w:val="24"/>
        </w:rPr>
        <w:t>GB/T 18883</w:t>
      </w:r>
      <w:r w:rsidRPr="00564B43">
        <w:rPr>
          <w:rFonts w:ascii="Calibri" w:hAnsi="Calibri" w:cs="Times New Roman" w:hint="eastAsia"/>
          <w:sz w:val="24"/>
          <w:szCs w:val="24"/>
        </w:rPr>
        <w:t>的有关规定。建筑室内和建筑主出入口处禁止吸烟，并在醒目位置设置禁烟标志。</w:t>
      </w:r>
    </w:p>
    <w:p w14:paraId="28F73612" w14:textId="39E19B39" w:rsidR="00564B43" w:rsidRDefault="00564B43" w:rsidP="00564B43">
      <w:pPr>
        <w:widowControl/>
        <w:spacing w:line="288" w:lineRule="auto"/>
        <w:ind w:left="419" w:hanging="209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lastRenderedPageBreak/>
        <w:t>主要功能房间污染物浓度符合现行国家标准《民用建筑工程室内环境污染控制规范》</w:t>
      </w:r>
      <w:r w:rsidRPr="00564B43">
        <w:rPr>
          <w:rFonts w:ascii="Calibri" w:hAnsi="Calibri" w:cs="Times New Roman" w:hint="eastAsia"/>
          <w:kern w:val="0"/>
          <w:sz w:val="24"/>
        </w:rPr>
        <w:t>GB 50325</w:t>
      </w:r>
      <w:r w:rsidRPr="00564B43">
        <w:rPr>
          <w:rFonts w:ascii="Calibri" w:hAnsi="Calibri" w:cs="Times New Roman" w:hint="eastAsia"/>
          <w:kern w:val="0"/>
          <w:sz w:val="24"/>
        </w:rPr>
        <w:t>的有关要求，主要功能房间污染物浓度详</w:t>
      </w:r>
      <w:r>
        <w:rPr>
          <w:rFonts w:ascii="Calibri" w:hAnsi="Calibri" w:cs="Times New Roman" w:hint="eastAsia"/>
          <w:kern w:val="0"/>
          <w:sz w:val="24"/>
        </w:rPr>
        <w:t>见</w:t>
      </w:r>
      <w:r w:rsidR="000D3CD7">
        <w:rPr>
          <w:rFonts w:ascii="Calibri" w:hAnsi="Calibri" w:cs="Times New Roman" w:hint="eastAsia"/>
          <w:kern w:val="0"/>
          <w:sz w:val="24"/>
          <w:u w:val="single"/>
        </w:rPr>
        <w:t>建筑施工图设计说明</w:t>
      </w:r>
      <w:r w:rsidRPr="00564B43">
        <w:rPr>
          <w:rFonts w:ascii="Calibri" w:hAnsi="Calibri" w:cs="Times New Roman" w:hint="eastAsia"/>
          <w:kern w:val="0"/>
          <w:sz w:val="24"/>
        </w:rPr>
        <w:t>；</w:t>
      </w:r>
    </w:p>
    <w:p w14:paraId="33E2AF89" w14:textId="77777777" w:rsidR="00564B43" w:rsidRPr="00564B43" w:rsidRDefault="00564B43" w:rsidP="00564B43">
      <w:pPr>
        <w:widowControl/>
        <w:numPr>
          <w:ilvl w:val="0"/>
          <w:numId w:val="3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主要功能房间的室内噪声级和隔声性能符合下列规定：</w:t>
      </w:r>
      <w:r w:rsidRPr="00564B43">
        <w:rPr>
          <w:rFonts w:ascii="Calibri" w:hAnsi="Calibri" w:cs="Times New Roman"/>
          <w:sz w:val="24"/>
          <w:szCs w:val="24"/>
        </w:rPr>
        <w:t xml:space="preserve"> </w:t>
      </w:r>
    </w:p>
    <w:p w14:paraId="1A74DFC8" w14:textId="7777777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1</w:t>
      </w:r>
      <w:r w:rsidRPr="00564B43">
        <w:rPr>
          <w:rFonts w:ascii="Calibri" w:hAnsi="Calibri" w:cs="Times New Roman" w:hint="eastAsia"/>
          <w:kern w:val="0"/>
          <w:sz w:val="24"/>
        </w:rPr>
        <w:t>）室内噪声级满足现行国家标准《民用建筑隔声设计规范》</w:t>
      </w:r>
      <w:r w:rsidRPr="00564B43">
        <w:rPr>
          <w:rFonts w:ascii="Calibri" w:hAnsi="Calibri" w:cs="Times New Roman" w:hint="eastAsia"/>
          <w:kern w:val="0"/>
          <w:sz w:val="24"/>
        </w:rPr>
        <w:t>GB 50118</w:t>
      </w:r>
      <w:r w:rsidRPr="00564B43">
        <w:rPr>
          <w:rFonts w:ascii="Calibri" w:hAnsi="Calibri" w:cs="Times New Roman" w:hint="eastAsia"/>
          <w:kern w:val="0"/>
          <w:sz w:val="24"/>
        </w:rPr>
        <w:t>中的低限要求；详见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《室内噪声级分析报告》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10B9BA4D" w14:textId="7777777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2</w:t>
      </w:r>
      <w:r w:rsidRPr="00564B43">
        <w:rPr>
          <w:rFonts w:ascii="Calibri" w:hAnsi="Calibri" w:cs="Times New Roman" w:hint="eastAsia"/>
          <w:kern w:val="0"/>
          <w:sz w:val="24"/>
        </w:rPr>
        <w:t>）外墙、隔墙、楼板和门窗的隔声性能满足现行国家标准《民用建筑隔声设计规范》</w:t>
      </w:r>
      <w:r w:rsidRPr="00564B43">
        <w:rPr>
          <w:rFonts w:ascii="Calibri" w:hAnsi="Calibri" w:cs="Times New Roman" w:hint="eastAsia"/>
          <w:kern w:val="0"/>
          <w:sz w:val="24"/>
        </w:rPr>
        <w:t>GB 50118</w:t>
      </w:r>
      <w:r w:rsidRPr="00564B43">
        <w:rPr>
          <w:rFonts w:ascii="Calibri" w:hAnsi="Calibri" w:cs="Times New Roman" w:hint="eastAsia"/>
          <w:kern w:val="0"/>
          <w:sz w:val="24"/>
        </w:rPr>
        <w:t>中的低限要求；详见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《围护结构隔声性能分析报告》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402CC9C1" w14:textId="77777777" w:rsidR="00564B43" w:rsidRPr="00564B43" w:rsidRDefault="00564B43" w:rsidP="00564B43">
      <w:pPr>
        <w:widowControl/>
        <w:numPr>
          <w:ilvl w:val="0"/>
          <w:numId w:val="3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围护结构热工性能符合下列规定：</w:t>
      </w:r>
      <w:r w:rsidRPr="00564B43">
        <w:rPr>
          <w:rFonts w:ascii="Calibri" w:hAnsi="Calibri" w:cs="Times New Roman"/>
          <w:sz w:val="24"/>
          <w:szCs w:val="24"/>
        </w:rPr>
        <w:t xml:space="preserve"> </w:t>
      </w:r>
    </w:p>
    <w:p w14:paraId="1144CA48" w14:textId="7777777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1</w:t>
      </w:r>
      <w:r w:rsidRPr="00564B43">
        <w:rPr>
          <w:rFonts w:ascii="Calibri" w:hAnsi="Calibri" w:cs="Times New Roman" w:hint="eastAsia"/>
          <w:kern w:val="0"/>
          <w:sz w:val="24"/>
        </w:rPr>
        <w:t>）在室内设计温度、湿度条件下，建筑非透光围护结构内表面不得结露；详见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《建筑围护结构结露验算计算书》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1710E57B" w14:textId="7777777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2</w:t>
      </w:r>
      <w:r w:rsidRPr="00564B43">
        <w:rPr>
          <w:rFonts w:ascii="Calibri" w:hAnsi="Calibri" w:cs="Times New Roman" w:hint="eastAsia"/>
          <w:kern w:val="0"/>
          <w:sz w:val="24"/>
        </w:rPr>
        <w:t>）供暖建筑的屋面、外墙内部不产生冷凝；详见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《建筑围护结构内部冷凝验算计算书》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7E40516F" w14:textId="7777777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（</w:t>
      </w:r>
      <w:r w:rsidRPr="00564B43">
        <w:rPr>
          <w:rFonts w:ascii="Calibri" w:hAnsi="Calibri" w:cs="Times New Roman" w:hint="eastAsia"/>
          <w:kern w:val="0"/>
          <w:sz w:val="24"/>
        </w:rPr>
        <w:t>3</w:t>
      </w:r>
      <w:r w:rsidRPr="00564B43">
        <w:rPr>
          <w:rFonts w:ascii="Calibri" w:hAnsi="Calibri" w:cs="Times New Roman" w:hint="eastAsia"/>
          <w:kern w:val="0"/>
          <w:sz w:val="24"/>
        </w:rPr>
        <w:t>）屋顶和外墙隔热性能满足现行国家标准《民用建筑热工设计规范》</w:t>
      </w:r>
      <w:r w:rsidRPr="00564B43">
        <w:rPr>
          <w:rFonts w:ascii="Calibri" w:hAnsi="Calibri" w:cs="Times New Roman" w:hint="eastAsia"/>
          <w:kern w:val="0"/>
          <w:sz w:val="24"/>
        </w:rPr>
        <w:t>GB 50176</w:t>
      </w:r>
      <w:r w:rsidRPr="00564B43">
        <w:rPr>
          <w:rFonts w:ascii="Calibri" w:hAnsi="Calibri" w:cs="Times New Roman" w:hint="eastAsia"/>
          <w:kern w:val="0"/>
          <w:sz w:val="24"/>
        </w:rPr>
        <w:t>的要求；详见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《屋顶和东西外墙内表面温度计算书》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0481008B" w14:textId="77777777" w:rsidR="00564B43" w:rsidRPr="00564B43" w:rsidRDefault="00564B43" w:rsidP="00564B43">
      <w:pPr>
        <w:widowControl/>
        <w:numPr>
          <w:ilvl w:val="0"/>
          <w:numId w:val="4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564B43">
        <w:rPr>
          <w:rFonts w:ascii="Calibri" w:hAnsi="Calibri" w:cs="Times New Roman" w:hint="eastAsia"/>
          <w:sz w:val="24"/>
          <w:szCs w:val="24"/>
        </w:rPr>
        <w:t>结合场地自然条件和建筑功能需求，对建筑的体形、平面布局、空间尺度、围护结构等进行节能设计，且符合国家有关节能设计的要求。</w:t>
      </w:r>
    </w:p>
    <w:p w14:paraId="63FE99A7" w14:textId="36CB89E7" w:rsidR="00564B43" w:rsidRP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建筑朝向：</w:t>
      </w:r>
      <w:r w:rsidR="00901BE7">
        <w:rPr>
          <w:rFonts w:ascii="Calibri" w:hAnsi="Calibri" w:cs="Times New Roman" w:hint="eastAsia"/>
          <w:kern w:val="0"/>
          <w:sz w:val="24"/>
          <w:u w:val="single"/>
        </w:rPr>
        <w:t>北向角度</w:t>
      </w:r>
      <w:r w:rsidR="00901BE7" w:rsidRPr="00901BE7">
        <w:rPr>
          <w:rFonts w:ascii="Calibri" w:hAnsi="Calibri" w:cs="Times New Roman"/>
          <w:kern w:val="0"/>
          <w:sz w:val="24"/>
          <w:u w:val="single"/>
        </w:rPr>
        <w:t>116.8</w:t>
      </w:r>
      <w:r w:rsidR="00901BE7">
        <w:rPr>
          <w:rFonts w:ascii="Calibri" w:hAnsi="Calibri" w:cs="Times New Roman" w:hint="eastAsia"/>
          <w:kern w:val="0"/>
          <w:sz w:val="24"/>
          <w:u w:val="single"/>
        </w:rPr>
        <w:t>°</w:t>
      </w:r>
      <w:r w:rsidRPr="00564B43">
        <w:rPr>
          <w:rFonts w:ascii="Calibri" w:hAnsi="Calibri" w:cs="Times New Roman" w:hint="eastAsia"/>
          <w:kern w:val="0"/>
          <w:sz w:val="24"/>
        </w:rPr>
        <w:t>；建筑的楼间距最小为：</w:t>
      </w:r>
      <w:r w:rsidR="000D3CD7">
        <w:rPr>
          <w:rFonts w:ascii="Calibri" w:hAnsi="Calibri" w:cs="Times New Roman"/>
          <w:kern w:val="0"/>
          <w:sz w:val="24"/>
          <w:u w:val="single"/>
        </w:rPr>
        <w:t>23</w:t>
      </w:r>
      <w:r w:rsidR="000D3CD7">
        <w:rPr>
          <w:rFonts w:ascii="Calibri" w:hAnsi="Calibri" w:cs="Times New Roman" w:hint="eastAsia"/>
          <w:kern w:val="0"/>
          <w:sz w:val="24"/>
          <w:u w:val="single"/>
        </w:rPr>
        <w:t>m</w:t>
      </w:r>
      <w:r w:rsidRPr="00564B43">
        <w:rPr>
          <w:rFonts w:ascii="Calibri" w:hAnsi="Calibri" w:cs="Times New Roman" w:hint="eastAsia"/>
          <w:kern w:val="0"/>
          <w:sz w:val="24"/>
        </w:rPr>
        <w:t>，这两栋楼为：</w:t>
      </w:r>
      <w:r w:rsidR="000D3CD7">
        <w:rPr>
          <w:rFonts w:ascii="Calibri" w:hAnsi="Calibri" w:cs="Times New Roman" w:hint="eastAsia"/>
          <w:kern w:val="0"/>
          <w:sz w:val="24"/>
          <w:u w:val="single"/>
        </w:rPr>
        <w:t>联检大楼和其附属的设备用房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39598E9C" w14:textId="77777777" w:rsidR="00564B43" w:rsidRDefault="00564B43" w:rsidP="00564B43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564B43">
        <w:rPr>
          <w:rFonts w:ascii="Calibri" w:hAnsi="Calibri" w:cs="Times New Roman" w:hint="eastAsia"/>
          <w:kern w:val="0"/>
          <w:sz w:val="24"/>
        </w:rPr>
        <w:t>详见：</w:t>
      </w:r>
      <w:r w:rsidRPr="00564B43">
        <w:rPr>
          <w:rFonts w:ascii="Calibri" w:hAnsi="Calibri" w:cs="Times New Roman" w:hint="eastAsia"/>
          <w:kern w:val="0"/>
          <w:sz w:val="24"/>
          <w:u w:val="single"/>
        </w:rPr>
        <w:t>节能设计专篇、节能计算书</w:t>
      </w:r>
      <w:r w:rsidRPr="00564B43">
        <w:rPr>
          <w:rFonts w:ascii="Calibri" w:hAnsi="Calibri" w:cs="Times New Roman" w:hint="eastAsia"/>
          <w:kern w:val="0"/>
          <w:sz w:val="24"/>
        </w:rPr>
        <w:t>。</w:t>
      </w:r>
    </w:p>
    <w:p w14:paraId="3BC0C293" w14:textId="77777777" w:rsidR="00564B43" w:rsidRDefault="00564B43" w:rsidP="00564B43">
      <w:pPr>
        <w:widowControl/>
        <w:spacing w:before="200" w:line="288" w:lineRule="auto"/>
        <w:ind w:left="210" w:hanging="420"/>
        <w:jc w:val="left"/>
        <w:rPr>
          <w:rFonts w:ascii="Calibri" w:hAnsi="Calibri" w:cs="Times New Roman"/>
          <w:kern w:val="0"/>
          <w:sz w:val="24"/>
        </w:rPr>
      </w:pPr>
      <w:r>
        <w:rPr>
          <w:rFonts w:ascii="Calibri" w:hAnsi="Calibri" w:cs="Times New Roman"/>
          <w:sz w:val="24"/>
          <w:szCs w:val="24"/>
        </w:rPr>
        <w:t>14</w:t>
      </w:r>
      <w:r>
        <w:rPr>
          <w:rFonts w:ascii="Calibri" w:hAnsi="Calibri" w:cs="Times New Roman" w:hint="eastAsia"/>
          <w:sz w:val="24"/>
          <w:szCs w:val="24"/>
        </w:rPr>
        <w:t>、</w:t>
      </w:r>
      <w:r w:rsidRPr="00564B43">
        <w:rPr>
          <w:rFonts w:ascii="Calibri" w:hAnsi="Calibri" w:cs="Times New Roman" w:hint="eastAsia"/>
          <w:kern w:val="0"/>
          <w:sz w:val="24"/>
        </w:rPr>
        <w:t>生活垃圾分类收集，垃圾容器和收集点的设置合理并与周围景观协调：</w:t>
      </w:r>
    </w:p>
    <w:p w14:paraId="6CF55B50" w14:textId="361B8702" w:rsidR="003F79B6" w:rsidRPr="00564B43" w:rsidRDefault="00430AD9" w:rsidP="00564B43">
      <w:pPr>
        <w:widowControl/>
        <w:spacing w:line="288" w:lineRule="auto"/>
        <w:ind w:left="210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Segoe UI Symbol" w:hAnsi="Segoe UI Symbol" w:cs="Segoe UI Symbol" w:hint="eastAsia"/>
            <w:kern w:val="0"/>
            <w:sz w:val="24"/>
            <w:szCs w:val="21"/>
          </w:rPr>
          <w:id w:val="108581345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D3CD7">
            <w:rPr>
              <w:rFonts w:ascii="Segoe UI Symbol" w:hAnsi="Segoe UI Symbol" w:cs="Segoe UI Symbol" w:hint="eastAsia"/>
              <w:kern w:val="0"/>
              <w:sz w:val="24"/>
              <w:szCs w:val="21"/>
            </w:rPr>
            <w:sym w:font="Wingdings 2" w:char="F052"/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Segoe UI Symbol" w:hAnsi="Segoe UI Symbol" w:cs="Segoe UI Symbol" w:hint="eastAsia"/>
            <w:kern w:val="0"/>
            <w:sz w:val="24"/>
            <w:szCs w:val="21"/>
          </w:rPr>
          <w:id w:val="-12868164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64B43">
            <w:rPr>
              <w:rFonts w:ascii="MS Gothic" w:eastAsia="MS Gothic" w:hAnsi="MS Gothic" w:cs="Segoe UI Symbol" w:hint="eastAsia"/>
              <w:kern w:val="0"/>
              <w:sz w:val="24"/>
              <w:szCs w:val="21"/>
            </w:rPr>
            <w:t>☐</w:t>
          </w:r>
        </w:sdtContent>
      </w:sdt>
      <w:r w:rsidR="00564B43" w:rsidRPr="00564B43">
        <w:rPr>
          <w:rFonts w:ascii="Calibri" w:hAnsi="Calibri" w:cs="Times New Roman" w:hint="eastAsia"/>
          <w:kern w:val="0"/>
          <w:sz w:val="24"/>
        </w:rPr>
        <w:t>否。</w:t>
      </w:r>
    </w:p>
    <w:sectPr w:rsidR="003F79B6" w:rsidRPr="0056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85BB2" w14:textId="77777777" w:rsidR="00430AD9" w:rsidRDefault="00430AD9" w:rsidP="00564B43">
      <w:r>
        <w:separator/>
      </w:r>
    </w:p>
  </w:endnote>
  <w:endnote w:type="continuationSeparator" w:id="0">
    <w:p w14:paraId="2C2D296C" w14:textId="77777777" w:rsidR="00430AD9" w:rsidRDefault="00430AD9" w:rsidP="0056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92C19" w14:textId="77777777" w:rsidR="00430AD9" w:rsidRDefault="00430AD9" w:rsidP="00564B43">
      <w:r>
        <w:separator/>
      </w:r>
    </w:p>
  </w:footnote>
  <w:footnote w:type="continuationSeparator" w:id="0">
    <w:p w14:paraId="64DE38D6" w14:textId="77777777" w:rsidR="00430AD9" w:rsidRDefault="00430AD9" w:rsidP="0056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1379"/>
    <w:multiLevelType w:val="multilevel"/>
    <w:tmpl w:val="A8A2F2BE"/>
    <w:lvl w:ilvl="0">
      <w:start w:val="13"/>
      <w:numFmt w:val="decimal"/>
      <w:suff w:val="nothing"/>
      <w:lvlText w:val="%1、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3F985CF9"/>
    <w:multiLevelType w:val="multilevel"/>
    <w:tmpl w:val="C2A0E4F6"/>
    <w:lvl w:ilvl="0">
      <w:start w:val="2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140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8" w:hanging="420"/>
      </w:pPr>
      <w:rPr>
        <w:rFonts w:hint="eastAsia"/>
      </w:rPr>
    </w:lvl>
  </w:abstractNum>
  <w:abstractNum w:abstractNumId="2" w15:restartNumberingAfterBreak="0">
    <w:nsid w:val="59AD0A64"/>
    <w:multiLevelType w:val="hybridMultilevel"/>
    <w:tmpl w:val="BB0AF4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E94C2D"/>
    <w:multiLevelType w:val="multilevel"/>
    <w:tmpl w:val="482081E6"/>
    <w:lvl w:ilvl="0">
      <w:start w:val="10"/>
      <w:numFmt w:val="decimal"/>
      <w:suff w:val="nothing"/>
      <w:lvlText w:val="%1、"/>
      <w:lvlJc w:val="left"/>
      <w:pPr>
        <w:ind w:left="15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、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5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89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3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15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0" w:hanging="420"/>
      </w:pPr>
      <w:rPr>
        <w:rFonts w:hint="eastAsia"/>
      </w:rPr>
    </w:lvl>
  </w:abstractNum>
  <w:abstractNum w:abstractNumId="4" w15:restartNumberingAfterBreak="0">
    <w:nsid w:val="6EB61840"/>
    <w:multiLevelType w:val="multilevel"/>
    <w:tmpl w:val="D278EDAE"/>
    <w:lvl w:ilvl="0">
      <w:start w:val="10"/>
      <w:numFmt w:val="decimal"/>
      <w:suff w:val="nothing"/>
      <w:lvlText w:val="%1、"/>
      <w:lvlJc w:val="left"/>
      <w:pPr>
        <w:ind w:left="15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63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05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89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3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15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0" w:hanging="420"/>
      </w:pPr>
      <w:rPr>
        <w:rFonts w:hint="eastAsia"/>
      </w:rPr>
    </w:lvl>
  </w:abstractNum>
  <w:abstractNum w:abstractNumId="5" w15:restartNumberingAfterBreak="0">
    <w:nsid w:val="7D9468D8"/>
    <w:multiLevelType w:val="multilevel"/>
    <w:tmpl w:val="8C38D94C"/>
    <w:lvl w:ilvl="0">
      <w:start w:val="7"/>
      <w:numFmt w:val="decimal"/>
      <w:suff w:val="nothing"/>
      <w:lvlText w:val="%1、"/>
      <w:lvlJc w:val="left"/>
      <w:pPr>
        <w:ind w:left="15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63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05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89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3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15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0" w:hanging="42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D2"/>
    <w:rsid w:val="000D3CD7"/>
    <w:rsid w:val="00347ED2"/>
    <w:rsid w:val="0035197A"/>
    <w:rsid w:val="003F79B6"/>
    <w:rsid w:val="00430AD9"/>
    <w:rsid w:val="00451A98"/>
    <w:rsid w:val="00520FAB"/>
    <w:rsid w:val="00564B43"/>
    <w:rsid w:val="005A74D8"/>
    <w:rsid w:val="006D1FAB"/>
    <w:rsid w:val="006E0F4B"/>
    <w:rsid w:val="008351FB"/>
    <w:rsid w:val="00901BE7"/>
    <w:rsid w:val="00BC559A"/>
    <w:rsid w:val="00D35881"/>
    <w:rsid w:val="00DD2F75"/>
    <w:rsid w:val="00D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542AD"/>
  <w15:chartTrackingRefBased/>
  <w15:docId w15:val="{5B529FB5-720B-40E9-A021-4A5148CB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4B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4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4B43"/>
    <w:rPr>
      <w:sz w:val="18"/>
      <w:szCs w:val="18"/>
    </w:rPr>
  </w:style>
  <w:style w:type="paragraph" w:styleId="a7">
    <w:name w:val="List Paragraph"/>
    <w:basedOn w:val="a"/>
    <w:uiPriority w:val="34"/>
    <w:qFormat/>
    <w:rsid w:val="00564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姜 泽宇</cp:lastModifiedBy>
  <cp:revision>4</cp:revision>
  <dcterms:created xsi:type="dcterms:W3CDTF">2020-09-27T16:33:00Z</dcterms:created>
  <dcterms:modified xsi:type="dcterms:W3CDTF">2020-09-29T03:23:00Z</dcterms:modified>
</cp:coreProperties>
</file>