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oter+xml" PartName="/word/footer.xml"/>
  <Override ContentType="application/vnd.openxmlformats-officedocument.wordprocessingml.header+xml" PartName="/word/header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body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48"/>
          <w:szCs w:val="48"/>
        </w:rPr>
        <w:t>中土大厦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36"/>
          <w:szCs w:val="36"/>
        </w:rPr>
        <w:t>绿色建筑设计专项方案</w:t>
      </w:r>
    </w:p>
    <w:p>
      <w:pPr>
        <w:jc w:val="center"/>
      </w:pPr>
      <w:r>
        <w:drawing>
          <wp:inline distT="0" distB="0" distL="0" distR="0">
            <wp:extent cx="1905000" cy="2667000"/>
            <wp:effectExtent l="0" t="0" r="0" b="0"/>
            <wp:docPr id="1" name="Filename hint" descr="Alternative text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Filename hint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业主单位：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设计单位：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咨询单位：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项目地址：北苑路32号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报告日期：2020年10月16日</w:t>
      </w:r>
    </w:p>
    <w:p>
      <w:br w:type="page"/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1.	概述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项目名称：中土大厦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参评阶段：设计阶段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依据标准：《绿色建筑评价标准》GB/T 50378-2019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标准要求：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安全耐久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健康舒适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生活便利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资源节约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环境宜居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提高与创新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≥30%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≥30%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≥30%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≥30%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≥30%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★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≥60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★★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≥70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★★★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≥85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</w:tbl>
    <w:p>
      <w:r>
        <w:rPr>
          <w:rFonts w:hint="eastAsia" w:ascii="宋体" w:hAnsi="宋体"/>
          <w:b/>
          <w:bCs/>
          <w:color w:val="000000"/>
          <w:sz w:val="24"/>
          <w:szCs w:val="24"/>
        </w:rPr>
        <w:t>技术要求：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技术指标内容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自评情况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申报星级要求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是否达标</w:t>
            </w:r>
          </w:p>
        </w:tc>
      </w:tr>
      <w:tr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围护结构热工性能的提高比例，或建筑供暖空调负荷降低比例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围护结构提高10%或负荷降低10%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围护结构提高10%或负荷降低10%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是</w:t>
            </w:r>
          </w:p>
        </w:tc>
      </w:tr>
      <w:tr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节水器具用水效率等级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2级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2级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是</w:t>
            </w:r>
          </w:p>
        </w:tc>
      </w:tr>
      <w:tr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住宅建筑隔声性能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无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无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是</w:t>
            </w:r>
          </w:p>
        </w:tc>
      </w:tr>
      <w:tr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室内主要空气污染物浓度降低比例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20%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20%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是</w:t>
            </w:r>
          </w:p>
        </w:tc>
      </w:tr>
    </w:tbl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评价结果：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安全耐久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健康舒适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生活便利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资源节约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环境宜居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提高与创新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63.0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66.0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54.0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115.0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54.0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0.0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6.3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6.6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5.4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11.5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5.4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0.0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总分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75.1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星级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★★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</w:tbl>
    <w:p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图表分析：</w:t>
      </w:r>
    </w:p>
    <w:p>
      <w:pPr>
        <w:jc w:val="center"/>
      </w:pPr>
      <w:r>
        <w:drawing>
          <wp:inline distT="0" distB="0" distL="0" distR="0">
            <wp:extent cx="5732145" cy="3698158"/>
            <wp:effectExtent l="0" t="0" r="0" b="0"/>
            <wp:docPr id="1" name="Filename hint" descr="Alternative text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Filename hint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36981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br w:type="page"/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2.	详细分析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安全耐久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安全耐久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场地安全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建筑结构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外部设施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建筑内部非结构构件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外门窗性能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防水防潮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满足紧急疏散要求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安全防护标识系统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提高抗震性能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防护措施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配件安全性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地面防滑设置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人车分流及交通照明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建筑适变性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部品部件耐久性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结构材料耐久性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装饰装修材料耐久性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健康舒适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健康舒适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空气污染物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避免室内空气污染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给排水系统合规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室内声环境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建筑照明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暖通设计参数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围护结构热工性能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室内热环境调节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地下车库CO监测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空气污染物浓度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装修材料安全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水质安全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饮用水储水卫生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给排水管线标识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室内噪声级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构件隔声性能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天然采光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室内热湿环境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自然通风优化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5.2.11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可调节遮阳设施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生活便利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生活便利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无障碍步行系统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公共交通站点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电动汽车配套措施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自行车停放合理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设备管理系统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信息网络系统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公共交通便捷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公共区域全龄化设计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公共服务便利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城市开敞空间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健康场地和空间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能源管理系统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空气质量监测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用水计量、水质监测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智能服务系统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物业全过程管理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节水用水定额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运行效果评估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绿色建筑宣传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资源节约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资源节约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建筑设计优化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降低负荷能耗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温度分区设置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照明功率密度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能耗分项计量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电梯扶梯节能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水资源利用方案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建筑形体规则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建筑造型简约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建材本地化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节约集约用地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地下空间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停车场所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热工性能优化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空调冷热源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空调末端及输配系统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节能电气设备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降低建筑能耗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可再生能源利用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卫生器具水效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其他节水措施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景观水体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非传统水源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土建装修一体化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高强结构材料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工业化内装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材料循环利用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绿色建材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环境宜居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环境宜居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满足日照标准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室外热环境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绿地绿化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场地竖向设计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标识系统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无超标污染源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生活垃圾处理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生态环境保护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径流总量控制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绿化用地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室外吸烟区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雨水基础设施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环境噪声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光污染控制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场地风环境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降低热岛强度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提高与创新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提高与创新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能耗高要求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建筑风貌适宜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废旧场地利用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绿容率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工业化建造要求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BIM技术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建筑碳排放量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绿色施工管理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工程质量保险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其他创新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</w:tbl>
    <w:sectPr>
      <w:headerReference w:type="default" r:id="rId3"/>
      <w:footerReference w:type="default" r:id="rId6"/>
      <w:pgSz w:w="11907" w:h="16839" w:code="9"/>
      <w:pgMar w:top="5" w:right="1440" w:bottom="5" w:left="1440"/>
    </w:sectPr>
  </w:body>
</w:document>
</file>

<file path=word/footer.xml><?xml version="1.0" encoding="utf-8"?>
<w:ftr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p>
    <w:pPr>
      <w:jc w:val="right"/>
    </w:pPr>
    <w:r>
      <w:rPr>
        <w:rFonts w:hint="eastAsia" w:ascii="宋体" w:hAnsi="宋体"/>
        <w:bCs/>
        <w:color w:val="000000"/>
        <w:sz w:val="20"/>
        <w:szCs w:val="20"/>
      </w:rPr>
    </w:r>
    <w:r>
      <w:fldChar w:fldCharType="begin"/>
    </w:r>
    <w:r>
      <w:instrText xml:space="preserve">PAGE  \* MERGEFORMAT </w:instrText>
    </w:r>
    <w:r>
      <w:fldChar w:fldCharType="end"/>
    </w:r>
    <w:r>
      <w:t xml:space="preserve">/</w:t>
    </w:r>
    <w:r>
      <w:fldChar w:fldCharType="begin"/>
    </w:r>
    <w:r>
      <w:instrText xml:space="preserve">NUMPAGES  \* MERGEFORMAT </w:instrText>
    </w:r>
    <w:r>
      <w:fldChar w:fldCharType="end"/>
    </w:r>
  </w:p>
</w:ftr>
</file>

<file path=word/header.xml><?xml version="1.0" encoding="utf-8"?>
<w:hdr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p>
    <w:pPr>
      <w:jc w:val="center"/>
    </w:pPr>
    <w:r>
      <w:t/>
    </w:r>
  </w:p>
</w:hdr>
</file>

<file path=word/settings.xml><?xml version="1.0" encoding="utf-8"?>
<w: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header.xml" Type="http://schemas.openxmlformats.org/officeDocument/2006/relationships/header" Id="rId3"/>
    <Relationship Target="media/document_image_rId4.jpeg" Type="http://schemas.openxmlformats.org/officeDocument/2006/relationships/image" Id="rId4"/>
    <Relationship Target="media/document_image_rId5.jpeg" Type="http://schemas.openxmlformats.org/officeDocument/2006/relationships/image" Id="rId5"/>
    <Relationship Target="footer.xml" Type="http://schemas.openxmlformats.org/officeDocument/2006/relationships/footer" Id="rId6"/>
</Relationships>
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