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eastAsiaTheme="minorEastAsia"/>
          <w:sz w:val="24"/>
          <w:szCs w:val="40"/>
        </w:rPr>
      </w:pPr>
      <w:r>
        <w:rPr>
          <w:rFonts w:eastAsiaTheme="minorEastAsia"/>
          <w:sz w:val="24"/>
          <w:szCs w:val="40"/>
        </w:rPr>
        <w:t>4.1.1 场地应避开滑坡、泥石流等地质危险地段，易发生洪涝区有可靠的防涝基础设施；场地应无危险化学品、易燃易爆源的威胁，无电磁辐射、含氡土壤的危害。</w:t>
      </w:r>
    </w:p>
    <w:p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 达标自评</w:t>
      </w:r>
    </w:p>
    <w:p>
      <w:pPr>
        <w:rPr>
          <w:rFonts w:ascii="Times New Roman" w:hAnsi="Times New Roman" w:cs="Times New Roman"/>
          <w:szCs w:val="21"/>
        </w:rPr>
      </w:pPr>
      <w:sdt>
        <w:sdtPr>
          <w:rPr>
            <w:rFonts w:hint="eastAsia"/>
            <w:sz w:val="28"/>
          </w:rPr>
          <w:id w:val="-1359889470"/>
          <w14:checkbox>
            <w14:checked w14:val="1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bookmarkStart w:id="0" w:name="_GoBack"/>
          <w:bookmarkEnd w:id="0"/>
          <w:r>
            <w:rPr>
              <w:rFonts w:hint="eastAsia" w:ascii="Wingdings 2" w:hAnsi="Wingdings 2" w:eastAsiaTheme="minorEastAsia" w:cstheme="minorBidi"/>
              <w:kern w:val="2"/>
              <w:sz w:val="28"/>
              <w:szCs w:val="22"/>
              <w:lang w:val="en-US" w:eastAsia="zh-CN" w:bidi="ar-SA"/>
            </w:rPr>
            <w:t>R</w:t>
          </w:r>
        </w:sdtContent>
      </w:sdt>
      <w:r>
        <w:rPr>
          <w:rFonts w:ascii="Times New Roman" w:hAnsi="Times New Roman" w:cs="Times New Roman"/>
          <w:szCs w:val="21"/>
        </w:rPr>
        <w:t>达标；</w:t>
      </w:r>
      <w:sdt>
        <w:sdtPr>
          <w:rPr>
            <w:rFonts w:hint="eastAsia"/>
            <w:sz w:val="28"/>
          </w:rPr>
          <w:id w:val="1837192761"/>
          <w14:checkbox>
            <w14:checked w14:val="0"/>
            <w14:checkedState w14:val="0052" w14:font="Wingdings 2"/>
            <w14:uncheckedState w14:val="00A3" w14:font="Wingdings 2"/>
          </w14:checkbox>
        </w:sdtPr>
        <w:sdtEndPr>
          <w:rPr>
            <w:rFonts w:hint="eastAsia"/>
            <w:sz w:val="28"/>
          </w:rPr>
        </w:sdtEndPr>
        <w:sdtContent>
          <w:r>
            <w:rPr>
              <w:rFonts w:hint="eastAsia"/>
              <w:sz w:val="28"/>
            </w:rPr>
            <w:sym w:font="Wingdings 2" w:char="F0A3"/>
          </w:r>
        </w:sdtContent>
      </w:sdt>
      <w:r>
        <w:rPr>
          <w:rFonts w:ascii="Times New Roman" w:hAnsi="Times New Roman" w:cs="Times New Roman"/>
          <w:szCs w:val="21"/>
        </w:rPr>
        <w:t>不达标</w:t>
      </w:r>
    </w:p>
    <w:p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2 评价要点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请对场地作简要说明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9356" w:type="dxa"/>
          </w:tcPr>
          <w:p>
            <w:pPr>
              <w:ind w:firstLine="400" w:firstLineChars="200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建筑场地选址科学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  <w:t>，土地平整，无洪涝、滑坡、泥石流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自然灾害，无危险化学品、易燃易爆危险源的威胁，无电磁辐射、含氡土壤等危害。</w:t>
            </w:r>
          </w:p>
          <w:p>
            <w:pPr>
              <w:ind w:firstLine="400" w:firstLineChars="200"/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本工程位所在地块区位优越、交通便利、基础设施完善，区域内无自然保护区、风景游览区等特殊环境敏感保护目标。</w:t>
            </w:r>
          </w:p>
          <w:p>
            <w:pPr>
              <w:ind w:firstLine="400" w:firstLineChars="200"/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土壤氡浓度平均值≤5000Bq/m³,含量为低等。《民用建筑工程室内环境污染控制规范》GB50325—2010规定氡浓度的上限值为20000 Bq/m³。因此本项目土壤氡含量满足建设要求。</w:t>
            </w:r>
          </w:p>
          <w:p>
            <w:pPr>
              <w:ind w:firstLine="400" w:firstLineChars="200"/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根据实地考察，本项目远离电磁辐射源（如电视广播发射塔、雷达站、通信发射台、变电站、高压电线等）。</w:t>
            </w:r>
          </w:p>
          <w:p>
            <w:pPr>
              <w:ind w:firstLine="400" w:firstLineChars="200"/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1"/>
              </w:rPr>
              <w:t>场地远离油库、有毒物质车间等可能发生火灾、爆炸和有毒物质泄漏等危险源。</w:t>
            </w:r>
          </w:p>
        </w:tc>
      </w:tr>
    </w:tbl>
    <w:p>
      <w:pPr>
        <w:spacing w:before="156" w:beforeLines="50" w:after="156" w:afterLines="5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3 证明材料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提交材料及要求：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1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项目区位图、场地地形图、</w:t>
      </w:r>
      <w:r>
        <w:rPr>
          <w:rFonts w:hint="eastAsia" w:ascii="Times New Roman" w:hAnsi="Times New Roman" w:eastAsia="宋体" w:cs="Times New Roman"/>
          <w:szCs w:val="21"/>
        </w:rPr>
        <w:t>工程地质</w:t>
      </w:r>
      <w:r>
        <w:rPr>
          <w:rFonts w:ascii="Times New Roman" w:hAnsi="Times New Roman" w:eastAsia="宋体" w:cs="Times New Roman"/>
          <w:szCs w:val="21"/>
        </w:rPr>
        <w:t>勘察报告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2）</w:t>
      </w:r>
      <w:r>
        <w:rPr>
          <w:rFonts w:ascii="Times New Roman" w:hAnsi="Times New Roman" w:eastAsia="宋体" w:cs="Times New Roman"/>
          <w:szCs w:val="21"/>
        </w:rPr>
        <w:t>环评报告</w:t>
      </w:r>
      <w:r>
        <w:rPr>
          <w:rFonts w:hint="eastAsia" w:ascii="Times New Roman" w:hAnsi="Times New Roman" w:eastAsia="宋体" w:cs="Times New Roman"/>
          <w:szCs w:val="21"/>
        </w:rPr>
        <w:t>；</w:t>
      </w:r>
    </w:p>
    <w:p>
      <w:pPr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3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相关检测报告或论证报告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szCs w:val="21"/>
        </w:rPr>
      </w:pPr>
      <w:r>
        <w:rPr>
          <w:rFonts w:ascii="Times New Roman" w:hAnsi="Times New Roman" w:eastAsia="宋体" w:cs="Times New Roman"/>
          <w:szCs w:val="21"/>
        </w:rPr>
        <w:t>实际提交材料：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  <w:jc w:val="center"/>
        </w:trPr>
        <w:tc>
          <w:tcPr>
            <w:tcW w:w="9356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9C"/>
    <w:rsid w:val="00004B9C"/>
    <w:rsid w:val="00074A38"/>
    <w:rsid w:val="000E5823"/>
    <w:rsid w:val="001E4918"/>
    <w:rsid w:val="001F32AA"/>
    <w:rsid w:val="0022511C"/>
    <w:rsid w:val="00386BF5"/>
    <w:rsid w:val="003C7C23"/>
    <w:rsid w:val="004414AA"/>
    <w:rsid w:val="00784787"/>
    <w:rsid w:val="008B3708"/>
    <w:rsid w:val="008E68D2"/>
    <w:rsid w:val="00A673BD"/>
    <w:rsid w:val="00B5218A"/>
    <w:rsid w:val="00D32622"/>
    <w:rsid w:val="00D63376"/>
    <w:rsid w:val="00ED51E7"/>
    <w:rsid w:val="370F27E8"/>
    <w:rsid w:val="6EA8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2"/>
    <w:next w:val="1"/>
    <w:link w:val="11"/>
    <w:unhideWhenUsed/>
    <w:qFormat/>
    <w:uiPriority w:val="0"/>
    <w:pPr>
      <w:spacing w:line="240" w:lineRule="auto"/>
      <w:jc w:val="left"/>
      <w:outlineLvl w:val="3"/>
    </w:pPr>
    <w:rPr>
      <w:rFonts w:ascii="Times New Roman" w:hAnsi="Times New Roman" w:eastAsia="宋体" w:cs="Times New Roman"/>
      <w:sz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4 Char"/>
    <w:basedOn w:val="8"/>
    <w:link w:val="3"/>
    <w:qFormat/>
    <w:uiPriority w:val="0"/>
    <w:rPr>
      <w:rFonts w:ascii="Times New Roman" w:hAnsi="Times New Roman" w:eastAsia="宋体" w:cs="Times New Roman"/>
      <w:b/>
      <w:bCs/>
      <w:szCs w:val="32"/>
    </w:rPr>
  </w:style>
  <w:style w:type="character" w:styleId="12">
    <w:name w:val="Placeholder Text"/>
    <w:basedOn w:val="8"/>
    <w:semiHidden/>
    <w:uiPriority w:val="99"/>
    <w:rPr>
      <w:color w:val="808080"/>
    </w:rPr>
  </w:style>
  <w:style w:type="table" w:customStyle="1" w:styleId="13">
    <w:name w:val="网格型1"/>
    <w:basedOn w:val="6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3 Char"/>
    <w:basedOn w:val="8"/>
    <w:link w:val="2"/>
    <w:semiHidden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414</Characters>
  <Lines>3</Lines>
  <Paragraphs>1</Paragraphs>
  <TotalTime>9</TotalTime>
  <ScaleCrop>false</ScaleCrop>
  <LinksUpToDate>false</LinksUpToDate>
  <CharactersWithSpaces>485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2019-07-12T07:35:00Z</dcterms:created>
  <dc:creator>dongYP</dc:creator>
  <cp:lastModifiedBy>任建宾</cp:lastModifiedBy>
  <dcterms:modified xsi:type="dcterms:W3CDTF">2020-07-09T01:57:40Z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