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大兴区安定镇敬老院一期建设工程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业主单位：大兴区安定镇人民政府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设计单位：北京中联环建文建筑设计有限公司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项目地址：北京市大兴区安定镇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报告日期：2021年3月24日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项目名称：大兴区安定镇敬老院一期建设工程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依据标准：北京市《绿色建筑评价标准》DB11/T 825-2015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57.4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12.77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10.85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10.91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323.5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项目选址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蒸汽锅炉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冷源系统综合性能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低压配电系统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透明部分可开启面积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能效指标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节能降耗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暖通空调监测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自动启停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优化设计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材料产地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材料耐久度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再生材料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环保材料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采用推广产品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降噪措施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公建隔声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太阳辐射得热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建筑空间优化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PM2.5控制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绿色评价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加分项取值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COP效能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结构体系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提高能源利用效率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选用先进的技术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旧地利用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