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D4FF" w14:textId="2892ACC2" w:rsidR="00AC0A52" w:rsidRDefault="00AC0A52">
      <w:r>
        <w:rPr>
          <w:rFonts w:hint="eastAsia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C0A52" w14:paraId="049A5AF6" w14:textId="77777777" w:rsidTr="00AC0A52">
        <w:tc>
          <w:tcPr>
            <w:tcW w:w="2263" w:type="dxa"/>
            <w:shd w:val="clear" w:color="auto" w:fill="E6E6E6"/>
            <w:vAlign w:val="center"/>
          </w:tcPr>
          <w:p w14:paraId="505426FB" w14:textId="77777777" w:rsidR="00AC0A52" w:rsidRDefault="00AC0A52" w:rsidP="0098531C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70" w:type="dxa"/>
            <w:vAlign w:val="center"/>
          </w:tcPr>
          <w:p w14:paraId="47683A88" w14:textId="77777777" w:rsidR="00AC0A52" w:rsidRDefault="00AC0A52" w:rsidP="0098531C">
            <w:r>
              <w:t>－</w:t>
            </w:r>
          </w:p>
        </w:tc>
      </w:tr>
      <w:tr w:rsidR="00AC0A52" w14:paraId="74044AEF" w14:textId="77777777" w:rsidTr="00AC0A52">
        <w:tc>
          <w:tcPr>
            <w:tcW w:w="2263" w:type="dxa"/>
            <w:shd w:val="clear" w:color="auto" w:fill="E6E6E6"/>
            <w:vAlign w:val="center"/>
          </w:tcPr>
          <w:p w14:paraId="30A043E5" w14:textId="77777777" w:rsidR="00AC0A52" w:rsidRDefault="00AC0A52" w:rsidP="0098531C">
            <w:r>
              <w:t>外窗气密性措施</w:t>
            </w:r>
          </w:p>
        </w:tc>
        <w:tc>
          <w:tcPr>
            <w:tcW w:w="7070" w:type="dxa"/>
            <w:vAlign w:val="center"/>
          </w:tcPr>
          <w:p w14:paraId="0F596855" w14:textId="77777777" w:rsidR="00AC0A52" w:rsidRDefault="00AC0A52" w:rsidP="0098531C"/>
        </w:tc>
      </w:tr>
      <w:tr w:rsidR="00AC0A52" w14:paraId="4F3DDF68" w14:textId="77777777" w:rsidTr="00AC0A52">
        <w:tc>
          <w:tcPr>
            <w:tcW w:w="2263" w:type="dxa"/>
            <w:shd w:val="clear" w:color="auto" w:fill="E6E6E6"/>
            <w:vAlign w:val="center"/>
          </w:tcPr>
          <w:p w14:paraId="63BBACA8" w14:textId="77777777" w:rsidR="00AC0A52" w:rsidRDefault="00AC0A52" w:rsidP="0098531C">
            <w:r>
              <w:t>标准依据</w:t>
            </w:r>
          </w:p>
        </w:tc>
        <w:tc>
          <w:tcPr>
            <w:tcW w:w="7070" w:type="dxa"/>
            <w:vAlign w:val="center"/>
          </w:tcPr>
          <w:p w14:paraId="31DB905C" w14:textId="77777777" w:rsidR="00AC0A52" w:rsidRDefault="00AC0A52" w:rsidP="0098531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C0A52" w14:paraId="02A94E2E" w14:textId="77777777" w:rsidTr="00AC0A52">
        <w:tc>
          <w:tcPr>
            <w:tcW w:w="2263" w:type="dxa"/>
            <w:shd w:val="clear" w:color="auto" w:fill="E6E6E6"/>
            <w:vAlign w:val="center"/>
          </w:tcPr>
          <w:p w14:paraId="13B06549" w14:textId="77777777" w:rsidR="00AC0A52" w:rsidRDefault="00AC0A52" w:rsidP="0098531C">
            <w:r>
              <w:t>标准要求</w:t>
            </w:r>
          </w:p>
        </w:tc>
        <w:tc>
          <w:tcPr>
            <w:tcW w:w="7070" w:type="dxa"/>
            <w:vAlign w:val="center"/>
          </w:tcPr>
          <w:p w14:paraId="712A6673" w14:textId="77777777" w:rsidR="00AC0A52" w:rsidRDefault="00AC0A52" w:rsidP="0098531C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C0A52" w14:paraId="0A20D1C1" w14:textId="77777777" w:rsidTr="00AC0A52">
        <w:tc>
          <w:tcPr>
            <w:tcW w:w="2263" w:type="dxa"/>
            <w:shd w:val="clear" w:color="auto" w:fill="E6E6E6"/>
            <w:vAlign w:val="center"/>
          </w:tcPr>
          <w:p w14:paraId="3428ECB0" w14:textId="77777777" w:rsidR="00AC0A52" w:rsidRDefault="00AC0A52" w:rsidP="0098531C">
            <w:r>
              <w:t>结论</w:t>
            </w:r>
          </w:p>
        </w:tc>
        <w:tc>
          <w:tcPr>
            <w:tcW w:w="7070" w:type="dxa"/>
            <w:vAlign w:val="center"/>
          </w:tcPr>
          <w:p w14:paraId="210CFBB3" w14:textId="77777777" w:rsidR="00AC0A52" w:rsidRDefault="00AC0A52" w:rsidP="0098531C">
            <w:r>
              <w:t>－</w:t>
            </w:r>
          </w:p>
        </w:tc>
      </w:tr>
    </w:tbl>
    <w:p w14:paraId="7C3432FB" w14:textId="21684708" w:rsidR="009745C3" w:rsidRDefault="009745C3"/>
    <w:p w14:paraId="3879BEA5" w14:textId="31939762" w:rsidR="00AC0A52" w:rsidRPr="00AC0A52" w:rsidRDefault="00AC0A52" w:rsidP="00AC0A52"/>
    <w:p w14:paraId="7CD52DB3" w14:textId="77777777" w:rsidR="00AC0A52" w:rsidRPr="00B75A87" w:rsidRDefault="00AC0A52" w:rsidP="00AC0A52">
      <w:pPr>
        <w:pStyle w:val="4"/>
        <w:numPr>
          <w:ilvl w:val="0"/>
          <w:numId w:val="0"/>
        </w:numPr>
      </w:pPr>
      <w:r>
        <w:rPr>
          <w:rFonts w:hint="eastAsia"/>
        </w:rPr>
        <w:t>建筑迎风面和背风面风压云图</w:t>
      </w:r>
    </w:p>
    <w:p w14:paraId="194734C7" w14:textId="77777777" w:rsidR="00AC0A52" w:rsidRPr="00C57197" w:rsidRDefault="00AC0A52" w:rsidP="00AC0A52">
      <w:pPr>
        <w:pStyle w:val="a9"/>
        <w:jc w:val="center"/>
        <w:rPr>
          <w:noProof/>
          <w:lang w:val="en-US"/>
        </w:rPr>
      </w:pPr>
      <w:bookmarkStart w:id="0" w:name="冬季工况建筑迎风面风压云图"/>
      <w:bookmarkEnd w:id="0"/>
      <w:r>
        <w:rPr>
          <w:noProof/>
          <w:lang w:val="en-US"/>
        </w:rPr>
        <w:drawing>
          <wp:inline distT="0" distB="0" distL="0" distR="0" wp14:anchorId="231E7C23" wp14:editId="638D0BC0">
            <wp:extent cx="5667375" cy="36195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6D5D" w14:textId="77777777" w:rsidR="00AC0A52" w:rsidRPr="00C72E58" w:rsidRDefault="00AC0A52" w:rsidP="00AC0A52">
      <w:pPr>
        <w:pStyle w:val="a0"/>
        <w:ind w:firstLineChars="0" w:firstLine="0"/>
        <w:jc w:val="center"/>
        <w:rPr>
          <w:rFonts w:ascii="黑体" w:eastAsia="黑体" w:hAnsi="黑体"/>
          <w:sz w:val="20"/>
          <w:szCs w:val="20"/>
        </w:rPr>
      </w:pPr>
      <w:r w:rsidRPr="00C72E58">
        <w:rPr>
          <w:rFonts w:ascii="黑体" w:eastAsia="黑体" w:hAnsi="黑体" w:hint="eastAsia"/>
          <w:sz w:val="20"/>
          <w:szCs w:val="20"/>
        </w:rPr>
        <w:t xml:space="preserve">图 </w:t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STYLEREF 2 \s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5.2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/>
          <w:sz w:val="20"/>
          <w:szCs w:val="20"/>
        </w:rPr>
        <w:noBreakHyphen/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SEQ 图 \* ARABIC \s 2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6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 w:hint="eastAsia"/>
          <w:sz w:val="20"/>
          <w:szCs w:val="20"/>
        </w:rPr>
        <w:t xml:space="preserve"> 建筑迎风面风压云图</w:t>
      </w:r>
    </w:p>
    <w:p w14:paraId="00307609" w14:textId="77777777" w:rsidR="00AC0A52" w:rsidRPr="007B2D7C" w:rsidRDefault="00AC0A52" w:rsidP="00AC0A52">
      <w:pPr>
        <w:pStyle w:val="a9"/>
        <w:jc w:val="center"/>
      </w:pPr>
      <w:bookmarkStart w:id="1" w:name="冬季工况建筑背风面风压云图"/>
      <w:bookmarkEnd w:id="1"/>
      <w:r>
        <w:rPr>
          <w:noProof/>
          <w:lang w:val="en-US"/>
        </w:rPr>
        <w:lastRenderedPageBreak/>
        <w:drawing>
          <wp:inline distT="0" distB="0" distL="0" distR="0" wp14:anchorId="3508B811" wp14:editId="2A8A2C8F">
            <wp:extent cx="5667375" cy="36385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E44D" w14:textId="77777777" w:rsidR="00AC0A52" w:rsidRPr="00C72E58" w:rsidRDefault="00AC0A52" w:rsidP="00AC0A52">
      <w:pPr>
        <w:pStyle w:val="a0"/>
        <w:ind w:firstLineChars="0" w:firstLine="0"/>
        <w:jc w:val="center"/>
        <w:rPr>
          <w:rFonts w:ascii="黑体" w:eastAsia="黑体" w:hAnsi="黑体"/>
          <w:sz w:val="20"/>
          <w:szCs w:val="20"/>
        </w:rPr>
      </w:pPr>
      <w:r w:rsidRPr="00C72E58">
        <w:rPr>
          <w:rFonts w:ascii="黑体" w:eastAsia="黑体" w:hAnsi="黑体" w:hint="eastAsia"/>
          <w:sz w:val="20"/>
          <w:szCs w:val="20"/>
        </w:rPr>
        <w:t xml:space="preserve">图 </w:t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STYLEREF 2 \s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5.2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/>
          <w:sz w:val="20"/>
          <w:szCs w:val="20"/>
        </w:rPr>
        <w:noBreakHyphen/>
      </w:r>
      <w:r w:rsidRPr="00C72E58">
        <w:rPr>
          <w:rFonts w:ascii="黑体" w:eastAsia="黑体" w:hAnsi="黑体"/>
          <w:sz w:val="20"/>
          <w:szCs w:val="20"/>
        </w:rPr>
        <w:fldChar w:fldCharType="begin"/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 w:hint="eastAsia"/>
          <w:sz w:val="20"/>
          <w:szCs w:val="20"/>
        </w:rPr>
        <w:instrText>SEQ 图 \* ARABIC \s 2</w:instrText>
      </w:r>
      <w:r w:rsidRPr="00C72E58">
        <w:rPr>
          <w:rFonts w:ascii="黑体" w:eastAsia="黑体" w:hAnsi="黑体"/>
          <w:sz w:val="20"/>
          <w:szCs w:val="20"/>
        </w:rPr>
        <w:instrText xml:space="preserve"> </w:instrText>
      </w:r>
      <w:r w:rsidRPr="00C72E58">
        <w:rPr>
          <w:rFonts w:ascii="黑体" w:eastAsia="黑体" w:hAnsi="黑体"/>
          <w:sz w:val="20"/>
          <w:szCs w:val="20"/>
        </w:rPr>
        <w:fldChar w:fldCharType="separate"/>
      </w:r>
      <w:r>
        <w:rPr>
          <w:rFonts w:ascii="黑体" w:eastAsia="黑体" w:hAnsi="黑体"/>
          <w:noProof/>
          <w:sz w:val="20"/>
          <w:szCs w:val="20"/>
        </w:rPr>
        <w:t>7</w:t>
      </w:r>
      <w:r w:rsidRPr="00C72E58">
        <w:rPr>
          <w:rFonts w:ascii="黑体" w:eastAsia="黑体" w:hAnsi="黑体"/>
          <w:sz w:val="20"/>
          <w:szCs w:val="20"/>
        </w:rPr>
        <w:fldChar w:fldCharType="end"/>
      </w:r>
      <w:r w:rsidRPr="00C72E58">
        <w:rPr>
          <w:rFonts w:ascii="黑体" w:eastAsia="黑体" w:hAnsi="黑体" w:hint="eastAsia"/>
          <w:sz w:val="20"/>
          <w:szCs w:val="20"/>
        </w:rPr>
        <w:t xml:space="preserve"> 建筑背风面风压云图</w:t>
      </w:r>
    </w:p>
    <w:p w14:paraId="7B3F3E2E" w14:textId="77777777" w:rsidR="00AC0A52" w:rsidRDefault="00AC0A52" w:rsidP="00AC0A52">
      <w:pPr>
        <w:pStyle w:val="4"/>
        <w:numPr>
          <w:ilvl w:val="0"/>
          <w:numId w:val="0"/>
        </w:numPr>
      </w:pPr>
      <w:bookmarkStart w:id="2" w:name="建筑迎风面和背风面风压差计算结果"/>
      <w:r>
        <w:rPr>
          <w:rFonts w:hint="eastAsia"/>
        </w:rPr>
        <w:t>建筑迎风面和背风面风压差计算结果</w:t>
      </w:r>
    </w:p>
    <w:p w14:paraId="44415BA1" w14:textId="77777777" w:rsidR="00AC0A52" w:rsidRPr="00B32CC0" w:rsidRDefault="00AC0A52" w:rsidP="00AC0A52">
      <w:pPr>
        <w:jc w:val="center"/>
        <w:rPr>
          <w:rFonts w:ascii="Cambria" w:eastAsia="黑体" w:hAnsi="Cambria"/>
          <w:sz w:val="20"/>
        </w:rPr>
      </w:pPr>
      <w:r w:rsidRPr="00B32CC0">
        <w:rPr>
          <w:rFonts w:ascii="Cambria" w:eastAsia="黑体" w:hAnsi="Cambria" w:hint="eastAsia"/>
          <w:sz w:val="20"/>
        </w:rPr>
        <w:t>表</w:t>
      </w:r>
      <w:r w:rsidRPr="00B32CC0">
        <w:rPr>
          <w:rFonts w:ascii="Cambria" w:eastAsia="黑体" w:hAnsi="Cambria"/>
          <w:sz w:val="20"/>
        </w:rPr>
        <w:t xml:space="preserve"> </w:t>
      </w:r>
      <w:r w:rsidRPr="00B32CC0">
        <w:rPr>
          <w:rFonts w:ascii="Cambria" w:eastAsia="黑体" w:hAnsi="Cambria"/>
          <w:sz w:val="20"/>
        </w:rPr>
        <w:fldChar w:fldCharType="begin"/>
      </w:r>
      <w:r w:rsidRPr="00B32CC0">
        <w:rPr>
          <w:rFonts w:ascii="Cambria" w:eastAsia="黑体" w:hAnsi="Cambria"/>
          <w:sz w:val="20"/>
        </w:rPr>
        <w:instrText xml:space="preserve"> STYLEREF 2 \s </w:instrText>
      </w:r>
      <w:r w:rsidRPr="00B32CC0">
        <w:rPr>
          <w:rFonts w:ascii="Cambria" w:eastAsia="黑体" w:hAnsi="Cambria"/>
          <w:sz w:val="20"/>
        </w:rPr>
        <w:fldChar w:fldCharType="separate"/>
      </w:r>
      <w:r>
        <w:rPr>
          <w:rFonts w:ascii="Cambria" w:eastAsia="黑体" w:hAnsi="Cambria"/>
          <w:noProof/>
          <w:sz w:val="20"/>
        </w:rPr>
        <w:t>5.2</w:t>
      </w:r>
      <w:r w:rsidRPr="00B32CC0">
        <w:rPr>
          <w:rFonts w:ascii="Cambria" w:eastAsia="黑体" w:hAnsi="Cambria"/>
          <w:sz w:val="20"/>
        </w:rPr>
        <w:fldChar w:fldCharType="end"/>
      </w:r>
      <w:r w:rsidRPr="00B32CC0">
        <w:rPr>
          <w:rFonts w:ascii="Cambria" w:eastAsia="黑体" w:hAnsi="Cambria"/>
          <w:sz w:val="20"/>
        </w:rPr>
        <w:noBreakHyphen/>
      </w:r>
      <w:r w:rsidRPr="00B32CC0">
        <w:rPr>
          <w:rFonts w:ascii="Cambria" w:eastAsia="黑体" w:hAnsi="Cambria"/>
          <w:sz w:val="20"/>
        </w:rPr>
        <w:fldChar w:fldCharType="begin"/>
      </w:r>
      <w:r w:rsidRPr="00B32CC0">
        <w:rPr>
          <w:rFonts w:ascii="Cambria" w:eastAsia="黑体" w:hAnsi="Cambria"/>
          <w:sz w:val="20"/>
        </w:rPr>
        <w:instrText xml:space="preserve"> SEQ </w:instrText>
      </w:r>
      <w:r w:rsidRPr="00B32CC0">
        <w:rPr>
          <w:rFonts w:ascii="Cambria" w:eastAsia="黑体" w:hAnsi="Cambria" w:hint="eastAsia"/>
          <w:sz w:val="20"/>
        </w:rPr>
        <w:instrText>表</w:instrText>
      </w:r>
      <w:r w:rsidRPr="00B32CC0">
        <w:rPr>
          <w:rFonts w:ascii="Cambria" w:eastAsia="黑体" w:hAnsi="Cambria"/>
          <w:sz w:val="20"/>
        </w:rPr>
        <w:instrText xml:space="preserve"> \* ARABIC \s 2 </w:instrText>
      </w:r>
      <w:r w:rsidRPr="00B32CC0">
        <w:rPr>
          <w:rFonts w:ascii="Cambria" w:eastAsia="黑体" w:hAnsi="Cambria"/>
          <w:sz w:val="20"/>
        </w:rPr>
        <w:fldChar w:fldCharType="separate"/>
      </w:r>
      <w:r>
        <w:rPr>
          <w:rFonts w:ascii="Cambria" w:eastAsia="黑体" w:hAnsi="Cambria"/>
          <w:noProof/>
          <w:sz w:val="20"/>
        </w:rPr>
        <w:t>2</w:t>
      </w:r>
      <w:r w:rsidRPr="00B32CC0">
        <w:rPr>
          <w:rFonts w:ascii="Cambria" w:eastAsia="黑体" w:hAnsi="Cambria"/>
          <w:sz w:val="20"/>
        </w:rPr>
        <w:fldChar w:fldCharType="end"/>
      </w:r>
      <w:r w:rsidRPr="00B32CC0">
        <w:rPr>
          <w:rFonts w:ascii="Cambria" w:eastAsia="黑体" w:hAnsi="Cambria"/>
          <w:sz w:val="20"/>
        </w:rPr>
        <w:t xml:space="preserve">  </w:t>
      </w:r>
      <w:r w:rsidRPr="00B32CC0">
        <w:rPr>
          <w:rFonts w:ascii="Cambria" w:eastAsia="黑体" w:hAnsi="Cambria" w:hint="eastAsia"/>
          <w:sz w:val="20"/>
        </w:rPr>
        <w:t>建筑</w:t>
      </w:r>
      <w:r w:rsidRPr="00B32CC0">
        <w:rPr>
          <w:rFonts w:ascii="Cambria" w:eastAsia="黑体" w:hAnsi="Cambria"/>
          <w:sz w:val="20"/>
        </w:rPr>
        <w:t>-DT</w:t>
      </w:r>
      <w:r w:rsidRPr="00B32CC0">
        <w:rPr>
          <w:rFonts w:ascii="Cambria" w:eastAsia="黑体" w:hAnsi="Cambria"/>
          <w:sz w:val="20"/>
        </w:rPr>
        <w:t>单体</w:t>
      </w:r>
      <w:r w:rsidRPr="00B32CC0">
        <w:rPr>
          <w:rFonts w:ascii="Cambria" w:eastAsia="黑体" w:hAnsi="Cambria"/>
          <w:sz w:val="20"/>
        </w:rPr>
        <w:t>(2020</w:t>
      </w:r>
      <w:r w:rsidRPr="00B32CC0">
        <w:rPr>
          <w:rFonts w:ascii="Cambria" w:eastAsia="黑体" w:hAnsi="Cambria"/>
          <w:sz w:val="20"/>
        </w:rPr>
        <w:t>绿箭</w:t>
      </w:r>
      <w:r w:rsidRPr="00B32CC0">
        <w:rPr>
          <w:rFonts w:ascii="Cambria" w:eastAsia="黑体" w:hAnsi="Cambria"/>
          <w:sz w:val="20"/>
        </w:rPr>
        <w:t>2-TF-26)</w:t>
      </w:r>
      <w:r w:rsidRPr="00B32CC0">
        <w:rPr>
          <w:rFonts w:ascii="Cambria" w:eastAsia="黑体" w:hAnsi="Cambria" w:hint="eastAsia"/>
          <w:sz w:val="20"/>
        </w:rPr>
        <w:t>迎背风面</w:t>
      </w:r>
      <w:proofErr w:type="gramStart"/>
      <w:r w:rsidRPr="00B32CC0">
        <w:rPr>
          <w:rFonts w:ascii="Cambria" w:eastAsia="黑体" w:hAnsi="Cambria" w:hint="eastAsia"/>
          <w:sz w:val="20"/>
        </w:rPr>
        <w:t>窗平均</w:t>
      </w:r>
      <w:proofErr w:type="gramEnd"/>
      <w:r w:rsidRPr="00B32CC0">
        <w:rPr>
          <w:rFonts w:ascii="Cambria" w:eastAsia="黑体" w:hAnsi="Cambria" w:hint="eastAsia"/>
          <w:sz w:val="20"/>
        </w:rPr>
        <w:t>风压差表</w:t>
      </w:r>
    </w:p>
    <w:tbl>
      <w:tblPr>
        <w:tblStyle w:val="a8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61"/>
        <w:gridCol w:w="2410"/>
        <w:gridCol w:w="2693"/>
        <w:gridCol w:w="2693"/>
      </w:tblGrid>
      <w:tr w:rsidR="00AC0A52" w:rsidRPr="00B32CC0" w14:paraId="029F4E19" w14:textId="77777777" w:rsidTr="0098531C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64FF24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区域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9CBEC7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迎风面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</w:t>
            </w:r>
            <w:r w:rsidRPr="00B32CC0">
              <w:rPr>
                <w:lang w:val="en-US"/>
              </w:rPr>
              <w:t>(Pa)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B4FA2B3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背风面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</w:t>
            </w:r>
            <w:r w:rsidRPr="00B32CC0">
              <w:rPr>
                <w:lang w:val="en-US"/>
              </w:rPr>
              <w:t>(Pa)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9216EA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迎背风面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风压差</w:t>
            </w:r>
            <w:r w:rsidRPr="00B32CC0">
              <w:rPr>
                <w:lang w:val="en-US"/>
              </w:rPr>
              <w:t>(Pa)</w:t>
            </w:r>
          </w:p>
        </w:tc>
      </w:tr>
      <w:tr w:rsidR="00AC0A52" w:rsidRPr="00B32CC0" w14:paraId="5A461E9E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BC7F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1C7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16C1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0E60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-0.59</w:t>
            </w:r>
          </w:p>
        </w:tc>
      </w:tr>
      <w:tr w:rsidR="00AC0A52" w14:paraId="794E7729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7F7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0F67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DE34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932711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</w:t>
            </w:r>
          </w:p>
        </w:tc>
      </w:tr>
      <w:tr w:rsidR="00AC0A52" w14:paraId="63CB4B30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64BE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A8D0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FA98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D57A8D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2.17</w:t>
            </w:r>
          </w:p>
        </w:tc>
      </w:tr>
      <w:tr w:rsidR="00AC0A52" w14:paraId="6C0D8427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53B9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872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7D9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AA089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</w:t>
            </w:r>
          </w:p>
        </w:tc>
      </w:tr>
      <w:tr w:rsidR="00AC0A52" w14:paraId="22A8653F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CAF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CA5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4A8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5D7D9A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3.14</w:t>
            </w:r>
          </w:p>
        </w:tc>
      </w:tr>
      <w:tr w:rsidR="00AC0A52" w:rsidRPr="00B32CC0" w14:paraId="2DA65A08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F5BC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A97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6CA8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906603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3.86</w:t>
            </w:r>
          </w:p>
        </w:tc>
      </w:tr>
      <w:tr w:rsidR="00AC0A52" w:rsidRPr="00B32CC0" w14:paraId="221DC877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8AFAF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整楼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8B10D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0D2FD1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F03494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</w:t>
            </w:r>
          </w:p>
        </w:tc>
      </w:tr>
    </w:tbl>
    <w:p w14:paraId="6BA047A2" w14:textId="77777777" w:rsidR="00AC0A52" w:rsidRPr="009812A9" w:rsidRDefault="00AC0A52" w:rsidP="00AC0A52">
      <w:r>
        <w:t>标准要求：迎背风面</w:t>
      </w:r>
      <w:proofErr w:type="gramStart"/>
      <w:r>
        <w:t>窗平均</w:t>
      </w:r>
      <w:proofErr w:type="gramEnd"/>
      <w:r>
        <w:t>风压差（绝对值）</w:t>
      </w:r>
      <w:r>
        <w:t>≤5Pa</w:t>
      </w:r>
      <w:r>
        <w:t>。结论：该楼</w:t>
      </w:r>
      <w:r>
        <w:rPr>
          <w:b/>
          <w:color w:val="0000FF"/>
        </w:rPr>
        <w:t>达标</w:t>
      </w:r>
      <w:r>
        <w:t>。</w:t>
      </w:r>
    </w:p>
    <w:p w14:paraId="7EE8F9D9" w14:textId="77777777" w:rsidR="00AC0A52" w:rsidRPr="00B32CC0" w:rsidRDefault="00AC0A52" w:rsidP="00AC0A52">
      <w:pPr>
        <w:jc w:val="center"/>
        <w:rPr>
          <w:rFonts w:ascii="Cambria" w:eastAsia="黑体" w:hAnsi="Cambria"/>
          <w:sz w:val="20"/>
        </w:rPr>
      </w:pPr>
      <w:r w:rsidRPr="00B32CC0">
        <w:rPr>
          <w:rFonts w:ascii="Cambria" w:eastAsia="黑体" w:hAnsi="Cambria" w:hint="eastAsia"/>
          <w:sz w:val="20"/>
        </w:rPr>
        <w:t>表</w:t>
      </w:r>
      <w:r w:rsidRPr="00B32CC0">
        <w:rPr>
          <w:rFonts w:ascii="Cambria" w:eastAsia="黑体" w:hAnsi="Cambria"/>
          <w:sz w:val="20"/>
        </w:rPr>
        <w:t xml:space="preserve"> </w:t>
      </w:r>
      <w:r w:rsidRPr="00B32CC0">
        <w:rPr>
          <w:rFonts w:ascii="Cambria" w:eastAsia="黑体" w:hAnsi="Cambria"/>
          <w:sz w:val="20"/>
        </w:rPr>
        <w:fldChar w:fldCharType="begin"/>
      </w:r>
      <w:r w:rsidRPr="00B32CC0">
        <w:rPr>
          <w:rFonts w:ascii="Cambria" w:eastAsia="黑体" w:hAnsi="Cambria"/>
          <w:sz w:val="20"/>
        </w:rPr>
        <w:instrText xml:space="preserve"> STYLEREF 2 \s </w:instrText>
      </w:r>
      <w:r w:rsidRPr="00B32CC0">
        <w:rPr>
          <w:rFonts w:ascii="Cambria" w:eastAsia="黑体" w:hAnsi="Cambria"/>
          <w:sz w:val="20"/>
        </w:rPr>
        <w:fldChar w:fldCharType="separate"/>
      </w:r>
      <w:r>
        <w:rPr>
          <w:rFonts w:ascii="Cambria" w:eastAsia="黑体" w:hAnsi="Cambria"/>
          <w:noProof/>
          <w:sz w:val="20"/>
        </w:rPr>
        <w:t>5.2</w:t>
      </w:r>
      <w:r w:rsidRPr="00B32CC0">
        <w:rPr>
          <w:rFonts w:ascii="Cambria" w:eastAsia="黑体" w:hAnsi="Cambria"/>
          <w:sz w:val="20"/>
        </w:rPr>
        <w:fldChar w:fldCharType="end"/>
      </w:r>
      <w:r w:rsidRPr="00B32CC0">
        <w:rPr>
          <w:rFonts w:ascii="Cambria" w:eastAsia="黑体" w:hAnsi="Cambria"/>
          <w:sz w:val="20"/>
        </w:rPr>
        <w:noBreakHyphen/>
      </w:r>
      <w:r w:rsidRPr="00B32CC0">
        <w:rPr>
          <w:rFonts w:ascii="Cambria" w:eastAsia="黑体" w:hAnsi="Cambria"/>
          <w:sz w:val="20"/>
        </w:rPr>
        <w:fldChar w:fldCharType="begin"/>
      </w:r>
      <w:r w:rsidRPr="00B32CC0">
        <w:rPr>
          <w:rFonts w:ascii="Cambria" w:eastAsia="黑体" w:hAnsi="Cambria"/>
          <w:sz w:val="20"/>
        </w:rPr>
        <w:instrText xml:space="preserve"> SEQ </w:instrText>
      </w:r>
      <w:r w:rsidRPr="00B32CC0">
        <w:rPr>
          <w:rFonts w:ascii="Cambria" w:eastAsia="黑体" w:hAnsi="Cambria" w:hint="eastAsia"/>
          <w:sz w:val="20"/>
        </w:rPr>
        <w:instrText>表</w:instrText>
      </w:r>
      <w:r w:rsidRPr="00B32CC0">
        <w:rPr>
          <w:rFonts w:ascii="Cambria" w:eastAsia="黑体" w:hAnsi="Cambria"/>
          <w:sz w:val="20"/>
        </w:rPr>
        <w:instrText xml:space="preserve"> \* ARABIC \s 2 </w:instrText>
      </w:r>
      <w:r w:rsidRPr="00B32CC0">
        <w:rPr>
          <w:rFonts w:ascii="Cambria" w:eastAsia="黑体" w:hAnsi="Cambria"/>
          <w:sz w:val="20"/>
        </w:rPr>
        <w:fldChar w:fldCharType="separate"/>
      </w:r>
      <w:r>
        <w:rPr>
          <w:rFonts w:ascii="Cambria" w:eastAsia="黑体" w:hAnsi="Cambria"/>
          <w:noProof/>
          <w:sz w:val="20"/>
        </w:rPr>
        <w:t>3</w:t>
      </w:r>
      <w:r w:rsidRPr="00B32CC0">
        <w:rPr>
          <w:rFonts w:ascii="Cambria" w:eastAsia="黑体" w:hAnsi="Cambria"/>
          <w:sz w:val="20"/>
        </w:rPr>
        <w:fldChar w:fldCharType="end"/>
      </w:r>
      <w:r w:rsidRPr="00B32CC0">
        <w:rPr>
          <w:rFonts w:ascii="Cambria" w:eastAsia="黑体" w:hAnsi="Cambria"/>
          <w:sz w:val="20"/>
        </w:rPr>
        <w:t xml:space="preserve">  </w:t>
      </w:r>
      <w:r w:rsidRPr="00B32CC0">
        <w:rPr>
          <w:rFonts w:ascii="Cambria" w:eastAsia="黑体" w:hAnsi="Cambria" w:hint="eastAsia"/>
          <w:sz w:val="20"/>
        </w:rPr>
        <w:t>建筑</w:t>
      </w:r>
      <w:r w:rsidRPr="00B32CC0">
        <w:rPr>
          <w:rFonts w:ascii="Cambria" w:eastAsia="黑体" w:hAnsi="Cambria"/>
          <w:sz w:val="20"/>
        </w:rPr>
        <w:t>-</w:t>
      </w:r>
      <w:bookmarkStart w:id="3" w:name="建筑迎背风面风压差表_建筑名"/>
      <w:r w:rsidRPr="00B32CC0">
        <w:rPr>
          <w:rFonts w:ascii="Cambria" w:eastAsia="黑体" w:hAnsi="Cambria"/>
          <w:sz w:val="20"/>
        </w:rPr>
        <w:t>dt29(2020</w:t>
      </w:r>
      <w:r w:rsidRPr="00B32CC0">
        <w:rPr>
          <w:rFonts w:ascii="Cambria" w:eastAsia="黑体" w:hAnsi="Cambria"/>
          <w:sz w:val="20"/>
        </w:rPr>
        <w:t>绿箭</w:t>
      </w:r>
      <w:r w:rsidRPr="00B32CC0">
        <w:rPr>
          <w:rFonts w:ascii="Cambria" w:eastAsia="黑体" w:hAnsi="Cambria"/>
          <w:sz w:val="20"/>
        </w:rPr>
        <w:t>2-TF-29)</w:t>
      </w:r>
      <w:bookmarkEnd w:id="3"/>
      <w:r w:rsidRPr="00B32CC0">
        <w:rPr>
          <w:rFonts w:ascii="Cambria" w:eastAsia="黑体" w:hAnsi="Cambria" w:hint="eastAsia"/>
          <w:sz w:val="20"/>
        </w:rPr>
        <w:t>迎背风面</w:t>
      </w:r>
      <w:proofErr w:type="gramStart"/>
      <w:r w:rsidRPr="00B32CC0">
        <w:rPr>
          <w:rFonts w:ascii="Cambria" w:eastAsia="黑体" w:hAnsi="Cambria" w:hint="eastAsia"/>
          <w:sz w:val="20"/>
        </w:rPr>
        <w:t>窗平均</w:t>
      </w:r>
      <w:proofErr w:type="gramEnd"/>
      <w:r w:rsidRPr="00B32CC0">
        <w:rPr>
          <w:rFonts w:ascii="Cambria" w:eastAsia="黑体" w:hAnsi="Cambria" w:hint="eastAsia"/>
          <w:sz w:val="20"/>
        </w:rPr>
        <w:t>风压差表</w:t>
      </w:r>
    </w:p>
    <w:tbl>
      <w:tblPr>
        <w:tblStyle w:val="a8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61"/>
        <w:gridCol w:w="2410"/>
        <w:gridCol w:w="2693"/>
        <w:gridCol w:w="2693"/>
      </w:tblGrid>
      <w:tr w:rsidR="00AC0A52" w:rsidRPr="00B32CC0" w14:paraId="022DD964" w14:textId="77777777" w:rsidTr="0098531C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5FE88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区域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C2754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迎风面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</w:t>
            </w:r>
            <w:r w:rsidRPr="00B32CC0">
              <w:rPr>
                <w:lang w:val="en-US"/>
              </w:rPr>
              <w:t>(Pa)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193440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背风面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</w:t>
            </w:r>
            <w:r w:rsidRPr="00B32CC0">
              <w:rPr>
                <w:lang w:val="en-US"/>
              </w:rPr>
              <w:t>(Pa)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CF65BD6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 w:rsidRPr="00B32CC0">
              <w:rPr>
                <w:rFonts w:hint="eastAsia"/>
                <w:lang w:val="en-US"/>
              </w:rPr>
              <w:t>迎背风面</w:t>
            </w:r>
            <w:proofErr w:type="gramStart"/>
            <w:r w:rsidRPr="00B32CC0">
              <w:rPr>
                <w:rFonts w:hint="eastAsia"/>
                <w:lang w:val="en-US"/>
              </w:rPr>
              <w:t>窗平均</w:t>
            </w:r>
            <w:proofErr w:type="gramEnd"/>
            <w:r w:rsidRPr="00B32CC0">
              <w:rPr>
                <w:rFonts w:hint="eastAsia"/>
                <w:lang w:val="en-US"/>
              </w:rPr>
              <w:t>风压差</w:t>
            </w:r>
            <w:r w:rsidRPr="00B32CC0">
              <w:rPr>
                <w:lang w:val="en-US"/>
              </w:rPr>
              <w:t>(Pa)</w:t>
            </w:r>
          </w:p>
        </w:tc>
      </w:tr>
      <w:tr w:rsidR="00AC0A52" w:rsidRPr="00B32CC0" w14:paraId="41B391D4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118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0F4E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D5B1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D9D2E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-1.17</w:t>
            </w:r>
          </w:p>
        </w:tc>
      </w:tr>
      <w:tr w:rsidR="00AC0A52" w14:paraId="5FC6BA91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AA0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BFF9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A7F8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08C050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4.20</w:t>
            </w:r>
          </w:p>
        </w:tc>
      </w:tr>
      <w:tr w:rsidR="00AC0A52" w14:paraId="3BCE8BB2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301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571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086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93623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5.84</w:t>
            </w:r>
          </w:p>
        </w:tc>
      </w:tr>
      <w:tr w:rsidR="00AC0A52" w14:paraId="561B09BE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013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1EE7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8877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EC238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8.84</w:t>
            </w:r>
          </w:p>
        </w:tc>
      </w:tr>
      <w:tr w:rsidR="00AC0A52" w14:paraId="316E82A5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9DDB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C09C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09A5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9EB24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6.90</w:t>
            </w:r>
          </w:p>
        </w:tc>
      </w:tr>
      <w:tr w:rsidR="00AC0A52" w:rsidRPr="00B32CC0" w14:paraId="5A58E361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C11D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92F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F75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5D6E2F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5.60</w:t>
            </w:r>
          </w:p>
        </w:tc>
      </w:tr>
      <w:tr w:rsidR="00AC0A52" w:rsidRPr="00B32CC0" w14:paraId="6C94DFEF" w14:textId="77777777" w:rsidTr="0098531C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17E611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整楼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E1EE3E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DB915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23E82" w14:textId="77777777" w:rsidR="00AC0A52" w:rsidRPr="00B32CC0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4.04</w:t>
            </w:r>
          </w:p>
        </w:tc>
      </w:tr>
    </w:tbl>
    <w:p w14:paraId="265FC471" w14:textId="77777777" w:rsidR="00AC0A52" w:rsidRPr="009812A9" w:rsidRDefault="00AC0A52" w:rsidP="00AC0A52">
      <w:bookmarkStart w:id="4" w:name="结论"/>
      <w:bookmarkEnd w:id="4"/>
      <w:r>
        <w:lastRenderedPageBreak/>
        <w:t>标准要求：迎背风面</w:t>
      </w:r>
      <w:proofErr w:type="gramStart"/>
      <w:r>
        <w:t>窗平均</w:t>
      </w:r>
      <w:proofErr w:type="gramEnd"/>
      <w:r>
        <w:t>风压差（绝对值）</w:t>
      </w:r>
      <w:r>
        <w:t>≤5Pa</w:t>
      </w:r>
      <w:r>
        <w:t>。结论：该楼</w:t>
      </w:r>
      <w:r>
        <w:rPr>
          <w:b/>
          <w:color w:val="0000FF"/>
        </w:rPr>
        <w:t>达标</w:t>
      </w:r>
      <w:r>
        <w:t>。</w:t>
      </w:r>
    </w:p>
    <w:p w14:paraId="42FFFD31" w14:textId="77777777" w:rsidR="00AC0A52" w:rsidRDefault="00AC0A52" w:rsidP="00AC0A52">
      <w:pPr>
        <w:jc w:val="center"/>
        <w:rPr>
          <w:rFonts w:ascii="Cambria" w:eastAsia="黑体" w:hAnsi="Cambria"/>
          <w:sz w:val="20"/>
        </w:rPr>
      </w:pPr>
      <w:bookmarkStart w:id="5" w:name="建筑迎背风面风压差表_新增"/>
      <w:bookmarkStart w:id="6" w:name="建筑迎背风面风压差表"/>
      <w:bookmarkEnd w:id="2"/>
      <w:bookmarkEnd w:id="5"/>
    </w:p>
    <w:bookmarkEnd w:id="6"/>
    <w:p w14:paraId="71A107FB" w14:textId="77777777" w:rsidR="00AC0A52" w:rsidRDefault="00AC0A52" w:rsidP="00AC0A52">
      <w:pPr>
        <w:pStyle w:val="4"/>
        <w:numPr>
          <w:ilvl w:val="0"/>
          <w:numId w:val="0"/>
        </w:numPr>
      </w:pPr>
      <w:r>
        <w:rPr>
          <w:rFonts w:hint="eastAsia"/>
        </w:rPr>
        <w:t>建筑迎风和背风面风压差结论汇总</w:t>
      </w:r>
    </w:p>
    <w:p w14:paraId="49BC1774" w14:textId="77777777" w:rsidR="00AC0A52" w:rsidRDefault="00AC0A52" w:rsidP="00AC0A52">
      <w:pPr>
        <w:pStyle w:val="a9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2 \s</w:instrText>
      </w:r>
      <w:r>
        <w:instrText xml:space="preserve"> </w:instrText>
      </w:r>
      <w:r>
        <w:fldChar w:fldCharType="separate"/>
      </w:r>
      <w:r>
        <w:rPr>
          <w:noProof/>
        </w:rPr>
        <w:t>5.2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 \s 2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 xml:space="preserve">  </w:t>
      </w:r>
      <w:r>
        <w:rPr>
          <w:rFonts w:hint="eastAsia"/>
        </w:rPr>
        <w:t>建筑迎风和背风面风压差结论汇总表</w:t>
      </w:r>
    </w:p>
    <w:tbl>
      <w:tblPr>
        <w:tblW w:w="9303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701"/>
        <w:gridCol w:w="973"/>
      </w:tblGrid>
      <w:tr w:rsidR="00AC0A52" w14:paraId="3F8709EA" w14:textId="77777777" w:rsidTr="0098531C">
        <w:tc>
          <w:tcPr>
            <w:tcW w:w="4077" w:type="dxa"/>
            <w:shd w:val="clear" w:color="auto" w:fill="E6E6E6"/>
            <w:vAlign w:val="center"/>
          </w:tcPr>
          <w:p w14:paraId="4FDC8CF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bookmarkStart w:id="7" w:name="建筑迎风和背风面风压差结论汇总表"/>
            <w:r w:rsidRPr="00124784">
              <w:rPr>
                <w:rFonts w:hint="eastAsia"/>
                <w:lang w:val="en-US"/>
              </w:rPr>
              <w:t>建筑编号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5B17BE2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迎风面平均风压</w:t>
            </w:r>
            <w:r w:rsidRPr="00124784">
              <w:rPr>
                <w:rFonts w:hint="eastAsia"/>
                <w:lang w:val="en-US"/>
              </w:rPr>
              <w:t>(Pa)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8E7F99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背风面平均风压</w:t>
            </w:r>
            <w:r w:rsidRPr="00124784">
              <w:rPr>
                <w:rFonts w:hint="eastAsia"/>
                <w:lang w:val="en-US"/>
              </w:rPr>
              <w:t>(Pa)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365F4B5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建筑迎风和背风面风压差</w:t>
            </w:r>
            <w:r w:rsidRPr="00124784">
              <w:rPr>
                <w:rFonts w:hint="eastAsia"/>
                <w:lang w:val="en-US"/>
              </w:rPr>
              <w:t>(Pa)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0D9D32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 w:rsidRPr="00124784">
              <w:rPr>
                <w:rFonts w:hint="eastAsia"/>
                <w:lang w:val="en-US"/>
              </w:rPr>
              <w:t>是否达标</w:t>
            </w:r>
          </w:p>
        </w:tc>
      </w:tr>
      <w:tr w:rsidR="00AC0A52" w14:paraId="76CE3D91" w14:textId="77777777" w:rsidTr="0098531C">
        <w:tc>
          <w:tcPr>
            <w:tcW w:w="4077" w:type="dxa"/>
            <w:shd w:val="clear" w:color="auto" w:fill="auto"/>
            <w:vAlign w:val="center"/>
          </w:tcPr>
          <w:p w14:paraId="3A94221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B8CC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4039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A56C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2.59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30D0F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2A08B704" w14:textId="77777777" w:rsidTr="0098531C">
        <w:tc>
          <w:tcPr>
            <w:tcW w:w="4077" w:type="dxa"/>
            <w:shd w:val="clear" w:color="auto" w:fill="auto"/>
            <w:vAlign w:val="center"/>
          </w:tcPr>
          <w:p w14:paraId="611CE4B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E9F2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BE21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CBD0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CBBC1D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43B4363E" w14:textId="77777777" w:rsidTr="0098531C">
        <w:tc>
          <w:tcPr>
            <w:tcW w:w="4077" w:type="dxa"/>
            <w:shd w:val="clear" w:color="auto" w:fill="auto"/>
            <w:vAlign w:val="center"/>
          </w:tcPr>
          <w:p w14:paraId="2B61E0B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73C5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2268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DC65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94FC13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1EFB13B1" w14:textId="77777777" w:rsidTr="0098531C">
        <w:tc>
          <w:tcPr>
            <w:tcW w:w="4077" w:type="dxa"/>
            <w:shd w:val="clear" w:color="auto" w:fill="auto"/>
            <w:vAlign w:val="center"/>
          </w:tcPr>
          <w:p w14:paraId="7391CB8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8EBA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6478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E3E82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A4E0AA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5D14427F" w14:textId="77777777" w:rsidTr="0098531C">
        <w:tc>
          <w:tcPr>
            <w:tcW w:w="4077" w:type="dxa"/>
            <w:shd w:val="clear" w:color="auto" w:fill="auto"/>
            <w:vAlign w:val="center"/>
          </w:tcPr>
          <w:p w14:paraId="212F262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83AA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EFC4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FE61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F9AB4B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79A22DD8" w14:textId="77777777" w:rsidTr="0098531C">
        <w:tc>
          <w:tcPr>
            <w:tcW w:w="4077" w:type="dxa"/>
            <w:shd w:val="clear" w:color="auto" w:fill="auto"/>
            <w:vAlign w:val="center"/>
          </w:tcPr>
          <w:p w14:paraId="6D47F6C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(2AABC)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3E93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5EB0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6002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-0.19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2B089C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7AF53C6F" w14:textId="77777777" w:rsidTr="0098531C">
        <w:tc>
          <w:tcPr>
            <w:tcW w:w="4077" w:type="dxa"/>
            <w:shd w:val="clear" w:color="auto" w:fill="auto"/>
            <w:vAlign w:val="center"/>
          </w:tcPr>
          <w:p w14:paraId="5DC5AB3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(2AAE7)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6E8B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9F4F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69A3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-0.33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E26361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不</w:t>
            </w:r>
            <w:proofErr w:type="gramEnd"/>
            <w:r>
              <w:rPr>
                <w:lang w:val="en-US"/>
              </w:rPr>
              <w:t>参评</w:t>
            </w:r>
          </w:p>
        </w:tc>
      </w:tr>
      <w:tr w:rsidR="00AC0A52" w14:paraId="15C1B850" w14:textId="77777777" w:rsidTr="0098531C">
        <w:tc>
          <w:tcPr>
            <w:tcW w:w="4077" w:type="dxa"/>
            <w:shd w:val="clear" w:color="auto" w:fill="auto"/>
            <w:vAlign w:val="center"/>
          </w:tcPr>
          <w:p w14:paraId="2D1C5DB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&gt;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51FC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0383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A18B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0.68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7F2B97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6686B01D" w14:textId="77777777" w:rsidTr="0098531C">
        <w:tc>
          <w:tcPr>
            <w:tcW w:w="4077" w:type="dxa"/>
            <w:shd w:val="clear" w:color="auto" w:fill="auto"/>
            <w:vAlign w:val="center"/>
          </w:tcPr>
          <w:p w14:paraId="43C8A3B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E58D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3C98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76FE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24CC74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454AA9E2" w14:textId="77777777" w:rsidTr="0098531C">
        <w:tc>
          <w:tcPr>
            <w:tcW w:w="4077" w:type="dxa"/>
            <w:shd w:val="clear" w:color="auto" w:fill="auto"/>
            <w:vAlign w:val="center"/>
          </w:tcPr>
          <w:p w14:paraId="581F3C0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27#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DA25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8E0D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70CD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73B74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50220DBB" w14:textId="77777777" w:rsidTr="0098531C">
        <w:tc>
          <w:tcPr>
            <w:tcW w:w="4077" w:type="dxa"/>
            <w:shd w:val="clear" w:color="auto" w:fill="auto"/>
            <w:vAlign w:val="center"/>
          </w:tcPr>
          <w:p w14:paraId="5C64187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DT</w:t>
            </w:r>
            <w:r>
              <w:rPr>
                <w:lang w:val="en-US"/>
              </w:rPr>
              <w:t>单体</w:t>
            </w:r>
            <w:r>
              <w:rPr>
                <w:lang w:val="en-US"/>
              </w:rPr>
              <w:t>(2020</w:t>
            </w:r>
            <w:r>
              <w:rPr>
                <w:lang w:val="en-US"/>
              </w:rPr>
              <w:t>绿箭</w:t>
            </w:r>
            <w:r>
              <w:rPr>
                <w:lang w:val="en-US"/>
              </w:rPr>
              <w:t>2-TF-26)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AA2F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B61A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-2.07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E482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A26C4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78BA4C08" w14:textId="77777777" w:rsidTr="0098531C">
        <w:tc>
          <w:tcPr>
            <w:tcW w:w="4077" w:type="dxa"/>
            <w:shd w:val="clear" w:color="auto" w:fill="auto"/>
            <w:vAlign w:val="center"/>
          </w:tcPr>
          <w:p w14:paraId="4575A2A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dt29(2020</w:t>
            </w:r>
            <w:r>
              <w:rPr>
                <w:lang w:val="en-US"/>
              </w:rPr>
              <w:t>绿箭</w:t>
            </w:r>
            <w:r>
              <w:rPr>
                <w:lang w:val="en-US"/>
              </w:rPr>
              <w:t>2-TF-29)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E248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C47E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F423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4.04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C7CBF0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7288769C" w14:textId="77777777" w:rsidTr="0098531C">
        <w:tc>
          <w:tcPr>
            <w:tcW w:w="4077" w:type="dxa"/>
            <w:shd w:val="clear" w:color="auto" w:fill="auto"/>
            <w:vAlign w:val="center"/>
          </w:tcPr>
          <w:p w14:paraId="1E03C7D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平房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6638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5763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4974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EEBAE3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7E5C8D20" w14:textId="77777777" w:rsidTr="0098531C">
        <w:tc>
          <w:tcPr>
            <w:tcW w:w="4077" w:type="dxa"/>
            <w:shd w:val="clear" w:color="auto" w:fill="auto"/>
            <w:vAlign w:val="center"/>
          </w:tcPr>
          <w:p w14:paraId="783B22B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平房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F19C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BA3C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7F37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0552AE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75CA2E5C" w14:textId="77777777" w:rsidTr="0098531C">
        <w:tc>
          <w:tcPr>
            <w:tcW w:w="4077" w:type="dxa"/>
            <w:shd w:val="clear" w:color="auto" w:fill="auto"/>
            <w:vAlign w:val="center"/>
          </w:tcPr>
          <w:p w14:paraId="3F9F0C5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(2AAC2)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87DD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0184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FB1E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AB8FCE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4E72D0D1" w14:textId="77777777" w:rsidTr="0098531C">
        <w:tc>
          <w:tcPr>
            <w:tcW w:w="4077" w:type="dxa"/>
            <w:shd w:val="clear" w:color="auto" w:fill="auto"/>
            <w:vAlign w:val="center"/>
          </w:tcPr>
          <w:p w14:paraId="68616B7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(2AAC5)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4B1B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35CA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06471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E2F23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219FF0BE" w14:textId="77777777" w:rsidTr="0098531C">
        <w:tc>
          <w:tcPr>
            <w:tcW w:w="4077" w:type="dxa"/>
            <w:shd w:val="clear" w:color="auto" w:fill="auto"/>
            <w:vAlign w:val="center"/>
          </w:tcPr>
          <w:p w14:paraId="25C1BB8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(2AAC8)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4804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9701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E15D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CA7EF9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495D8EBA" w14:textId="77777777" w:rsidTr="0098531C">
        <w:tc>
          <w:tcPr>
            <w:tcW w:w="4077" w:type="dxa"/>
            <w:shd w:val="clear" w:color="auto" w:fill="auto"/>
            <w:vAlign w:val="center"/>
          </w:tcPr>
          <w:p w14:paraId="0FE35DE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(2AACB)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709B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C894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BFDF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11A4F3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2ADE7AE1" w14:textId="77777777" w:rsidTr="0098531C">
        <w:tc>
          <w:tcPr>
            <w:tcW w:w="4077" w:type="dxa"/>
            <w:shd w:val="clear" w:color="auto" w:fill="auto"/>
            <w:vAlign w:val="center"/>
          </w:tcPr>
          <w:p w14:paraId="253953A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(2AACE)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C197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8FF1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EAC3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681567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470BC37B" w14:textId="77777777" w:rsidTr="0098531C">
        <w:tc>
          <w:tcPr>
            <w:tcW w:w="4077" w:type="dxa"/>
            <w:shd w:val="clear" w:color="auto" w:fill="auto"/>
            <w:vAlign w:val="center"/>
          </w:tcPr>
          <w:p w14:paraId="341CE24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(2AAD1)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298A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677E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3FA0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74C5953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44600015" w14:textId="77777777" w:rsidTr="0098531C">
        <w:tc>
          <w:tcPr>
            <w:tcW w:w="4077" w:type="dxa"/>
            <w:shd w:val="clear" w:color="auto" w:fill="auto"/>
            <w:vAlign w:val="center"/>
          </w:tcPr>
          <w:p w14:paraId="2957291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(2AAD4)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118C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12D1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BA32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0.22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24FA45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2F47E29C" w14:textId="77777777" w:rsidTr="0098531C">
        <w:tc>
          <w:tcPr>
            <w:tcW w:w="4077" w:type="dxa"/>
            <w:shd w:val="clear" w:color="auto" w:fill="auto"/>
            <w:vAlign w:val="center"/>
          </w:tcPr>
          <w:p w14:paraId="31F0101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(2AAD7)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6AA8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A061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98265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-0.10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40C19D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069D3938" w14:textId="77777777" w:rsidTr="0098531C">
        <w:tc>
          <w:tcPr>
            <w:tcW w:w="4077" w:type="dxa"/>
            <w:shd w:val="clear" w:color="auto" w:fill="auto"/>
            <w:vAlign w:val="center"/>
          </w:tcPr>
          <w:p w14:paraId="73CD598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(2AADA)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08E99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B557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B179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C35CA4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0B146806" w14:textId="77777777" w:rsidTr="0098531C">
        <w:tc>
          <w:tcPr>
            <w:tcW w:w="4077" w:type="dxa"/>
            <w:shd w:val="clear" w:color="auto" w:fill="auto"/>
            <w:vAlign w:val="center"/>
          </w:tcPr>
          <w:p w14:paraId="58A8DAC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(2AADD)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D0DE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B576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5916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0A87EC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7393154F" w14:textId="77777777" w:rsidTr="0098531C">
        <w:tc>
          <w:tcPr>
            <w:tcW w:w="4077" w:type="dxa"/>
            <w:shd w:val="clear" w:color="auto" w:fill="auto"/>
            <w:vAlign w:val="center"/>
          </w:tcPr>
          <w:p w14:paraId="28E7536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(2AAE0)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8144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EAA8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1DD5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0.96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B25C8B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135C35ED" w14:textId="77777777" w:rsidTr="0098531C">
        <w:tc>
          <w:tcPr>
            <w:tcW w:w="4077" w:type="dxa"/>
            <w:shd w:val="clear" w:color="auto" w:fill="auto"/>
            <w:vAlign w:val="center"/>
          </w:tcPr>
          <w:p w14:paraId="6CA5744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(2AAE3)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BB0E0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D4171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-1.52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44B2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1.27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737BA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5C352CE1" w14:textId="77777777" w:rsidTr="0098531C">
        <w:tc>
          <w:tcPr>
            <w:tcW w:w="4077" w:type="dxa"/>
            <w:shd w:val="clear" w:color="auto" w:fill="auto"/>
            <w:vAlign w:val="center"/>
          </w:tcPr>
          <w:p w14:paraId="538D80A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(2AAED)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DE31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E6B7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-3.08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E447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4.27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149F6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6CAF7DEF" w14:textId="77777777" w:rsidTr="0098531C">
        <w:tc>
          <w:tcPr>
            <w:tcW w:w="4077" w:type="dxa"/>
            <w:shd w:val="clear" w:color="auto" w:fill="auto"/>
            <w:vAlign w:val="center"/>
          </w:tcPr>
          <w:p w14:paraId="7F079F7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(2AAF0)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E3987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1D60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C5FD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0.39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A64EB9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3A2FEBF0" w14:textId="77777777" w:rsidTr="0098531C">
        <w:tc>
          <w:tcPr>
            <w:tcW w:w="4077" w:type="dxa"/>
            <w:shd w:val="clear" w:color="auto" w:fill="auto"/>
            <w:vAlign w:val="center"/>
          </w:tcPr>
          <w:p w14:paraId="237F37D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(2ACF3)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E941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50849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B93A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E4BBA1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531DCA14" w14:textId="77777777" w:rsidTr="0098531C">
        <w:tc>
          <w:tcPr>
            <w:tcW w:w="4077" w:type="dxa"/>
            <w:shd w:val="clear" w:color="auto" w:fill="auto"/>
            <w:vAlign w:val="center"/>
          </w:tcPr>
          <w:p w14:paraId="5B7B245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(2ACF9)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26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2E66D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EC41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29617D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34949227" w14:textId="77777777" w:rsidTr="0098531C">
        <w:tc>
          <w:tcPr>
            <w:tcW w:w="4077" w:type="dxa"/>
            <w:shd w:val="clear" w:color="auto" w:fill="auto"/>
            <w:vAlign w:val="center"/>
          </w:tcPr>
          <w:p w14:paraId="38DE50D6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(2ACFF)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FFDFB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F50A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6525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72293FF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62A30A25" w14:textId="77777777" w:rsidTr="0098531C">
        <w:tc>
          <w:tcPr>
            <w:tcW w:w="4077" w:type="dxa"/>
            <w:shd w:val="clear" w:color="auto" w:fill="auto"/>
            <w:vAlign w:val="center"/>
          </w:tcPr>
          <w:p w14:paraId="42B7A6F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(2AD05)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CAEB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8692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876EAA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AD33A4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  <w:tr w:rsidR="00AC0A52" w14:paraId="1819304A" w14:textId="77777777" w:rsidTr="0098531C">
        <w:tc>
          <w:tcPr>
            <w:tcW w:w="4077" w:type="dxa"/>
            <w:shd w:val="clear" w:color="auto" w:fill="auto"/>
            <w:vAlign w:val="center"/>
          </w:tcPr>
          <w:p w14:paraId="23C9191E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未命名</w:t>
            </w:r>
            <w:r>
              <w:rPr>
                <w:lang w:val="en-US"/>
              </w:rPr>
              <w:t>(2AD0B)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5480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9DE62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153058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FEC522C" w14:textId="77777777" w:rsidR="00AC0A52" w:rsidRPr="00124784" w:rsidRDefault="00AC0A52" w:rsidP="00985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是</w:t>
            </w:r>
          </w:p>
        </w:tc>
      </w:tr>
    </w:tbl>
    <w:p w14:paraId="195E333E" w14:textId="77777777" w:rsidR="00AC0A52" w:rsidRDefault="00AC0A52" w:rsidP="00AC0A52">
      <w:pPr>
        <w:rPr>
          <w:lang w:val="en-US"/>
        </w:rPr>
      </w:pPr>
      <w:bookmarkStart w:id="8" w:name="建筑迎风和背风面风压差结论汇总结论"/>
      <w:bookmarkEnd w:id="7"/>
      <w:bookmarkEnd w:id="8"/>
      <w:r>
        <w:rPr>
          <w:lang w:val="en-US"/>
        </w:rPr>
        <w:t>结论：本项目中所有参评建筑</w:t>
      </w:r>
      <w:r>
        <w:rPr>
          <w:b/>
          <w:color w:val="0000FF"/>
          <w:lang w:val="en-US"/>
        </w:rPr>
        <w:t>满足</w:t>
      </w:r>
      <w:r>
        <w:rPr>
          <w:lang w:val="en-US"/>
        </w:rPr>
        <w:t>“</w:t>
      </w:r>
      <w:r>
        <w:rPr>
          <w:lang w:val="en-US"/>
        </w:rPr>
        <w:t>除迎风第一排建筑外，建筑迎风面与背风面表面风压差不超过</w:t>
      </w:r>
      <w:r>
        <w:rPr>
          <w:lang w:val="en-US"/>
        </w:rPr>
        <w:t>5Pa”</w:t>
      </w:r>
      <w:r>
        <w:rPr>
          <w:lang w:val="en-US"/>
        </w:rPr>
        <w:t>的要求。</w:t>
      </w:r>
    </w:p>
    <w:p w14:paraId="4DE09961" w14:textId="77777777" w:rsidR="00AC0A52" w:rsidRPr="00147DF5" w:rsidRDefault="00AC0A52" w:rsidP="00AC0A52">
      <w:pPr>
        <w:rPr>
          <w:lang w:val="en-US"/>
        </w:rPr>
      </w:pPr>
      <w:bookmarkStart w:id="9" w:name="冬季工况"/>
      <w:bookmarkEnd w:id="9"/>
      <w:r>
        <w:rPr>
          <w:rFonts w:hint="eastAsia"/>
          <w:lang w:val="en-US"/>
        </w:rPr>
        <w:lastRenderedPageBreak/>
        <w:t xml:space="preserve"> </w:t>
      </w:r>
    </w:p>
    <w:p w14:paraId="3C68FF7F" w14:textId="77777777" w:rsidR="00AC0A52" w:rsidRPr="00754FB6" w:rsidRDefault="00AC0A52" w:rsidP="00AC0A52">
      <w:pPr>
        <w:rPr>
          <w:lang w:val="en-US"/>
        </w:rPr>
      </w:pPr>
      <w:bookmarkStart w:id="10" w:name="其他工况"/>
      <w:bookmarkEnd w:id="10"/>
      <w:r>
        <w:rPr>
          <w:rFonts w:hint="eastAsia"/>
          <w:lang w:val="en-US"/>
        </w:rPr>
        <w:t xml:space="preserve"> </w:t>
      </w:r>
    </w:p>
    <w:p w14:paraId="06236378" w14:textId="16ABB668" w:rsidR="00AC0A52" w:rsidRPr="00AC0A52" w:rsidRDefault="00AC0A52" w:rsidP="00AC0A52">
      <w:pPr>
        <w:rPr>
          <w:b/>
          <w:bCs/>
          <w:lang w:val="en-US"/>
        </w:rPr>
      </w:pPr>
    </w:p>
    <w:p w14:paraId="54817604" w14:textId="0599672D" w:rsidR="00AC0A52" w:rsidRPr="00AC0A52" w:rsidRDefault="00AC0A52" w:rsidP="00AC0A52"/>
    <w:p w14:paraId="6917D627" w14:textId="527F87D5" w:rsidR="00AC0A52" w:rsidRPr="00AC0A52" w:rsidRDefault="00AC0A52" w:rsidP="00AC0A52"/>
    <w:p w14:paraId="018AE547" w14:textId="488A81AD" w:rsidR="00AC0A52" w:rsidRPr="00AC0A52" w:rsidRDefault="00AC0A52" w:rsidP="00AC0A52"/>
    <w:p w14:paraId="049D9C20" w14:textId="2D7B2123" w:rsidR="00AC0A52" w:rsidRPr="00AC0A52" w:rsidRDefault="00AC0A52" w:rsidP="00AC0A52"/>
    <w:p w14:paraId="67B30751" w14:textId="5A2C92D4" w:rsidR="00AC0A52" w:rsidRPr="00AC0A52" w:rsidRDefault="00AC0A52" w:rsidP="00AC0A52"/>
    <w:p w14:paraId="7B09B823" w14:textId="3EEA10D9" w:rsidR="00AC0A52" w:rsidRPr="00AC0A52" w:rsidRDefault="00AC0A52" w:rsidP="00AC0A52"/>
    <w:p w14:paraId="349531AB" w14:textId="5A9F48FB" w:rsidR="00AC0A52" w:rsidRDefault="00AC0A52" w:rsidP="00AC0A52"/>
    <w:p w14:paraId="2BBFB98C" w14:textId="77777777" w:rsidR="00AC0A52" w:rsidRPr="00AC0A52" w:rsidRDefault="00AC0A52" w:rsidP="00AC0A52">
      <w:pPr>
        <w:jc w:val="center"/>
      </w:pPr>
    </w:p>
    <w:sectPr w:rsidR="00AC0A52" w:rsidRPr="00AC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CDA6" w14:textId="77777777" w:rsidR="00DD13D9" w:rsidRDefault="00DD13D9" w:rsidP="00AC0A52">
      <w:r>
        <w:separator/>
      </w:r>
    </w:p>
  </w:endnote>
  <w:endnote w:type="continuationSeparator" w:id="0">
    <w:p w14:paraId="5101AE16" w14:textId="77777777" w:rsidR="00DD13D9" w:rsidRDefault="00DD13D9" w:rsidP="00A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D2DA5" w14:textId="77777777" w:rsidR="00DD13D9" w:rsidRDefault="00DD13D9" w:rsidP="00AC0A52">
      <w:r>
        <w:separator/>
      </w:r>
    </w:p>
  </w:footnote>
  <w:footnote w:type="continuationSeparator" w:id="0">
    <w:p w14:paraId="2DD4B7FE" w14:textId="77777777" w:rsidR="00DD13D9" w:rsidRDefault="00DD13D9" w:rsidP="00AC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867"/>
    <w:rsid w:val="00935867"/>
    <w:rsid w:val="009745C3"/>
    <w:rsid w:val="00AC0A52"/>
    <w:rsid w:val="00D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F3613"/>
  <w15:chartTrackingRefBased/>
  <w15:docId w15:val="{03168551-DE95-433A-B39C-3B538A0A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52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AC0A52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AC0A52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AC0A52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AC0A52"/>
    <w:pPr>
      <w:keepNext/>
      <w:numPr>
        <w:ilvl w:val="3"/>
        <w:numId w:val="1"/>
      </w:numPr>
      <w:spacing w:before="240" w:after="60" w:line="360" w:lineRule="atLeast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AC0A52"/>
    <w:pPr>
      <w:numPr>
        <w:ilvl w:val="4"/>
        <w:numId w:val="1"/>
      </w:numPr>
      <w:spacing w:before="240" w:after="60" w:line="360" w:lineRule="atLeast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AC0A52"/>
    <w:pPr>
      <w:numPr>
        <w:ilvl w:val="5"/>
        <w:numId w:val="1"/>
      </w:numPr>
      <w:spacing w:before="240" w:after="60" w:line="360" w:lineRule="atLeast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AC0A52"/>
    <w:pPr>
      <w:numPr>
        <w:ilvl w:val="6"/>
        <w:numId w:val="1"/>
      </w:numPr>
      <w:spacing w:before="240" w:after="60" w:line="360" w:lineRule="atLeast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AC0A52"/>
    <w:pPr>
      <w:numPr>
        <w:ilvl w:val="7"/>
        <w:numId w:val="1"/>
      </w:numPr>
      <w:spacing w:before="240" w:after="60" w:line="360" w:lineRule="atLeas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C0A52"/>
    <w:pPr>
      <w:numPr>
        <w:ilvl w:val="8"/>
        <w:numId w:val="1"/>
      </w:numPr>
      <w:spacing w:before="240" w:after="60" w:line="360" w:lineRule="atLeast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C0A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0A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C0A52"/>
    <w:rPr>
      <w:sz w:val="18"/>
      <w:szCs w:val="18"/>
    </w:rPr>
  </w:style>
  <w:style w:type="character" w:customStyle="1" w:styleId="10">
    <w:name w:val="标题 1 字符"/>
    <w:basedOn w:val="a1"/>
    <w:link w:val="1"/>
    <w:rsid w:val="00AC0A52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AC0A5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AC0A52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AC0A52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AC0A52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AC0A52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AC0A52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AC0A52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AC0A52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AC0A52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table" w:styleId="a8">
    <w:name w:val="Table Grid"/>
    <w:basedOn w:val="a2"/>
    <w:rsid w:val="00AC0A52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nhideWhenUsed/>
    <w:qFormat/>
    <w:rsid w:val="00AC0A52"/>
    <w:pPr>
      <w:spacing w:line="360" w:lineRule="atLeast"/>
    </w:pPr>
    <w:rPr>
      <w:rFonts w:ascii="Cambria" w:eastAsia="黑体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迪</dc:creator>
  <cp:keywords/>
  <dc:description/>
  <cp:lastModifiedBy>王 迪</cp:lastModifiedBy>
  <cp:revision>2</cp:revision>
  <dcterms:created xsi:type="dcterms:W3CDTF">2021-03-04T12:31:00Z</dcterms:created>
  <dcterms:modified xsi:type="dcterms:W3CDTF">2021-03-04T12:36:00Z</dcterms:modified>
</cp:coreProperties>
</file>