
<file path=[Content_Types].xml><?xml version="1.0" encoding="utf-8"?>
<Types xmlns="http://schemas.openxmlformats.org/package/2006/content-types">
  <Default Extension="xml" ContentType="application/xml"/>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公共建筑换气</w:t>
      </w:r>
      <w:r>
        <w:rPr>
          <w:rFonts w:ascii="黑体" w:hAnsi="宋体" w:eastAsia="黑体"/>
          <w:b/>
          <w:bCs/>
          <w:sz w:val="72"/>
          <w:szCs w:val="72"/>
        </w:rPr>
        <w:t>次数</w:t>
      </w: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pPr>
        <w:spacing w:line="180" w:lineRule="atLeast"/>
        <w:jc w:val="center"/>
        <w:rPr>
          <w:rFonts w:ascii="宋体" w:hAnsi="宋体"/>
          <w:b/>
          <w:bCs/>
          <w:sz w:val="21"/>
          <w:szCs w:val="21"/>
        </w:rPr>
      </w:pPr>
    </w:p>
    <w:p>
      <w:pPr>
        <w:spacing w:line="180" w:lineRule="atLeast"/>
        <w:jc w:val="center"/>
        <w:rPr>
          <w:rFonts w:ascii="宋体" w:hAnsi="宋体"/>
          <w:b/>
          <w:bCs/>
          <w:sz w:val="21"/>
          <w:szCs w:val="21"/>
          <w:lang w:val="en-US"/>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4"/>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vAlign w:val="top"/>
          </w:tcPr>
          <w:p>
            <w:pPr>
              <w:pStyle w:val="13"/>
              <w:tabs>
                <w:tab w:val="clear" w:pos="4153"/>
                <w:tab w:val="clear" w:pos="8306"/>
              </w:tabs>
              <w:snapToGrid/>
              <w:jc w:val="center"/>
              <w:rPr>
                <w:rFonts w:ascii="宋体" w:hAnsi="宋体"/>
                <w:sz w:val="21"/>
                <w:szCs w:val="21"/>
              </w:rPr>
            </w:pPr>
            <w:bookmarkStart w:id="0" w:name="工程名称"/>
            <w:bookmarkEnd w:id="0"/>
            <w:r>
              <w:rPr>
                <w:rFonts w:hint="eastAsia" w:ascii="宋体" w:hAnsi="宋体" w:eastAsia="宋体" w:cs="宋体"/>
                <w:color w:val="000000"/>
                <w:sz w:val="18"/>
                <w:szCs w:val="18"/>
                <w:lang w:val="en-US" w:eastAsia="zh-CN"/>
              </w:rPr>
              <w:t>因天材，就地利</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天工楼绿色建筑设计改造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工程地点</w:t>
            </w:r>
          </w:p>
        </w:tc>
        <w:tc>
          <w:tcPr>
            <w:tcW w:w="3780" w:type="dxa"/>
            <w:vAlign w:val="top"/>
          </w:tcPr>
          <w:p>
            <w:pPr>
              <w:jc w:val="center"/>
              <w:rPr>
                <w:rFonts w:ascii="宋体" w:hAnsi="宋体"/>
                <w:sz w:val="21"/>
                <w:szCs w:val="21"/>
              </w:rPr>
            </w:pPr>
            <w:r>
              <w:rPr>
                <w:rFonts w:hint="eastAsia" w:ascii="宋体" w:hAnsi="宋体" w:cs="Times New Roman"/>
                <w:sz w:val="21"/>
                <w:szCs w:val="21"/>
                <w:lang w:val="en-US" w:eastAsia="zh-CN" w:bidi="ar-SA"/>
              </w:rPr>
              <w:t>南京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设计编号</w:t>
            </w:r>
          </w:p>
        </w:tc>
        <w:tc>
          <w:tcPr>
            <w:tcW w:w="3780" w:type="dxa"/>
            <w:vAlign w:val="top"/>
          </w:tcPr>
          <w:p>
            <w:pPr>
              <w:jc w:val="center"/>
              <w:rPr>
                <w:rFonts w:ascii="宋体" w:hAnsi="宋体"/>
                <w:sz w:val="21"/>
                <w:szCs w:val="21"/>
              </w:rPr>
            </w:pPr>
            <w:bookmarkStart w:id="1" w:name="设计编号"/>
            <w:bookmarkEnd w:id="1"/>
            <w:r>
              <w:rPr>
                <w:rFonts w:hint="eastAsia" w:ascii="宋体" w:hAnsi="宋体"/>
                <w:sz w:val="21"/>
                <w:szCs w:val="21"/>
                <w:lang w:val="en-US" w:eastAsia="zh-CN"/>
              </w:rPr>
              <w:t>GX30399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建设单位</w:t>
            </w:r>
          </w:p>
        </w:tc>
        <w:tc>
          <w:tcPr>
            <w:tcW w:w="3780" w:type="dxa"/>
            <w:vAlign w:val="top"/>
          </w:tcPr>
          <w:p>
            <w:pPr>
              <w:jc w:val="center"/>
              <w:rPr>
                <w:rFonts w:ascii="宋体" w:hAnsi="宋体"/>
                <w:sz w:val="21"/>
                <w:szCs w:val="21"/>
              </w:rPr>
            </w:pPr>
            <w:bookmarkStart w:id="2" w:name="建设单位"/>
            <w:bookmarkEnd w:id="2"/>
            <w:r>
              <w:rPr>
                <w:rFonts w:hint="eastAsia" w:ascii="宋体" w:hAnsi="宋体" w:eastAsia="宋体" w:cs="宋体"/>
                <w:color w:val="000000"/>
                <w:sz w:val="21"/>
                <w:szCs w:val="21"/>
              </w:rPr>
              <w:t>南京工业大学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设计单位</w:t>
            </w:r>
          </w:p>
        </w:tc>
        <w:tc>
          <w:tcPr>
            <w:tcW w:w="3780" w:type="dxa"/>
            <w:vAlign w:val="top"/>
          </w:tcPr>
          <w:p>
            <w:pPr>
              <w:jc w:val="center"/>
              <w:rPr>
                <w:rFonts w:ascii="宋体" w:hAnsi="宋体"/>
                <w:sz w:val="21"/>
                <w:szCs w:val="21"/>
              </w:rPr>
            </w:pPr>
            <w:bookmarkStart w:id="3" w:name="设计单位"/>
            <w:bookmarkEnd w:id="3"/>
            <w:r>
              <w:rPr>
                <w:rFonts w:hint="eastAsia" w:ascii="宋体" w:hAnsi="宋体" w:eastAsia="宋体" w:cs="宋体"/>
                <w:color w:val="000000"/>
                <w:sz w:val="21"/>
                <w:szCs w:val="21"/>
              </w:rPr>
              <w:t>南京工业大学</w:t>
            </w:r>
            <w:r>
              <w:rPr>
                <w:rFonts w:hint="eastAsia" w:ascii="宋体" w:hAnsi="宋体" w:cs="宋体"/>
                <w:color w:val="000000"/>
                <w:sz w:val="21"/>
                <w:szCs w:val="21"/>
                <w:lang w:val="en-US" w:eastAsia="zh-CN"/>
              </w:rPr>
              <w:t>城市建设学院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 计 人</w:t>
            </w:r>
          </w:p>
        </w:tc>
        <w:tc>
          <w:tcPr>
            <w:tcW w:w="3780" w:type="dxa"/>
            <w:vAlign w:val="top"/>
          </w:tcPr>
          <w:p>
            <w:pPr>
              <w:jc w:val="center"/>
              <w:rPr>
                <w:rFonts w:ascii="宋体" w:hAnsi="宋体"/>
                <w:sz w:val="21"/>
                <w:szCs w:val="21"/>
              </w:rPr>
            </w:pPr>
            <w:bookmarkStart w:id="34" w:name="_GoBack"/>
            <w:r>
              <w:rPr>
                <w:rFonts w:hint="eastAsia" w:ascii="宋体" w:hAnsi="宋体"/>
                <w:sz w:val="21"/>
                <w:szCs w:val="21"/>
                <w:lang w:val="en-US" w:eastAsia="zh-CN"/>
              </w:rPr>
              <w:t xml:space="preserve"> 李心航 马佳宁 张坤龙</w:t>
            </w:r>
          </w:p>
          <w:bookmarkEnd w:id="34"/>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校 对 人</w:t>
            </w:r>
          </w:p>
        </w:tc>
        <w:tc>
          <w:tcPr>
            <w:tcW w:w="3780" w:type="dxa"/>
          </w:tcPr>
          <w:p>
            <w:pPr>
              <w:jc w:val="center"/>
              <w:rPr>
                <w:rFonts w:ascii="宋体" w:hAnsi="宋体"/>
                <w:sz w:val="21"/>
                <w:szCs w:val="21"/>
              </w:rPr>
            </w:pPr>
            <w:r>
              <w:rPr>
                <w:rFonts w:hint="eastAsia" w:ascii="宋体" w:hAnsi="宋体"/>
                <w:sz w:val="21"/>
                <w:szCs w:val="21"/>
                <w:lang w:val="en-US" w:eastAsia="zh-CN"/>
              </w:rPr>
              <w:t>谷林娜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核 人</w:t>
            </w:r>
          </w:p>
        </w:tc>
        <w:tc>
          <w:tcPr>
            <w:tcW w:w="3780" w:type="dxa"/>
          </w:tcPr>
          <w:p>
            <w:pPr>
              <w:jc w:val="center"/>
              <w:rPr>
                <w:rFonts w:ascii="宋体" w:hAnsi="宋体"/>
                <w:sz w:val="21"/>
                <w:szCs w:val="21"/>
              </w:rPr>
            </w:pPr>
            <w:r>
              <w:rPr>
                <w:rFonts w:hint="eastAsia" w:ascii="宋体" w:hAnsi="宋体"/>
                <w:sz w:val="21"/>
                <w:szCs w:val="21"/>
                <w:lang w:val="en-US" w:eastAsia="zh-CN"/>
              </w:rPr>
              <w:t>武乐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 w:val="21"/>
                <w:szCs w:val="21"/>
              </w:rPr>
            </w:pPr>
            <w:r>
              <w:rPr>
                <w:rFonts w:hint="eastAsia" w:ascii="宋体" w:hAnsi="宋体"/>
                <w:sz w:val="21"/>
                <w:szCs w:val="21"/>
              </w:rPr>
              <w:t>设计日期</w:t>
            </w:r>
          </w:p>
        </w:tc>
        <w:tc>
          <w:tcPr>
            <w:tcW w:w="3780" w:type="dxa"/>
          </w:tcPr>
          <w:p>
            <w:pPr>
              <w:rPr>
                <w:rFonts w:hint="default" w:ascii="宋体" w:hAnsi="宋体" w:eastAsia="宋体"/>
                <w:sz w:val="21"/>
                <w:szCs w:val="21"/>
                <w:lang w:val="en-US" w:eastAsia="zh-CN"/>
              </w:rPr>
            </w:pPr>
            <w:bookmarkStart w:id="4" w:name="设计日期"/>
            <w:bookmarkEnd w:id="4"/>
            <w:r>
              <w:rPr>
                <w:rFonts w:hint="eastAsia" w:ascii="宋体" w:hAnsi="宋体"/>
                <w:sz w:val="21"/>
                <w:szCs w:val="21"/>
                <w:lang w:val="en-US" w:eastAsia="zh-CN"/>
              </w:rPr>
              <w:t>2021年1月2日</w:t>
            </w:r>
          </w:p>
        </w:tc>
      </w:tr>
    </w:tbl>
    <w:p>
      <w:pPr>
        <w:spacing w:line="240" w:lineRule="auto"/>
        <w:rPr>
          <w:rFonts w:ascii="宋体" w:hAnsi="宋体"/>
          <w:lang w:val="en-US"/>
        </w:rPr>
      </w:pPr>
    </w:p>
    <w:p>
      <w:pPr>
        <w:spacing w:line="240" w:lineRule="auto"/>
        <w:jc w:val="center"/>
        <w:rPr>
          <w:rFonts w:ascii="宋体" w:hAnsi="宋体"/>
          <w:b/>
          <w:bCs/>
          <w:sz w:val="30"/>
          <w:szCs w:val="32"/>
        </w:rPr>
      </w:pPr>
      <w:bookmarkStart w:id="5" w:name="二维码"/>
      <w:bookmarkEnd w:id="5"/>
      <w:r>
        <w:drawing>
          <wp:inline distT="0" distB="0" distL="0" distR="0">
            <wp:extent cx="1514475" cy="15144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6"/>
                    <a:stretch>
                      <a:fillRect/>
                    </a:stretch>
                  </pic:blipFill>
                  <pic:spPr>
                    <a:xfrm>
                      <a:off x="0" y="0"/>
                      <a:ext cx="1514634" cy="1514634"/>
                    </a:xfrm>
                    <a:prstGeom prst="rect">
                      <a:avLst/>
                    </a:prstGeom>
                  </pic:spPr>
                </pic:pic>
              </a:graphicData>
            </a:graphic>
          </wp:inline>
        </w:drawing>
      </w:r>
    </w:p>
    <w:p>
      <w:pPr>
        <w:spacing w:line="240" w:lineRule="auto"/>
        <w:jc w:val="center"/>
        <w:rPr>
          <w:rFonts w:ascii="宋体" w:hAnsi="宋体"/>
          <w:b/>
          <w:bCs/>
          <w:sz w:val="30"/>
          <w:szCs w:val="32"/>
        </w:rPr>
      </w:pPr>
    </w:p>
    <w:tbl>
      <w:tblPr>
        <w:tblStyle w:val="16"/>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4"/>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4"/>
              <w:pBdr>
                <w:bottom w:val="none" w:color="auto" w:sz="0" w:space="0"/>
              </w:pBdr>
              <w:tabs>
                <w:tab w:val="clear" w:pos="4153"/>
                <w:tab w:val="clear" w:pos="8306"/>
              </w:tabs>
              <w:snapToGrid/>
              <w:jc w:val="both"/>
              <w:rPr>
                <w:rFonts w:ascii="宋体" w:hAnsi="宋体"/>
              </w:rPr>
            </w:pPr>
            <w:r>
              <w:rPr>
                <w:rFonts w:hint="eastAsia" w:ascii="宋体" w:hAnsi="宋体"/>
              </w:rPr>
              <w:t>绿建斯维尔</w:t>
            </w:r>
            <w:bookmarkStart w:id="6" w:name="采用软件"/>
            <w:r>
              <w:rPr>
                <w:rFonts w:hint="eastAsia" w:ascii="宋体" w:hAnsi="宋体"/>
              </w:rPr>
              <w:t>建筑通风Vent2020</w:t>
            </w:r>
            <w:bookmarkEnd w:id="6"/>
            <w:r>
              <w:rPr>
                <w:rFonts w:ascii="宋体" w:hAnsi="宋体"/>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7" w:name="软件版本"/>
            <w:r>
              <w:rPr>
                <w:rFonts w:ascii="宋体" w:hAnsi="宋体"/>
                <w:szCs w:val="18"/>
              </w:rPr>
              <w:t>20200606</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8" w:name="加密锁号"/>
            <w:r>
              <w:t>T19825060889</w:t>
            </w:r>
            <w:bookmarkEnd w:id="8"/>
          </w:p>
        </w:tc>
      </w:tr>
    </w:tbl>
    <w:p>
      <w:pPr>
        <w:spacing w:line="1000" w:lineRule="exact"/>
        <w:jc w:val="center"/>
      </w:pPr>
    </w:p>
    <w:p>
      <w:pPr>
        <w:pStyle w:val="15"/>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pPr>
        <w:pStyle w:val="2"/>
      </w:pPr>
      <w:bookmarkStart w:id="9" w:name="_Toc420663548"/>
      <w:bookmarkStart w:id="10" w:name="_Toc420309360"/>
      <w:r>
        <w:rPr>
          <w:rFonts w:hint="eastAsia"/>
        </w:rPr>
        <w:t>建筑概况</w:t>
      </w:r>
      <w:bookmarkEnd w:id="9"/>
      <w:bookmarkEnd w:id="10"/>
    </w:p>
    <w:tbl>
      <w:tblPr>
        <w:tblStyle w:val="16"/>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65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518" w:type="dxa"/>
          </w:tcPr>
          <w:p>
            <w:pPr>
              <w:pStyle w:val="3"/>
              <w:ind w:firstLine="0" w:firstLineChars="0"/>
              <w:rPr>
                <w:rFonts w:ascii="宋体" w:hAnsi="宋体"/>
                <w:lang w:val="en-US"/>
              </w:rPr>
            </w:pPr>
            <w:bookmarkStart w:id="11" w:name="工程名称2"/>
            <w:bookmarkEnd w:id="11"/>
            <w:r>
              <w:rPr>
                <w:rFonts w:hint="eastAsia" w:ascii="宋体" w:hAnsi="宋体"/>
                <w:lang w:val="en-US"/>
              </w:rPr>
              <w:t>因天材，就地利——天工楼绿色建筑设计改造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518" w:type="dxa"/>
          </w:tcPr>
          <w:p>
            <w:pPr>
              <w:pStyle w:val="3"/>
              <w:ind w:firstLine="0" w:firstLineChars="0"/>
              <w:rPr>
                <w:rFonts w:ascii="宋体" w:hAnsi="宋体"/>
                <w:lang w:val="en-US"/>
              </w:rPr>
            </w:pPr>
            <w:bookmarkStart w:id="12" w:name="工程地点2"/>
            <w:r>
              <w:rPr>
                <w:rFonts w:hint="eastAsia" w:ascii="宋体" w:hAnsi="宋体"/>
              </w:rPr>
              <w:t>南京</w:t>
            </w:r>
            <w:bookmarkEnd w:id="12"/>
          </w:p>
        </w:tc>
      </w:tr>
    </w:tbl>
    <w:p>
      <w:pPr>
        <w:pStyle w:val="3"/>
        <w:ind w:firstLine="420"/>
      </w:pPr>
      <w:bookmarkStart w:id="13" w:name="项目概况"/>
      <w:bookmarkEnd w:id="13"/>
      <w:bookmarkStart w:id="14" w:name="_Toc420663549"/>
      <w:bookmarkStart w:id="15" w:name="_Toc420309361"/>
    </w:p>
    <w:p>
      <w:pPr>
        <w:pStyle w:val="2"/>
      </w:pPr>
      <w:bookmarkStart w:id="16" w:name="TitleFormat"/>
      <w:r>
        <w:rPr>
          <w:rFonts w:hint="eastAsia"/>
        </w:rPr>
        <w:t>计算依据</w:t>
      </w:r>
      <w:bookmarkEnd w:id="14"/>
      <w:bookmarkEnd w:id="15"/>
    </w:p>
    <w:bookmarkEnd w:id="16"/>
    <w:p>
      <w:pPr>
        <w:widowControl w:val="0"/>
        <w:spacing w:line="240" w:lineRule="auto"/>
        <w:jc w:val="both"/>
        <w:rPr>
          <w:kern w:val="2"/>
          <w:sz w:val="21"/>
          <w:szCs w:val="24"/>
          <w:lang w:val="en-US"/>
        </w:rPr>
      </w:pPr>
      <w:bookmarkStart w:id="17" w:name="计算依据"/>
      <w:bookmarkEnd w:id="17"/>
      <w:r>
        <w:rPr>
          <w:rFonts w:hint="eastAsia"/>
          <w:kern w:val="2"/>
          <w:sz w:val="21"/>
          <w:szCs w:val="24"/>
          <w:lang w:val="en-US"/>
        </w:rPr>
        <w:t>1. 《绿色建筑评价标准》GB/T50378</w:t>
      </w:r>
      <w:r>
        <w:rPr>
          <w:rFonts w:hint="eastAsia"/>
          <w:lang w:val="en-US"/>
        </w:rPr>
        <w:t>—</w:t>
      </w:r>
      <w:r>
        <w:rPr>
          <w:kern w:val="2"/>
          <w:sz w:val="21"/>
          <w:szCs w:val="24"/>
          <w:lang w:val="en-US"/>
        </w:rPr>
        <w:t>2019</w:t>
      </w:r>
    </w:p>
    <w:p>
      <w:pPr>
        <w:widowControl w:val="0"/>
        <w:spacing w:line="240" w:lineRule="auto"/>
        <w:jc w:val="both"/>
        <w:rPr>
          <w:kern w:val="2"/>
          <w:sz w:val="21"/>
          <w:szCs w:val="24"/>
          <w:lang w:val="en-US"/>
        </w:rPr>
      </w:pPr>
      <w:r>
        <w:rPr>
          <w:rFonts w:hint="eastAsia"/>
          <w:kern w:val="2"/>
          <w:sz w:val="21"/>
          <w:szCs w:val="24"/>
          <w:lang w:val="en-US"/>
        </w:rPr>
        <w:t>2. 《绿色建筑评价技术细则》</w:t>
      </w:r>
    </w:p>
    <w:p>
      <w:pPr>
        <w:widowControl w:val="0"/>
        <w:spacing w:line="240" w:lineRule="auto"/>
        <w:jc w:val="both"/>
        <w:rPr>
          <w:kern w:val="2"/>
          <w:sz w:val="21"/>
          <w:szCs w:val="24"/>
          <w:lang w:val="en-US"/>
        </w:rPr>
      </w:pPr>
      <w:r>
        <w:rPr>
          <w:rFonts w:hint="eastAsia"/>
          <w:kern w:val="2"/>
          <w:sz w:val="21"/>
          <w:szCs w:val="24"/>
          <w:lang w:val="en-US"/>
        </w:rPr>
        <w:t xml:space="preserve">3.  </w:t>
      </w:r>
      <w:bookmarkStart w:id="18" w:name="工程名称3"/>
      <w:bookmarkEnd w:id="18"/>
      <w:r>
        <w:rPr>
          <w:rFonts w:hint="eastAsia"/>
          <w:kern w:val="2"/>
          <w:sz w:val="21"/>
          <w:szCs w:val="24"/>
          <w:lang w:val="en-US"/>
        </w:rPr>
        <w:t>相关建筑图纸</w:t>
      </w:r>
    </w:p>
    <w:p>
      <w:pPr>
        <w:pStyle w:val="2"/>
        <w:rPr>
          <w:kern w:val="2"/>
        </w:rPr>
      </w:pPr>
      <w:bookmarkStart w:id="19" w:name="_Toc420663550"/>
      <w:r>
        <w:rPr>
          <w:rFonts w:hint="eastAsia"/>
          <w:kern w:val="2"/>
        </w:rPr>
        <w:t>参考</w:t>
      </w:r>
      <w:r>
        <w:rPr>
          <w:kern w:val="2"/>
        </w:rPr>
        <w:t>标准</w:t>
      </w:r>
      <w:bookmarkEnd w:id="19"/>
    </w:p>
    <w:p>
      <w:pPr>
        <w:pStyle w:val="3"/>
        <w:ind w:firstLine="420"/>
        <w:rPr>
          <w:kern w:val="2"/>
          <w:szCs w:val="24"/>
          <w:lang w:val="en-US"/>
        </w:rPr>
      </w:pPr>
      <w:bookmarkStart w:id="20" w:name="_Toc420663551"/>
      <w:r>
        <w:rPr>
          <w:rFonts w:hint="eastAsia"/>
          <w:kern w:val="2"/>
          <w:szCs w:val="24"/>
          <w:lang w:val="en-US"/>
        </w:rPr>
        <w:t>《绿色建筑评价标准》GB/T50378</w:t>
      </w:r>
      <w:r>
        <w:rPr>
          <w:rFonts w:hint="eastAsia"/>
          <w:lang w:val="en-US"/>
        </w:rPr>
        <w:t>—</w:t>
      </w:r>
      <w:r>
        <w:rPr>
          <w:kern w:val="2"/>
          <w:szCs w:val="24"/>
          <w:lang w:val="en-US"/>
        </w:rPr>
        <w:t>2019</w:t>
      </w:r>
      <w:r>
        <w:rPr>
          <w:rFonts w:hint="eastAsia"/>
          <w:kern w:val="2"/>
          <w:szCs w:val="24"/>
          <w:lang w:val="en-US"/>
        </w:rPr>
        <w:t xml:space="preserve"> 中5.2.10条款 对公共建筑的室内自然通风效果按以下规则评分：</w:t>
      </w:r>
    </w:p>
    <w:p>
      <w:pPr>
        <w:pStyle w:val="3"/>
        <w:ind w:firstLine="420"/>
        <w:rPr>
          <w:kern w:val="2"/>
          <w:szCs w:val="24"/>
          <w:lang w:val="en-US"/>
        </w:rPr>
      </w:pPr>
      <w:r>
        <w:rPr>
          <w:rFonts w:hint="eastAsia"/>
          <w:kern w:val="2"/>
          <w:szCs w:val="24"/>
          <w:lang w:val="en-US"/>
        </w:rPr>
        <w:t>根据在过渡季典型工况下主要功能房间平均自然通风换气次数不小于 2 次/h 的面积比例，按照下表的规则评分，最高得 8 分。</w:t>
      </w:r>
    </w:p>
    <w:p>
      <w:pPr>
        <w:widowControl w:val="0"/>
        <w:spacing w:before="156" w:beforeLines="50" w:after="156" w:afterLines="50" w:line="240" w:lineRule="auto"/>
        <w:ind w:firstLine="1700" w:firstLineChars="850"/>
        <w:jc w:val="both"/>
        <w:rPr>
          <w:rFonts w:ascii="Arial" w:hAnsi="Arial" w:eastAsia="黑体" w:cs="Arial"/>
          <w:kern w:val="2"/>
          <w:sz w:val="20"/>
          <w:szCs w:val="18"/>
          <w:lang w:val="en-US"/>
        </w:rPr>
      </w:pPr>
      <w:bookmarkStart w:id="21" w:name="OLE_LINK4"/>
      <w:bookmarkStart w:id="22" w:name="OLE_LINK3"/>
      <w:r>
        <w:rPr>
          <w:rFonts w:hint="eastAsia" w:ascii="Arial" w:hAnsi="Arial" w:eastAsia="黑体" w:cs="Arial"/>
          <w:kern w:val="2"/>
          <w:sz w:val="20"/>
          <w:szCs w:val="18"/>
          <w:lang w:val="en-US"/>
        </w:rPr>
        <w:t>表1 公共建筑过渡季节典型工况下主要功能房间自然通风评分规则</w:t>
      </w:r>
    </w:p>
    <w:bookmarkEnd w:id="21"/>
    <w:bookmarkEnd w:id="22"/>
    <w:tbl>
      <w:tblPr>
        <w:tblStyle w:val="16"/>
        <w:tblW w:w="8237" w:type="dxa"/>
        <w:jc w:val="center"/>
        <w:tblLayout w:type="autofit"/>
        <w:tblCellMar>
          <w:top w:w="0" w:type="dxa"/>
          <w:left w:w="108" w:type="dxa"/>
          <w:bottom w:w="0" w:type="dxa"/>
          <w:right w:w="108" w:type="dxa"/>
        </w:tblCellMar>
      </w:tblPr>
      <w:tblGrid>
        <w:gridCol w:w="6536"/>
        <w:gridCol w:w="1701"/>
      </w:tblGrid>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面积比例 RR</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得分</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70%≤RR＜80%</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5</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80%≤RR＜90%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6</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90%≤RR＜100%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w:t>
            </w:r>
          </w:p>
        </w:tc>
      </w:tr>
    </w:tbl>
    <w:p>
      <w:pPr>
        <w:pStyle w:val="2"/>
        <w:rPr>
          <w:kern w:val="2"/>
        </w:rPr>
      </w:pPr>
      <w:r>
        <w:rPr>
          <w:rFonts w:hint="eastAsia"/>
          <w:kern w:val="2"/>
        </w:rPr>
        <w:t>计算</w:t>
      </w:r>
      <w:bookmarkEnd w:id="20"/>
      <w:r>
        <w:rPr>
          <w:rFonts w:hint="eastAsia"/>
          <w:kern w:val="2"/>
        </w:rPr>
        <w:t>方法</w:t>
      </w:r>
    </w:p>
    <w:p>
      <w:pPr>
        <w:pStyle w:val="3"/>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pPr>
        <w:pStyle w:val="3"/>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pPr>
        <w:pStyle w:val="3"/>
        <w:ind w:firstLine="1134" w:firstLineChars="540"/>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ctrlPr>
                <w:rPr>
                  <w:rFonts w:ascii="Cambria Math" w:hAnsi="Cambria Math"/>
                </w:rPr>
              </m:ctrlPr>
            </m:e>
            <m:sub>
              <m:r>
                <w:rPr>
                  <w:rFonts w:ascii="Cambria Math" w:hAnsi="Cambria Math"/>
                </w:rPr>
                <m:t>d</m:t>
              </m:r>
              <m:ctrlPr>
                <w:rPr>
                  <w:rFonts w:ascii="Cambria Math" w:hAnsi="Cambria Math"/>
                </w:rPr>
              </m:ctrlPr>
            </m:sub>
          </m:sSub>
          <m:r>
            <w:rPr>
              <w:rFonts w:ascii="Cambria Math" w:hAnsi="Cambria Math"/>
            </w:rPr>
            <m:t>A</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w:rPr>
                      <w:rFonts w:ascii="Cambria Math" w:hAnsi="Cambria Math"/>
                    </w:rPr>
                    <m:t>2∆P</m:t>
                  </m:r>
                  <m:ctrlPr>
                    <w:rPr>
                      <w:rFonts w:ascii="Cambria Math" w:hAnsi="Cambria Math"/>
                      <w:i/>
                    </w:rPr>
                  </m:ctrlPr>
                </m:num>
                <m:den>
                  <m:r>
                    <w:rPr>
                      <w:rFonts w:ascii="Cambria Math" w:hAnsi="Cambria Math"/>
                    </w:rPr>
                    <m:t>ρ</m:t>
                  </m:r>
                  <m:ctrlPr>
                    <w:rPr>
                      <w:rFonts w:ascii="Cambria Math" w:hAnsi="Cambria Math"/>
                      <w:i/>
                    </w:rPr>
                  </m:ctrlPr>
                </m:den>
              </m:f>
              <m:ctrlPr>
                <w:rPr>
                  <w:rFonts w:ascii="Cambria Math" w:hAnsi="Cambria Math"/>
                  <w:i/>
                </w:rPr>
              </m:ctrlPr>
            </m:e>
          </m:rad>
        </m:oMath>
      </m:oMathPara>
    </w:p>
    <w:p>
      <w:pPr>
        <w:pStyle w:val="3"/>
        <w:ind w:firstLine="0" w:firstLineChars="0"/>
        <w:rPr>
          <w:lang w:val="en-US"/>
        </w:rPr>
      </w:pPr>
      <m:oMath>
        <m: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w:rPr>
                <w:rFonts w:ascii="Cambria Math" w:hAnsi="Cambria Math"/>
                <w:lang w:val="en-US"/>
              </w:rPr>
              <m:t>m</m:t>
            </m:r>
            <m:ctrlPr>
              <w:rPr>
                <w:rFonts w:ascii="Cambria Math" w:hAnsi="Cambria Math"/>
              </w:rPr>
            </m:ctrlPr>
          </m:e>
          <m:sup>
            <m: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w:r>
        <w:rPr>
          <w:rFonts w:ascii="Calibri" w:hAnsi="Calibri"/>
          <w:lang w:val="en-US"/>
        </w:rPr>
        <w:t>∆P——</w:t>
      </w:r>
      <w:r>
        <w:rPr>
          <w:rFonts w:hint="eastAsia" w:ascii="Calibri" w:hAnsi="Calibri"/>
          <w:lang w:val="en-US"/>
        </w:rPr>
        <w:t>相邻房间之间门窗的风压差；</w:t>
      </w:r>
    </w:p>
    <w:p>
      <w:pPr>
        <w:pStyle w:val="3"/>
        <w:ind w:firstLine="0" w:firstLineChars="0"/>
        <w:rPr>
          <w:lang w:val="en-US"/>
        </w:rPr>
      </w:pPr>
      <m:oMath>
        <m:sSub>
          <m:sSubPr>
            <m:ctrlPr>
              <w:rPr>
                <w:rFonts w:ascii="Cambria Math" w:hAnsi="Cambria Math"/>
                <w:lang w:val="en-US"/>
              </w:rPr>
            </m:ctrlPr>
          </m:sSubPr>
          <m:e>
            <m:r>
              <m:rPr>
                <m:sty m:val="p"/>
              </m:rPr>
              <w:rPr>
                <w:rFonts w:ascii="Cambria Math" w:hAnsi="Cambria Math"/>
                <w:lang w:val="en-US"/>
              </w:rPr>
              <m:t>C</m:t>
            </m:r>
            <m:ctrlPr>
              <w:rPr>
                <w:rFonts w:ascii="Cambria Math" w:hAnsi="Cambria Math"/>
                <w:lang w:val="en-US"/>
              </w:rPr>
            </m:ctrlPr>
          </m:e>
          <m:sub>
            <m:r>
              <m:rPr>
                <m:sty m:val="p"/>
              </m:rPr>
              <w:rPr>
                <w:rFonts w:ascii="Cambria Math" w:hAnsi="Cambria Math"/>
                <w:lang w:val="en-US"/>
              </w:rPr>
              <m:t>d</m:t>
            </m:r>
            <m:ctrlPr>
              <w:rPr>
                <w:rFonts w:ascii="Cambria Math" w:hAnsi="Cambria Math"/>
                <w:lang w:val="en-US"/>
              </w:rPr>
            </m:ctrlP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，本项目计算取0.6；</w:t>
      </w:r>
    </w:p>
    <w:p>
      <w:pPr>
        <w:pStyle w:val="3"/>
        <w:ind w:firstLine="0" w:firstLineChars="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w:rPr>
                <w:rFonts w:ascii="Cambria Math" w:hAnsi="Cambria Math"/>
                <w:lang w:val="en-US"/>
              </w:rPr>
              <m:t>m</m:t>
            </m:r>
            <m:ctrlPr>
              <w:rPr>
                <w:rFonts w:ascii="Cambria Math" w:hAnsi="Cambria Math"/>
              </w:rPr>
            </m:ctrlPr>
          </m:e>
          <m:sup>
            <m:r>
              <w:rPr>
                <w:rFonts w:ascii="Cambria Math" w:hAnsi="Cambria Math"/>
                <w:lang w:val="en-US"/>
              </w:rPr>
              <m:t>2</m:t>
            </m:r>
            <m:ctrlPr>
              <w:rPr>
                <w:rFonts w:ascii="Cambria Math" w:hAnsi="Cambria Math"/>
              </w:rPr>
            </m:ctrlPr>
          </m:sup>
        </m:sSup>
      </m:oMath>
      <w:r>
        <w:rPr>
          <w:rFonts w:hint="eastAsia"/>
          <w:lang w:val="en-US"/>
        </w:rPr>
        <w:t>）</w:t>
      </w:r>
    </w:p>
    <w:p>
      <w:pPr>
        <w:pStyle w:val="3"/>
        <w:ind w:firstLine="0" w:firstLineChars="0"/>
        <w:rPr>
          <w:rFonts w:ascii="Calibri" w:hAnsi="Calibri"/>
        </w:rPr>
      </w:pPr>
      <m:oMath>
        <m: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w:rPr>
                <w:rFonts w:ascii="Cambria Math" w:hAnsi="Cambria Math"/>
                <w:lang w:val="en-US"/>
              </w:rPr>
              <m:t>kg</m:t>
            </m:r>
            <m:ctrlPr>
              <w:rPr>
                <w:rFonts w:ascii="Cambria Math" w:hAnsi="Cambria Math"/>
              </w:rPr>
            </m:ctrlPr>
          </m:num>
          <m:den>
            <m:sSup>
              <m:sSupPr>
                <m:ctrlPr>
                  <w:rPr>
                    <w:rFonts w:ascii="Cambria Math" w:hAnsi="Cambria Math"/>
                  </w:rPr>
                </m:ctrlPr>
              </m:sSupPr>
              <m:e>
                <m:r>
                  <w:rPr>
                    <w:rFonts w:ascii="Cambria Math" w:hAnsi="Cambria Math"/>
                    <w:lang w:val="en-US"/>
                  </w:rPr>
                  <m:t>m</m:t>
                </m:r>
                <m:ctrlPr>
                  <w:rPr>
                    <w:rFonts w:ascii="Cambria Math" w:hAnsi="Cambria Math"/>
                  </w:rPr>
                </m:ctrlPr>
              </m:e>
              <m:sup>
                <m:r>
                  <w:rPr>
                    <w:rFonts w:ascii="Cambria Math" w:hAnsi="Cambria Math"/>
                    <w:lang w:val="en-US"/>
                  </w:rPr>
                  <m:t>3</m:t>
                </m:r>
                <m:ctrlPr>
                  <w:rPr>
                    <w:rFonts w:ascii="Cambria Math" w:hAnsi="Cambria Math"/>
                  </w:rPr>
                </m:ctrlPr>
              </m:sup>
            </m:sSup>
            <m:ctrlPr>
              <w:rPr>
                <w:rFonts w:ascii="Cambria Math" w:hAnsi="Cambria Math"/>
              </w:rPr>
            </m:ctrlPr>
          </m:den>
        </m:f>
      </m:oMath>
      <w:r>
        <w:rPr>
          <w:rFonts w:hint="eastAsia"/>
          <w:lang w:val="en-US"/>
        </w:rPr>
        <w:t>）</w:t>
      </w:r>
    </w:p>
    <w:p>
      <w:pPr>
        <w:pStyle w:val="3"/>
        <w:ind w:firstLine="420"/>
        <w:rPr>
          <w:lang w:val="en-US"/>
        </w:rPr>
      </w:pPr>
      <w:r>
        <w:rPr>
          <w:rFonts w:hint="eastAsia"/>
          <w:lang w:val="en-US"/>
        </w:rPr>
        <w:t>通过上述方法获取一个房间的体积流量</w:t>
      </w:r>
      <m:oMath>
        <m:r>
          <w:rPr>
            <w:rFonts w:ascii="Cambria Math" w:hAnsi="Cambria Math"/>
          </w:rPr>
          <m:t>Q</m:t>
        </m:r>
      </m:oMath>
      <w:r>
        <w:rPr>
          <w:rFonts w:hint="eastAsia"/>
          <w:lang w:val="en-US"/>
        </w:rPr>
        <w:t>之后，即可进行房间换气次数的计算：</w:t>
      </w:r>
    </w:p>
    <w:p>
      <w:pPr>
        <w:pStyle w:val="3"/>
        <w:ind w:firstLine="525" w:firstLineChars="250"/>
        <w:rPr>
          <w:lang w:val="en-US"/>
        </w:rPr>
      </w:pPr>
    </w:p>
    <w:p>
      <w:pPr>
        <w:pStyle w:val="3"/>
        <w:ind w:firstLine="1134" w:firstLineChars="540"/>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ctrlPr>
                <w:rPr>
                  <w:rFonts w:ascii="Cambria Math" w:hAnsi="Cambria Math"/>
                </w:rPr>
              </m:ctrlPr>
            </m:num>
            <m:den>
              <m:r>
                <w:rPr>
                  <w:rFonts w:ascii="Cambria Math" w:hAnsi="Cambria Math"/>
                </w:rPr>
                <m:t>V</m:t>
              </m:r>
              <m:ctrlPr>
                <w:rPr>
                  <w:rFonts w:ascii="Cambria Math" w:hAnsi="Cambria Math"/>
                </w:rPr>
              </m:ctrlPr>
            </m:den>
          </m:f>
        </m:oMath>
      </m:oMathPara>
    </w:p>
    <w:p>
      <w:pPr>
        <w:pStyle w:val="3"/>
        <w:ind w:firstLine="0" w:firstLineChars="0"/>
        <w:rPr>
          <w:rFonts w:ascii="Calibri" w:hAnsi="Calibri"/>
        </w:rPr>
      </w:pPr>
      <m:oMath>
        <m: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w:rPr>
                <w:rFonts w:ascii="Cambria Math" w:hAnsi="Cambria Math"/>
                <w:lang w:val="en-US"/>
              </w:rPr>
              <m:t>m</m:t>
            </m:r>
            <m:ctrlPr>
              <w:rPr>
                <w:rFonts w:ascii="Cambria Math" w:hAnsi="Cambria Math"/>
              </w:rPr>
            </m:ctrlPr>
          </m:e>
          <m:sup>
            <m: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m:oMath>
        <m: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pPr>
        <w:pStyle w:val="3"/>
        <w:ind w:firstLine="0" w:firstLineChars="0"/>
        <w:rPr>
          <w:lang w:val="en-US"/>
        </w:rPr>
      </w:pPr>
      <m:oMath>
        <m: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pPr>
        <w:pStyle w:val="2"/>
        <w:rPr>
          <w:kern w:val="2"/>
        </w:rPr>
      </w:pPr>
      <w:r>
        <w:rPr>
          <w:rFonts w:hint="eastAsia"/>
          <w:kern w:val="2"/>
        </w:rPr>
        <w:t>换气次数</w:t>
      </w:r>
      <w:r>
        <w:rPr>
          <w:kern w:val="2"/>
        </w:rPr>
        <w:t>计算表</w:t>
      </w:r>
    </w:p>
    <w:p>
      <w:pPr>
        <w:widowControl w:val="0"/>
        <w:spacing w:after="156" w:afterLines="50" w:line="240" w:lineRule="auto"/>
        <w:jc w:val="center"/>
        <w:rPr>
          <w:rFonts w:ascii="黑体" w:hAnsi="黑体" w:eastAsia="黑体"/>
          <w:kern w:val="2"/>
          <w:sz w:val="21"/>
          <w:szCs w:val="24"/>
          <w:lang w:val="en-US"/>
        </w:rPr>
      </w:pPr>
      <w:r>
        <w:rPr>
          <w:rFonts w:hint="eastAsia" w:ascii="黑体" w:hAnsi="黑体" w:eastAsia="黑体"/>
          <w:kern w:val="2"/>
          <w:sz w:val="21"/>
          <w:szCs w:val="24"/>
          <w:lang w:val="en-US"/>
        </w:rPr>
        <w:t>表2 公共建筑过渡季节典型工况下换气次数统计表</w:t>
      </w:r>
    </w:p>
    <w:tbl>
      <w:tblPr>
        <w:tblStyle w:val="16"/>
        <w:tblW w:w="5000" w:type="pct"/>
        <w:tblInd w:w="0" w:type="dxa"/>
        <w:tblLayout w:type="autofit"/>
        <w:tblCellMar>
          <w:top w:w="0" w:type="dxa"/>
          <w:left w:w="108" w:type="dxa"/>
          <w:bottom w:w="0" w:type="dxa"/>
          <w:right w:w="108" w:type="dxa"/>
        </w:tblCellMar>
      </w:tblPr>
      <w:tblGrid>
        <w:gridCol w:w="3961"/>
        <w:gridCol w:w="3287"/>
        <w:gridCol w:w="2465"/>
      </w:tblGrid>
      <w:tr>
        <w:tblPrEx>
          <w:tblCellMar>
            <w:top w:w="0" w:type="dxa"/>
            <w:left w:w="108" w:type="dxa"/>
            <w:bottom w:w="0" w:type="dxa"/>
            <w:right w:w="108" w:type="dxa"/>
          </w:tblCellMar>
        </w:tblPrEx>
        <w:trPr>
          <w:trHeight w:val="405" w:hRule="atLeast"/>
        </w:trPr>
        <w:tc>
          <w:tcPr>
            <w:tcW w:w="5000" w:type="pct"/>
            <w:gridSpan w:val="3"/>
            <w:tcBorders>
              <w:top w:val="single" w:color="auto" w:sz="4" w:space="0"/>
              <w:left w:val="single" w:color="auto" w:sz="4" w:space="0"/>
              <w:bottom w:val="single" w:color="auto" w:sz="4" w:space="0"/>
              <w:right w:val="single" w:color="000000" w:sz="4" w:space="0"/>
            </w:tcBorders>
            <w:shd w:val="clear" w:color="000000" w:fill="DEDEDE"/>
            <w:noWrap/>
            <w:vAlign w:val="center"/>
          </w:tcPr>
          <w:p>
            <w:pPr>
              <w:widowControl w:val="0"/>
              <w:spacing w:line="240" w:lineRule="auto"/>
              <w:jc w:val="center"/>
              <w:rPr>
                <w:kern w:val="2"/>
                <w:sz w:val="21"/>
                <w:szCs w:val="24"/>
                <w:lang w:val="en-US"/>
              </w:rPr>
            </w:pPr>
            <w:bookmarkStart w:id="23" w:name="统计计算表表头"/>
            <w:r>
              <w:rPr>
                <w:rFonts w:hint="eastAsia"/>
                <w:kern w:val="2"/>
                <w:sz w:val="21"/>
                <w:szCs w:val="24"/>
                <w:lang w:val="en-US"/>
              </w:rPr>
              <w:t>换气次数大于2次/h的面积比</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换气次数大于2次/h的面积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4" w:name="面积分子"/>
            <w:r>
              <w:rPr>
                <w:rFonts w:hint="eastAsia"/>
                <w:kern w:val="2"/>
                <w:sz w:val="21"/>
                <w:szCs w:val="24"/>
                <w:lang w:val="en-US"/>
              </w:rPr>
              <w:t>6725.99</w:t>
            </w:r>
            <w:bookmarkEnd w:id="24"/>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总面积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5" w:name="面积分母"/>
            <w:r>
              <w:rPr>
                <w:rFonts w:hint="eastAsia"/>
                <w:kern w:val="2"/>
                <w:sz w:val="21"/>
                <w:szCs w:val="24"/>
                <w:lang w:val="en-US"/>
              </w:rPr>
              <w:t>6799.00</w:t>
            </w:r>
            <w:bookmarkEnd w:id="25"/>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面积比例RR</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6" w:name="面积比"/>
            <w:r>
              <w:rPr>
                <w:rFonts w:hint="eastAsia"/>
                <w:kern w:val="2"/>
                <w:sz w:val="21"/>
                <w:szCs w:val="24"/>
                <w:lang w:val="en-US"/>
              </w:rPr>
              <w:t>98.93</w:t>
            </w:r>
            <w:bookmarkEnd w:id="26"/>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bookmarkEnd w:id="23"/>
    </w:tbl>
    <w:p>
      <w:pPr>
        <w:pStyle w:val="3"/>
        <w:ind w:firstLine="525" w:firstLineChars="250"/>
        <w:rPr>
          <w:kern w:val="2"/>
        </w:rPr>
      </w:pPr>
    </w:p>
    <w:p>
      <w:pPr>
        <w:spacing w:line="240" w:lineRule="auto"/>
        <w:rPr>
          <w:rFonts w:ascii="宋体" w:hAnsi="宋体" w:cs="宋体"/>
          <w:color w:val="000000"/>
          <w:szCs w:val="18"/>
          <w:lang w:val="en-US"/>
        </w:rPr>
        <w:sectPr>
          <w:pgSz w:w="11906" w:h="16838"/>
          <w:pgMar w:top="1440" w:right="991" w:bottom="1440" w:left="1418" w:header="850" w:footer="992" w:gutter="0"/>
          <w:cols w:space="425" w:num="1"/>
          <w:docGrid w:type="lines" w:linePitch="312" w:charSpace="0"/>
        </w:sectPr>
      </w:pPr>
    </w:p>
    <w:tbl>
      <w:tblPr>
        <w:tblStyle w:val="16"/>
        <w:tblW w:w="4787" w:type="dxa"/>
        <w:tblInd w:w="0" w:type="dxa"/>
        <w:tblLayout w:type="fixed"/>
        <w:tblCellMar>
          <w:top w:w="0" w:type="dxa"/>
          <w:left w:w="108" w:type="dxa"/>
          <w:bottom w:w="0" w:type="dxa"/>
          <w:right w:w="108" w:type="dxa"/>
        </w:tblCellMar>
      </w:tblPr>
      <w:tblGrid>
        <w:gridCol w:w="2280"/>
        <w:gridCol w:w="760"/>
        <w:gridCol w:w="760"/>
        <w:gridCol w:w="987"/>
      </w:tblGrid>
      <w:tr>
        <w:tblPrEx>
          <w:tblCellMar>
            <w:top w:w="0" w:type="dxa"/>
            <w:left w:w="108" w:type="dxa"/>
            <w:bottom w:w="0" w:type="dxa"/>
            <w:right w:w="108" w:type="dxa"/>
          </w:tblCellMar>
        </w:tblPrEx>
        <w:trPr>
          <w:trHeight w:val="540" w:hRule="atLeast"/>
          <w:tblHeader/>
        </w:trPr>
        <w:tc>
          <w:tcPr>
            <w:tcBorders>
              <w:top w:val="single" w:color="auto" w:sz="4" w:space="0"/>
              <w:left w:val="single" w:color="auto" w:sz="4" w:space="0"/>
              <w:bottom w:val="single" w:color="auto" w:sz="4" w:space="0"/>
              <w:right w:val="single" w:color="auto" w:sz="4" w:space="0"/>
            </w:tcBorders>
            <w:shd w:val="clear" w:color="auto" w:fill="DEDEDE"/>
            <w:noWrap/>
            <w:vAlign w:val="center"/>
          </w:tcPr>
          <w:p>
            <w:pPr>
              <w:spacing w:line="240" w:lineRule="auto"/>
              <w:rPr>
                <w:rFonts w:ascii="宋体" w:hAnsi="宋体" w:cs="宋体"/>
                <w:color w:val="000000"/>
                <w:szCs w:val="18"/>
                <w:lang w:val="en-US"/>
              </w:rPr>
            </w:pPr>
            <w:bookmarkStart w:id="27" w:name="房间表"/>
            <w:r>
              <w:rPr>
                <w:rFonts w:hint="eastAsia" w:ascii="宋体" w:hAnsi="宋体" w:cs="宋体"/>
                <w:color w:val="000000"/>
                <w:szCs w:val="18"/>
                <w:lang w:val="en-US"/>
              </w:rPr>
              <w:t>分类</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体积</w:t>
            </w:r>
            <w:r>
              <w:rPr>
                <w:rFonts w:hint="eastAsia" w:ascii="宋体" w:hAnsi="宋体" w:cs="宋体"/>
                <w:color w:val="000000"/>
                <w:szCs w:val="18"/>
                <w:lang w:val="en-US"/>
              </w:rPr>
              <w:br w:type="textWrapping"/>
            </w:r>
            <w:r>
              <w:rPr>
                <w:rFonts w:hint="eastAsia" w:ascii="宋体" w:hAnsi="宋体" w:cs="宋体"/>
                <w:color w:val="000000"/>
                <w:szCs w:val="18"/>
                <w:lang w:val="en-US"/>
              </w:rPr>
              <w:t>(m^3)</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面积</w:t>
            </w:r>
            <w:r>
              <w:rPr>
                <w:rFonts w:hint="eastAsia" w:ascii="宋体" w:hAnsi="宋体" w:cs="宋体"/>
                <w:color w:val="000000"/>
                <w:szCs w:val="18"/>
                <w:lang w:val="en-US"/>
              </w:rPr>
              <w:br w:type="textWrapping"/>
            </w:r>
            <w:r>
              <w:rPr>
                <w:rFonts w:hint="eastAsia" w:ascii="宋体" w:hAnsi="宋体" w:cs="宋体"/>
                <w:color w:val="000000"/>
                <w:szCs w:val="18"/>
                <w:lang w:val="en-US"/>
              </w:rPr>
              <w:t>(m^2)</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换气次数</w:t>
            </w:r>
            <w:r>
              <w:rPr>
                <w:rFonts w:hint="eastAsia" w:ascii="宋体" w:hAnsi="宋体" w:cs="宋体"/>
                <w:color w:val="000000"/>
                <w:szCs w:val="18"/>
                <w:lang w:val="en-US"/>
              </w:rPr>
              <w:br w:type="textWrapping"/>
            </w:r>
            <w:r>
              <w:rPr>
                <w:rFonts w:hint="eastAsia" w:ascii="宋体" w:hAnsi="宋体" w:cs="宋体"/>
                <w:color w:val="000000"/>
                <w:szCs w:val="18"/>
                <w:lang w:val="en-US"/>
              </w:rPr>
              <w:t>(次/h)</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户:1-A</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3129.29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894.08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1023[办公室]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491.40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140.40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8.47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1024[办公室]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491.40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140.40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38.97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1055[办公室]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276.64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79.04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54.24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1056[办公室]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276.52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79.00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20.43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1070[办公室]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100.80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28.80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28.48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1102[办公室]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56.51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65.64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1103[办公室]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56.51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14.28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1116[房间]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8.80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1117[房间]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8.80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户:2-A</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4263.09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1218.03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2029[办公室]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452.72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129.35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21.71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2031[办公室]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452.07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129.16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53.46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2035[办公室]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374.01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106.86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49.95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2037[办公室]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374.01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106.86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41.76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2045[办公室]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373.97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106.85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21.69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2046[办公室]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373.97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106.85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31.26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2058[办公室]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237.92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67.98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16.80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2068[办公室]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100.80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28.80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27.70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户:3-A</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6682.02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1909.15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3009[办公室]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524.15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149.76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16.72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3012[办公室]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524.15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149.76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53.66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3018[办公室]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517.71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29.62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3020[办公室]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516.70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147.63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58.76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3026[办公室]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452.96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129.42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26.56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3032[办公室]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452.07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129.16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85.27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3039[办公室]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374.01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106.86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36.94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3043[办公室]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374.01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106.86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20.14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3047[办公室]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373.97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106.85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28.98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3052[办公室]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373.97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106.85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13.62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3060[办公室]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237.92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67.98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3071[办公室]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100.80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28.80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28.59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户:4-A</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6682.02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1909.15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4008[办公室]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524.15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149.76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4014[办公室]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524.15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149.76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65.33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4016[办公室]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517.71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26.28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4021[办公室]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516.70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147.63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56.97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4027[办公室]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452.96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129.42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27.12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4033[办公室]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452.07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129.16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79.60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4040[办公室]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374.01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106.86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27.52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4042[办公室]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374.01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106.86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25.01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4048[会议室]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373.97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106.85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29.99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4053[会议室]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373.97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106.85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11.20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4061[办公室]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237.92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67.98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3.84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4072[办公室]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100.80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28.80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29.72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第5层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户:5-A</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6682.02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1909.15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5007[办公室]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524.15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149.76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9.39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5013[办公室]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524.15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149.76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71.63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5015[会议室]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517.71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22.58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5022[会议室]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516.70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147.63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58.63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5028[办公室]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452.96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129.42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27.63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5034[办公室]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452.07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129.16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80.95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5036[办公室]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374.01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106.86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21.97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5044[办公室]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374.01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106.86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20.63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5050[档案室]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373.97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106.85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25.26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5054[档案室]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373.97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106.85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8.88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5057[办公室]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237.92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67.98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10.24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5073[办公室]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100.80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28.80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29.42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第6层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户:6-A</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6682.02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1909.15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6010[办公室]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524.15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149.76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17.27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6011[办公室]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524.15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149.76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75.63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6017[会议室]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517.71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147.92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22.23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6019[会议室]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516.70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147.63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67.66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6025[办公室]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452.96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129.42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23.32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6030[办公室]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452.07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129.16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81.97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6038[办公室]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374.01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106.86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33.05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6041[办公室]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374.01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106.86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19.46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6049[档案室]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373.97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106.85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20.95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6051[档案室]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373.97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106.85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11.05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6059[办公室]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237.92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67.98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6069[办公室]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100.80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28.80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27.11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第7层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bookmarkEnd w:id="27"/>
    </w:tbl>
    <w:p>
      <w:pPr>
        <w:pStyle w:val="3"/>
        <w:ind w:firstLine="0" w:firstLineChars="0"/>
        <w:rPr>
          <w:kern w:val="2"/>
        </w:rPr>
        <w:sectPr>
          <w:type w:val="continuous"/>
          <w:pgSz w:w="11906" w:h="16838"/>
          <w:pgMar w:top="1440" w:right="991" w:bottom="1440" w:left="1418" w:header="851" w:footer="992" w:gutter="0"/>
          <w:cols w:space="425" w:num="2"/>
          <w:docGrid w:type="lines" w:linePitch="312" w:charSpace="0"/>
        </w:sectPr>
      </w:pPr>
    </w:p>
    <w:p>
      <w:pPr>
        <w:pStyle w:val="3"/>
        <w:ind w:firstLine="0" w:firstLineChars="0"/>
        <w:rPr>
          <w:kern w:val="2"/>
        </w:rPr>
      </w:pPr>
    </w:p>
    <w:p>
      <w:pPr>
        <w:pStyle w:val="2"/>
        <w:rPr>
          <w:kern w:val="2"/>
        </w:rPr>
      </w:pPr>
      <w:r>
        <w:rPr>
          <w:rFonts w:hint="eastAsia"/>
          <w:kern w:val="2"/>
        </w:rPr>
        <w:t>结论</w:t>
      </w:r>
    </w:p>
    <w:p>
      <w:pPr>
        <w:pStyle w:val="3"/>
        <w:ind w:left="360" w:firstLine="0" w:firstLineChars="0"/>
        <w:rPr>
          <w:kern w:val="2"/>
          <w:szCs w:val="24"/>
          <w:lang w:val="en-US"/>
        </w:rPr>
      </w:pPr>
      <w:bookmarkStart w:id="28" w:name="工程名称5"/>
      <w:bookmarkEnd w:id="28"/>
      <w:bookmarkStart w:id="29" w:name="总结论"/>
      <w:r>
        <w:rPr>
          <w:rFonts w:hint="eastAsia"/>
          <w:kern w:val="2"/>
          <w:szCs w:val="24"/>
          <w:lang w:val="en-US"/>
        </w:rPr>
        <w:t>该建筑</w:t>
      </w:r>
      <w:r>
        <w:rPr>
          <w:rFonts w:hint="eastAsia"/>
        </w:rPr>
        <w:t>主要功能房间</w:t>
      </w:r>
      <w:bookmarkStart w:id="30" w:name="最小比例值"/>
      <w:r>
        <w:rPr>
          <w:rFonts w:hint="eastAsia"/>
          <w:kern w:val="2"/>
          <w:szCs w:val="24"/>
          <w:lang w:val="en-US"/>
        </w:rPr>
        <w:t>换气次数</w:t>
      </w:r>
      <w:bookmarkEnd w:id="30"/>
      <w:r>
        <w:rPr>
          <w:rFonts w:hint="eastAsia"/>
          <w:kern w:val="2"/>
          <w:szCs w:val="24"/>
          <w:lang w:val="en-US"/>
        </w:rPr>
        <w:t>大于2次</w:t>
      </w:r>
      <w:r>
        <w:rPr>
          <w:rFonts w:hint="eastAsia"/>
          <w:b/>
          <w:kern w:val="2"/>
          <w:szCs w:val="24"/>
          <w:lang w:val="en-US"/>
        </w:rPr>
        <w:t>/</w:t>
      </w:r>
      <w:r>
        <w:rPr>
          <w:rFonts w:hint="eastAsia"/>
          <w:kern w:val="2"/>
          <w:szCs w:val="24"/>
          <w:lang w:val="en-US"/>
        </w:rPr>
        <w:t>h的面积比例</w:t>
      </w:r>
      <w:r>
        <w:rPr>
          <w:kern w:val="2"/>
          <w:szCs w:val="24"/>
          <w:lang w:val="en-US"/>
        </w:rPr>
        <w:t>为</w:t>
      </w:r>
      <w:bookmarkStart w:id="31" w:name="面积比2"/>
      <w:r>
        <w:rPr>
          <w:rFonts w:hint="eastAsia"/>
          <w:kern w:val="2"/>
          <w:szCs w:val="24"/>
          <w:lang w:val="en-US"/>
        </w:rPr>
        <w:t>98.93</w:t>
      </w:r>
      <w:bookmarkEnd w:id="31"/>
      <w:r>
        <w:rPr>
          <w:kern w:val="2"/>
          <w:szCs w:val="24"/>
          <w:lang w:val="en-US"/>
        </w:rPr>
        <w:t>%</w:t>
      </w:r>
      <w:r>
        <w:rPr>
          <w:rFonts w:hint="eastAsia"/>
          <w:kern w:val="2"/>
          <w:szCs w:val="24"/>
          <w:lang w:val="en-US"/>
        </w:rPr>
        <w:t>，</w:t>
      </w:r>
      <w:bookmarkEnd w:id="29"/>
      <w:r>
        <w:rPr>
          <w:rFonts w:hint="eastAsia"/>
          <w:kern w:val="2"/>
          <w:szCs w:val="24"/>
          <w:lang w:val="en-US"/>
        </w:rPr>
        <w:t>按照绿标5.2.10条款</w:t>
      </w:r>
      <w:r>
        <w:rPr>
          <w:kern w:val="2"/>
          <w:szCs w:val="24"/>
          <w:lang w:val="en-US"/>
        </w:rPr>
        <w:t>要求得</w:t>
      </w:r>
      <w:bookmarkStart w:id="32" w:name="得分"/>
      <w:r>
        <w:rPr>
          <w:rFonts w:hint="eastAsia"/>
          <w:kern w:val="2"/>
          <w:szCs w:val="24"/>
          <w:lang w:val="en-US"/>
        </w:rPr>
        <w:t>7</w:t>
      </w:r>
      <w:bookmarkEnd w:id="32"/>
      <w:r>
        <w:rPr>
          <w:rFonts w:hint="eastAsia"/>
          <w:kern w:val="2"/>
          <w:szCs w:val="24"/>
          <w:lang w:val="en-US"/>
        </w:rPr>
        <w:t>分。</w:t>
      </w:r>
    </w:p>
    <w:p>
      <w:pPr>
        <w:rPr>
          <w:lang w:val="en-US"/>
        </w:rPr>
      </w:pPr>
    </w:p>
    <w:p>
      <w:pPr>
        <w:pStyle w:val="2"/>
      </w:pPr>
      <w:bookmarkStart w:id="33" w:name="门窗风压表"/>
      <w:r>
        <w:rPr>
          <w:rFonts w:hint="eastAsia"/>
        </w:rPr>
        <w:t>附表（门窗风压表）</w:t>
      </w:r>
    </w:p>
    <w:tbl>
      <w:tblPr>
        <w:tblStyle w:val="16"/>
        <w:tblW w:w="5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0"/>
        <w:gridCol w:w="1140"/>
        <w:gridCol w:w="7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DEDEDE"/>
          </w:tcPr>
          <w:p>
            <w:pPr>
              <w:rPr>
                <w:lang w:val="en-US"/>
              </w:rPr>
            </w:pPr>
            <w:r>
              <w:rPr>
                <w:rFonts w:hint="eastAsia"/>
                <w:lang w:val="en-US"/>
              </w:rPr>
              <w:t>分类</w:t>
            </w:r>
          </w:p>
        </w:tc>
        <w:tc>
          <w:tcPr>
            <w:shd w:val="clear" w:color="auto" w:fill="DEDEDE"/>
          </w:tcPr>
          <w:p>
            <w:pPr>
              <w:rPr>
                <w:lang w:val="en-US"/>
              </w:rPr>
            </w:pPr>
            <w:r>
              <w:rPr>
                <w:rFonts w:hint="eastAsia"/>
                <w:lang w:val="en-US"/>
              </w:rPr>
              <w:t>编号</w:t>
            </w:r>
          </w:p>
        </w:tc>
        <w:tc>
          <w:tcPr>
            <w:shd w:val="clear" w:color="auto" w:fill="DEDEDE"/>
          </w:tcPr>
          <w:p>
            <w:pPr>
              <w:rPr>
                <w:lang w:val="en-US"/>
              </w:rPr>
            </w:pPr>
            <w:r>
              <w:rPr>
                <w:rFonts w:hint="eastAsia"/>
                <w:lang w:val="en-US"/>
              </w:rPr>
              <w:t>朝向</w:t>
            </w:r>
          </w:p>
        </w:tc>
        <w:tc>
          <w:tcPr>
            <w:shd w:val="clear" w:color="auto" w:fill="DEDEDE"/>
          </w:tcPr>
          <w:p>
            <w:pPr>
              <w:rPr>
                <w:lang w:val="en-US"/>
              </w:rPr>
            </w:pPr>
            <w:r>
              <w:rPr>
                <w:rFonts w:hint="eastAsia"/>
                <w:lang w:val="en-US"/>
              </w:rPr>
              <w:t>风压(Pa)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00"/>
                <w:lang w:val="en-US"/>
              </w:rPr>
              <w:t>○建筑</w:t>
            </w:r>
          </w:p>
        </w:tc>
        <w:tc>
          <w:tcPr>
            <w:shd w:val="clear" w:color="auto" w:fill="FFFFFF"/>
          </w:tcPr>
          <w:p>
            <w:pPr>
              <w:rPr>
                <w:color w:val="000000"/>
                <w:lang w:val="en-US"/>
              </w:rPr>
            </w:pPr>
          </w:p>
        </w:tc>
        <w:tc>
          <w:tcPr>
            <w:shd w:val="clear" w:color="auto" w:fill="FFFFFF"/>
          </w:tcPr>
          <w:p>
            <w:pPr>
              <w:rPr>
                <w:color w:val="000000"/>
                <w:lang w:val="en-US"/>
              </w:rPr>
            </w:pPr>
          </w:p>
        </w:tc>
        <w:tc>
          <w:tcPr>
            <w:shd w:val="clear" w:color="auto" w:fill="FFFFFF"/>
          </w:tcPr>
          <w:p>
            <w:pPr>
              <w:rPr>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00"/>
                <w:lang w:val="en-US"/>
              </w:rPr>
              <w:t>├○第1层</w:t>
            </w:r>
          </w:p>
        </w:tc>
        <w:tc>
          <w:tcPr>
            <w:shd w:val="clear" w:color="auto" w:fill="FFFFFF"/>
          </w:tcPr>
          <w:p>
            <w:pPr>
              <w:rPr>
                <w:color w:val="000000"/>
                <w:lang w:val="en-US"/>
              </w:rPr>
            </w:pPr>
          </w:p>
        </w:tc>
        <w:tc>
          <w:tcPr>
            <w:shd w:val="clear" w:color="auto" w:fill="FFFFFF"/>
          </w:tcPr>
          <w:p>
            <w:pPr>
              <w:rPr>
                <w:color w:val="000000"/>
                <w:lang w:val="en-US"/>
              </w:rPr>
            </w:pPr>
          </w:p>
        </w:tc>
        <w:tc>
          <w:tcPr>
            <w:shd w:val="clear" w:color="auto" w:fill="FFFFFF"/>
          </w:tcPr>
          <w:p>
            <w:pPr>
              <w:rPr>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︱└○户:1-A</w:t>
            </w:r>
          </w:p>
        </w:tc>
        <w:tc>
          <w:tcPr>
            <w:shd w:val="clear" w:color="auto" w:fill="FFFFFF"/>
          </w:tcPr>
          <w:p>
            <w:pPr>
              <w:rPr>
                <w:color w:val="000000"/>
                <w:lang w:val="en-US"/>
              </w:rPr>
            </w:pPr>
          </w:p>
        </w:tc>
        <w:tc>
          <w:tcPr>
            <w:shd w:val="clear" w:color="auto" w:fill="FFFFFF"/>
          </w:tcPr>
          <w:p>
            <w:pPr>
              <w:rPr>
                <w:color w:val="000000"/>
                <w:lang w:val="en-US"/>
              </w:rPr>
            </w:pPr>
          </w:p>
        </w:tc>
        <w:tc>
          <w:tcPr>
            <w:shd w:val="clear" w:color="auto" w:fill="FFFFFF"/>
          </w:tcPr>
          <w:p>
            <w:pPr>
              <w:rPr>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1006[走道]</w:t>
            </w:r>
          </w:p>
        </w:tc>
        <w:tc>
          <w:tcPr>
            <w:shd w:val="clear" w:color="auto" w:fill="FFFFFF"/>
          </w:tcPr>
          <w:p>
            <w:pPr>
              <w:rPr>
                <w:lang w:val="en-US"/>
              </w:rPr>
            </w:pPr>
            <w:r>
              <w:rPr>
                <w:color w:val="0000FF"/>
                <w:lang w:val="en-US"/>
              </w:rPr>
              <w:t>C2230</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1006[走道]</w:t>
            </w:r>
          </w:p>
        </w:tc>
        <w:tc>
          <w:tcPr>
            <w:shd w:val="clear" w:color="auto" w:fill="FFFFFF"/>
          </w:tcPr>
          <w:p>
            <w:pPr>
              <w:rPr>
                <w:lang w:val="en-US"/>
              </w:rPr>
            </w:pPr>
            <w:r>
              <w:rPr>
                <w:color w:val="0000FF"/>
                <w:lang w:val="en-US"/>
              </w:rPr>
              <w:t>C2230</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1006[走道]</w:t>
            </w:r>
          </w:p>
        </w:tc>
        <w:tc>
          <w:tcPr>
            <w:shd w:val="clear" w:color="auto" w:fill="FFFFFF"/>
          </w:tcPr>
          <w:p>
            <w:pPr>
              <w:rPr>
                <w:lang w:val="en-US"/>
              </w:rPr>
            </w:pPr>
            <w:r>
              <w:rPr>
                <w:color w:val="0000FF"/>
                <w:lang w:val="en-US"/>
              </w:rPr>
              <w:t>C2230</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1006[走道]</w:t>
            </w:r>
          </w:p>
        </w:tc>
        <w:tc>
          <w:tcPr>
            <w:shd w:val="clear" w:color="auto" w:fill="FFFFFF"/>
          </w:tcPr>
          <w:p>
            <w:pPr>
              <w:rPr>
                <w:lang w:val="en-US"/>
              </w:rPr>
            </w:pPr>
            <w:r>
              <w:rPr>
                <w:color w:val="0000FF"/>
                <w:lang w:val="en-US"/>
              </w:rPr>
              <w:t>C2230</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1006[走道]</w:t>
            </w:r>
          </w:p>
        </w:tc>
        <w:tc>
          <w:tcPr>
            <w:shd w:val="clear" w:color="auto" w:fill="FFFFFF"/>
          </w:tcPr>
          <w:p>
            <w:pPr>
              <w:rPr>
                <w:lang w:val="en-US"/>
              </w:rPr>
            </w:pPr>
            <w:r>
              <w:rPr>
                <w:color w:val="0000FF"/>
                <w:lang w:val="en-US"/>
              </w:rPr>
              <w:t>C2230</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1006[走道]</w:t>
            </w:r>
          </w:p>
        </w:tc>
        <w:tc>
          <w:tcPr>
            <w:shd w:val="clear" w:color="auto" w:fill="FFFFFF"/>
          </w:tcPr>
          <w:p>
            <w:pPr>
              <w:rPr>
                <w:lang w:val="en-US"/>
              </w:rPr>
            </w:pPr>
            <w:r>
              <w:rPr>
                <w:color w:val="0000FF"/>
                <w:lang w:val="en-US"/>
              </w:rPr>
              <w:t>C2230</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1006[走道]</w:t>
            </w:r>
          </w:p>
        </w:tc>
        <w:tc>
          <w:tcPr>
            <w:shd w:val="clear" w:color="auto" w:fill="FFFFFF"/>
          </w:tcPr>
          <w:p>
            <w:pPr>
              <w:rPr>
                <w:lang w:val="en-US"/>
              </w:rPr>
            </w:pPr>
            <w:r>
              <w:rPr>
                <w:color w:val="0000FF"/>
                <w:lang w:val="en-US"/>
              </w:rPr>
              <w:t>C2230</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1006[走道]</w:t>
            </w:r>
          </w:p>
        </w:tc>
        <w:tc>
          <w:tcPr>
            <w:shd w:val="clear" w:color="auto" w:fill="FFFFFF"/>
          </w:tcPr>
          <w:p>
            <w:pPr>
              <w:rPr>
                <w:lang w:val="en-US"/>
              </w:rPr>
            </w:pPr>
            <w:r>
              <w:rPr>
                <w:color w:val="0000FF"/>
                <w:lang w:val="en-US"/>
              </w:rPr>
              <w:t>C2230</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1006[走道]</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1006[走道]</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1006[走道]</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1006[走道]</w:t>
            </w:r>
          </w:p>
        </w:tc>
        <w:tc>
          <w:tcPr>
            <w:shd w:val="clear" w:color="auto" w:fill="FFFFFF"/>
          </w:tcPr>
          <w:p>
            <w:pPr>
              <w:rPr>
                <w:lang w:val="en-US"/>
              </w:rPr>
            </w:pPr>
            <w:r>
              <w:rPr>
                <w:color w:val="0000FF"/>
                <w:lang w:val="en-US"/>
              </w:rPr>
              <w:t>M1526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1006[走道]</w:t>
            </w:r>
          </w:p>
        </w:tc>
        <w:tc>
          <w:tcPr>
            <w:shd w:val="clear" w:color="auto" w:fill="FFFFFF"/>
          </w:tcPr>
          <w:p>
            <w:pPr>
              <w:rPr>
                <w:lang w:val="en-US"/>
              </w:rPr>
            </w:pPr>
            <w:r>
              <w:rPr>
                <w:color w:val="0000FF"/>
                <w:lang w:val="en-US"/>
              </w:rPr>
              <w:t>M1526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1006[走道]</w:t>
            </w:r>
          </w:p>
        </w:tc>
        <w:tc>
          <w:tcPr>
            <w:shd w:val="clear" w:color="auto" w:fill="FFFFFF"/>
          </w:tcPr>
          <w:p>
            <w:pPr>
              <w:rPr>
                <w:lang w:val="en-US"/>
              </w:rPr>
            </w:pPr>
            <w:r>
              <w:rPr>
                <w:color w:val="0000FF"/>
                <w:lang w:val="en-US"/>
              </w:rPr>
              <w:t>M1526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1006[走道]</w:t>
            </w:r>
          </w:p>
        </w:tc>
        <w:tc>
          <w:tcPr>
            <w:shd w:val="clear" w:color="auto" w:fill="FFFFFF"/>
          </w:tcPr>
          <w:p>
            <w:pPr>
              <w:rPr>
                <w:lang w:val="en-US"/>
              </w:rPr>
            </w:pPr>
            <w:r>
              <w:rPr>
                <w:color w:val="0000FF"/>
                <w:lang w:val="en-US"/>
              </w:rPr>
              <w:t>M1526</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1006[走道]</w:t>
            </w:r>
          </w:p>
        </w:tc>
        <w:tc>
          <w:tcPr>
            <w:shd w:val="clear" w:color="auto" w:fill="FFFFFF"/>
          </w:tcPr>
          <w:p>
            <w:pPr>
              <w:rPr>
                <w:lang w:val="en-US"/>
              </w:rPr>
            </w:pPr>
            <w:r>
              <w:rPr>
                <w:color w:val="0000FF"/>
                <w:lang w:val="en-US"/>
              </w:rPr>
              <w:t>M1526</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1006[走道]</w:t>
            </w:r>
          </w:p>
        </w:tc>
        <w:tc>
          <w:tcPr>
            <w:shd w:val="clear" w:color="auto" w:fill="FFFFFF"/>
          </w:tcPr>
          <w:p>
            <w:pPr>
              <w:rPr>
                <w:lang w:val="en-US"/>
              </w:rPr>
            </w:pPr>
            <w:r>
              <w:rPr>
                <w:color w:val="0000FF"/>
                <w:lang w:val="en-US"/>
              </w:rPr>
              <w:t>M1526</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1023[办公室]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1023[办公室]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1023[办公室]</w:t>
            </w:r>
          </w:p>
        </w:tc>
        <w:tc>
          <w:tcPr>
            <w:shd w:val="clear" w:color="auto" w:fill="FFFFFF"/>
          </w:tcPr>
          <w:p>
            <w:pPr>
              <w:rPr>
                <w:lang w:val="en-US"/>
              </w:rPr>
            </w:pPr>
            <w:r>
              <w:rPr>
                <w:color w:val="0000FF"/>
                <w:lang w:val="en-US"/>
              </w:rPr>
              <w:t>M1821</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1024[办公室]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1024[办公室]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1024[办公室]</w:t>
            </w:r>
          </w:p>
        </w:tc>
        <w:tc>
          <w:tcPr>
            <w:shd w:val="clear" w:color="auto" w:fill="FFFFFF"/>
          </w:tcPr>
          <w:p>
            <w:pPr>
              <w:rPr>
                <w:lang w:val="en-US"/>
              </w:rPr>
            </w:pPr>
            <w:r>
              <w:rPr>
                <w:color w:val="0000FF"/>
                <w:lang w:val="en-US"/>
              </w:rPr>
              <w:t>M1821</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1055[办公室]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1055[办公室]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1055[办公室]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1055[办公室]</w:t>
            </w:r>
          </w:p>
        </w:tc>
        <w:tc>
          <w:tcPr>
            <w:shd w:val="clear" w:color="auto" w:fill="FFFFFF"/>
          </w:tcPr>
          <w:p>
            <w:pPr>
              <w:rPr>
                <w:lang w:val="en-US"/>
              </w:rPr>
            </w:pPr>
            <w:r>
              <w:rPr>
                <w:color w:val="0000FF"/>
                <w:lang w:val="en-US"/>
              </w:rPr>
              <w:t>M1526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1056[办公室]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1056[办公室]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1056[办公室]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1056[办公室]</w:t>
            </w:r>
          </w:p>
        </w:tc>
        <w:tc>
          <w:tcPr>
            <w:shd w:val="clear" w:color="auto" w:fill="FFFFFF"/>
          </w:tcPr>
          <w:p>
            <w:pPr>
              <w:rPr>
                <w:lang w:val="en-US"/>
              </w:rPr>
            </w:pPr>
            <w:r>
              <w:rPr>
                <w:color w:val="0000FF"/>
                <w:lang w:val="en-US"/>
              </w:rPr>
              <w:t>M1526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1062[卫生间]</w:t>
            </w:r>
          </w:p>
        </w:tc>
        <w:tc>
          <w:tcPr>
            <w:shd w:val="clear" w:color="auto" w:fill="FFFFFF"/>
          </w:tcPr>
          <w:p>
            <w:pPr>
              <w:rPr>
                <w:lang w:val="en-US"/>
              </w:rPr>
            </w:pPr>
            <w:r>
              <w:rPr>
                <w:color w:val="0000FF"/>
                <w:lang w:val="en-US"/>
              </w:rPr>
              <w:t>C1218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1070[办公室]</w:t>
            </w:r>
          </w:p>
        </w:tc>
        <w:tc>
          <w:tcPr>
            <w:shd w:val="clear" w:color="auto" w:fill="FFFFFF"/>
          </w:tcPr>
          <w:p>
            <w:pPr>
              <w:rPr>
                <w:lang w:val="en-US"/>
              </w:rPr>
            </w:pPr>
            <w:r>
              <w:rPr>
                <w:color w:val="0000FF"/>
                <w:lang w:val="en-US"/>
              </w:rPr>
              <w:t>C1218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1080[楼梯间]</w:t>
            </w:r>
          </w:p>
        </w:tc>
        <w:tc>
          <w:tcPr>
            <w:shd w:val="clear" w:color="auto" w:fill="FFFFFF"/>
          </w:tcPr>
          <w:p>
            <w:pPr>
              <w:rPr>
                <w:lang w:val="en-US"/>
              </w:rPr>
            </w:pPr>
            <w:r>
              <w:rPr>
                <w:color w:val="0000FF"/>
                <w:lang w:val="en-US"/>
              </w:rPr>
              <w:t>C2230</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1080[楼梯间]</w:t>
            </w:r>
          </w:p>
        </w:tc>
        <w:tc>
          <w:tcPr>
            <w:shd w:val="clear" w:color="auto" w:fill="FFFFFF"/>
          </w:tcPr>
          <w:p>
            <w:pPr>
              <w:rPr>
                <w:lang w:val="en-US"/>
              </w:rPr>
            </w:pPr>
            <w:r>
              <w:rPr>
                <w:color w:val="0000FF"/>
                <w:lang w:val="en-US"/>
              </w:rPr>
              <w:t>C2230</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1081[楼梯间]</w:t>
            </w:r>
          </w:p>
        </w:tc>
        <w:tc>
          <w:tcPr>
            <w:shd w:val="clear" w:color="auto" w:fill="FFFFFF"/>
          </w:tcPr>
          <w:p>
            <w:pPr>
              <w:rPr>
                <w:lang w:val="en-US"/>
              </w:rPr>
            </w:pPr>
            <w:r>
              <w:rPr>
                <w:color w:val="0000FF"/>
                <w:lang w:val="en-US"/>
              </w:rPr>
              <w:t>C2230</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1081[楼梯间]</w:t>
            </w:r>
          </w:p>
        </w:tc>
        <w:tc>
          <w:tcPr>
            <w:shd w:val="clear" w:color="auto" w:fill="FFFFFF"/>
          </w:tcPr>
          <w:p>
            <w:pPr>
              <w:rPr>
                <w:lang w:val="en-US"/>
              </w:rPr>
            </w:pPr>
            <w:r>
              <w:rPr>
                <w:color w:val="0000FF"/>
                <w:lang w:val="en-US"/>
              </w:rPr>
              <w:t>C2230</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1088[卫生间]</w:t>
            </w:r>
          </w:p>
        </w:tc>
        <w:tc>
          <w:tcPr>
            <w:shd w:val="clear" w:color="auto" w:fill="FFFFFF"/>
          </w:tcPr>
          <w:p>
            <w:pPr>
              <w:rPr>
                <w:lang w:val="en-US"/>
              </w:rPr>
            </w:pPr>
            <w:r>
              <w:rPr>
                <w:color w:val="0000FF"/>
                <w:lang w:val="en-US"/>
              </w:rPr>
              <w:t>C1218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00"/>
                <w:lang w:val="en-US"/>
              </w:rPr>
              <w:t>├○第2层</w:t>
            </w:r>
          </w:p>
        </w:tc>
        <w:tc>
          <w:tcPr>
            <w:shd w:val="clear" w:color="auto" w:fill="FFFFFF"/>
          </w:tcPr>
          <w:p>
            <w:pPr>
              <w:rPr>
                <w:color w:val="000000"/>
                <w:lang w:val="en-US"/>
              </w:rPr>
            </w:pPr>
          </w:p>
        </w:tc>
        <w:tc>
          <w:tcPr>
            <w:shd w:val="clear" w:color="auto" w:fill="FFFFFF"/>
          </w:tcPr>
          <w:p>
            <w:pPr>
              <w:rPr>
                <w:color w:val="000000"/>
                <w:lang w:val="en-US"/>
              </w:rPr>
            </w:pPr>
          </w:p>
        </w:tc>
        <w:tc>
          <w:tcPr>
            <w:shd w:val="clear" w:color="auto" w:fill="FFFFFF"/>
          </w:tcPr>
          <w:p>
            <w:pPr>
              <w:rPr>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︱└○户:2-A</w:t>
            </w:r>
          </w:p>
        </w:tc>
        <w:tc>
          <w:tcPr>
            <w:shd w:val="clear" w:color="auto" w:fill="FFFFFF"/>
          </w:tcPr>
          <w:p>
            <w:pPr>
              <w:rPr>
                <w:color w:val="000000"/>
                <w:lang w:val="en-US"/>
              </w:rPr>
            </w:pPr>
          </w:p>
        </w:tc>
        <w:tc>
          <w:tcPr>
            <w:shd w:val="clear" w:color="auto" w:fill="FFFFFF"/>
          </w:tcPr>
          <w:p>
            <w:pPr>
              <w:rPr>
                <w:color w:val="000000"/>
                <w:lang w:val="en-US"/>
              </w:rPr>
            </w:pPr>
          </w:p>
        </w:tc>
        <w:tc>
          <w:tcPr>
            <w:shd w:val="clear" w:color="auto" w:fill="FFFFFF"/>
          </w:tcPr>
          <w:p>
            <w:pPr>
              <w:rPr>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2005[走道]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2005[走道]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2005[走道]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2005[走道]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2005[走道]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2005[走道]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2005[走道]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2005[走道]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2005[走道]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-3.29</w:t>
            </w:r>
          </w:p>
        </w:tc>
      </w:tr>
      <w:tr>
        <w:tblPrEx>
          <w:tblCellMar>
            <w:top w:w="0" w:type="dxa"/>
            <w:left w:w="108" w:type="dxa"/>
            <w:bottom w:w="0" w:type="dxa"/>
            <w:right w:w="108" w:type="dxa"/>
          </w:tblCellMar>
        </w:tblPrEx>
        <w:tc>
          <w:tcPr>
            <w:shd w:val="clear" w:color="auto" w:fill="FFFFFF"/>
          </w:tcPr>
          <w:p>
            <w:pPr>
              <w:rPr>
                <w:lang w:val="en-US"/>
              </w:rPr>
            </w:pPr>
            <w:r>
              <w:rPr>
                <w:color w:val="0000FF"/>
                <w:lang w:val="en-US"/>
              </w:rPr>
              <w:t>︱  ├ 2005[走道]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2005[走道]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2005[走道]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2005[走道]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2005[走道]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2005[走道]</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0.82</w:t>
            </w:r>
          </w:p>
        </w:tc>
      </w:tr>
      <w:tr>
        <w:tblPrEx>
          <w:tblCellMar>
            <w:top w:w="0" w:type="dxa"/>
            <w:left w:w="108" w:type="dxa"/>
            <w:bottom w:w="0" w:type="dxa"/>
            <w:right w:w="108" w:type="dxa"/>
          </w:tblCellMar>
        </w:tblPrEx>
        <w:tc>
          <w:tcPr>
            <w:shd w:val="clear" w:color="auto" w:fill="FFFFFF"/>
          </w:tcPr>
          <w:p>
            <w:pPr>
              <w:rPr>
                <w:lang w:val="en-US"/>
              </w:rPr>
            </w:pPr>
            <w:r>
              <w:rPr>
                <w:color w:val="0000FF"/>
                <w:lang w:val="en-US"/>
              </w:rPr>
              <w:t>︱  ├ 2005[走道]</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2005[走道]</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2005[走道]</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2005[走道]</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2005[走道]</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2029[办公室]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2029[办公室]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2029[办公室]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2031[办公室]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2031[办公室]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2031[办公室]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2035[办公室]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2035[办公室]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2035[办公室]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2037[办公室]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2037[办公室]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2037[办公室]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2045[办公室]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2045[办公室]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2046[办公室]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2046[办公室]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2058[办公室]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2063[卫生间]</w:t>
            </w:r>
          </w:p>
        </w:tc>
        <w:tc>
          <w:tcPr>
            <w:shd w:val="clear" w:color="auto" w:fill="FFFFFF"/>
          </w:tcPr>
          <w:p>
            <w:pPr>
              <w:rPr>
                <w:lang w:val="en-US"/>
              </w:rPr>
            </w:pPr>
            <w:r>
              <w:rPr>
                <w:color w:val="0000FF"/>
                <w:lang w:val="en-US"/>
              </w:rPr>
              <w:t>C1218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2068[办公室]</w:t>
            </w:r>
          </w:p>
        </w:tc>
        <w:tc>
          <w:tcPr>
            <w:shd w:val="clear" w:color="auto" w:fill="FFFFFF"/>
          </w:tcPr>
          <w:p>
            <w:pPr>
              <w:rPr>
                <w:lang w:val="en-US"/>
              </w:rPr>
            </w:pPr>
            <w:r>
              <w:rPr>
                <w:color w:val="0000FF"/>
                <w:lang w:val="en-US"/>
              </w:rPr>
              <w:t>C1218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2078[楼梯间]</w:t>
            </w:r>
          </w:p>
        </w:tc>
        <w:tc>
          <w:tcPr>
            <w:shd w:val="clear" w:color="auto" w:fill="FFFFFF"/>
          </w:tcPr>
          <w:p>
            <w:pPr>
              <w:rPr>
                <w:lang w:val="en-US"/>
              </w:rPr>
            </w:pPr>
            <w:r>
              <w:rPr>
                <w:color w:val="0000FF"/>
                <w:lang w:val="en-US"/>
              </w:rPr>
              <w:t>C2230</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2078[楼梯间]</w:t>
            </w:r>
          </w:p>
        </w:tc>
        <w:tc>
          <w:tcPr>
            <w:shd w:val="clear" w:color="auto" w:fill="FFFFFF"/>
          </w:tcPr>
          <w:p>
            <w:pPr>
              <w:rPr>
                <w:lang w:val="en-US"/>
              </w:rPr>
            </w:pPr>
            <w:r>
              <w:rPr>
                <w:color w:val="0000FF"/>
                <w:lang w:val="en-US"/>
              </w:rPr>
              <w:t>C2230</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2083[楼梯间]</w:t>
            </w:r>
          </w:p>
        </w:tc>
        <w:tc>
          <w:tcPr>
            <w:shd w:val="clear" w:color="auto" w:fill="FFFFFF"/>
          </w:tcPr>
          <w:p>
            <w:pPr>
              <w:rPr>
                <w:lang w:val="en-US"/>
              </w:rPr>
            </w:pPr>
            <w:r>
              <w:rPr>
                <w:color w:val="0000FF"/>
                <w:lang w:val="en-US"/>
              </w:rPr>
              <w:t>C2230</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2083[楼梯间]</w:t>
            </w:r>
          </w:p>
        </w:tc>
        <w:tc>
          <w:tcPr>
            <w:shd w:val="clear" w:color="auto" w:fill="FFFFFF"/>
          </w:tcPr>
          <w:p>
            <w:pPr>
              <w:rPr>
                <w:lang w:val="en-US"/>
              </w:rPr>
            </w:pPr>
            <w:r>
              <w:rPr>
                <w:color w:val="0000FF"/>
                <w:lang w:val="en-US"/>
              </w:rPr>
              <w:t>C2230</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2091[卫生间]</w:t>
            </w:r>
          </w:p>
        </w:tc>
        <w:tc>
          <w:tcPr>
            <w:shd w:val="clear" w:color="auto" w:fill="FFFFFF"/>
          </w:tcPr>
          <w:p>
            <w:pPr>
              <w:rPr>
                <w:lang w:val="en-US"/>
              </w:rPr>
            </w:pPr>
            <w:r>
              <w:rPr>
                <w:color w:val="0000FF"/>
                <w:lang w:val="en-US"/>
              </w:rPr>
              <w:t>C1218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2092[楼梯间]</w:t>
            </w:r>
          </w:p>
        </w:tc>
        <w:tc>
          <w:tcPr>
            <w:shd w:val="clear" w:color="auto" w:fill="FFFFFF"/>
          </w:tcPr>
          <w:p>
            <w:pPr>
              <w:rPr>
                <w:lang w:val="en-US"/>
              </w:rPr>
            </w:pPr>
            <w:r>
              <w:rPr>
                <w:color w:val="0000FF"/>
                <w:lang w:val="en-US"/>
              </w:rPr>
              <w:t>C1218</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2094[楼梯间]</w:t>
            </w:r>
          </w:p>
        </w:tc>
        <w:tc>
          <w:tcPr>
            <w:shd w:val="clear" w:color="auto" w:fill="FFFFFF"/>
          </w:tcPr>
          <w:p>
            <w:pPr>
              <w:rPr>
                <w:lang w:val="en-US"/>
              </w:rPr>
            </w:pPr>
            <w:r>
              <w:rPr>
                <w:color w:val="0000FF"/>
                <w:lang w:val="en-US"/>
              </w:rPr>
              <w:t>C1218</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00"/>
                <w:lang w:val="en-US"/>
              </w:rPr>
              <w:t>├○第3层</w:t>
            </w:r>
          </w:p>
        </w:tc>
        <w:tc>
          <w:tcPr>
            <w:shd w:val="clear" w:color="auto" w:fill="FFFFFF"/>
          </w:tcPr>
          <w:p>
            <w:pPr>
              <w:rPr>
                <w:color w:val="000000"/>
                <w:lang w:val="en-US"/>
              </w:rPr>
            </w:pPr>
          </w:p>
        </w:tc>
        <w:tc>
          <w:tcPr>
            <w:shd w:val="clear" w:color="auto" w:fill="FFFFFF"/>
          </w:tcPr>
          <w:p>
            <w:pPr>
              <w:rPr>
                <w:color w:val="000000"/>
                <w:lang w:val="en-US"/>
              </w:rPr>
            </w:pPr>
          </w:p>
        </w:tc>
        <w:tc>
          <w:tcPr>
            <w:shd w:val="clear" w:color="auto" w:fill="FFFFFF"/>
          </w:tcPr>
          <w:p>
            <w:pPr>
              <w:rPr>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︱└○户:3-A</w:t>
            </w:r>
          </w:p>
        </w:tc>
        <w:tc>
          <w:tcPr>
            <w:shd w:val="clear" w:color="auto" w:fill="FFFFFF"/>
          </w:tcPr>
          <w:p>
            <w:pPr>
              <w:rPr>
                <w:color w:val="000000"/>
                <w:lang w:val="en-US"/>
              </w:rPr>
            </w:pPr>
          </w:p>
        </w:tc>
        <w:tc>
          <w:tcPr>
            <w:shd w:val="clear" w:color="auto" w:fill="FFFFFF"/>
          </w:tcPr>
          <w:p>
            <w:pPr>
              <w:rPr>
                <w:color w:val="000000"/>
                <w:lang w:val="en-US"/>
              </w:rPr>
            </w:pPr>
          </w:p>
        </w:tc>
        <w:tc>
          <w:tcPr>
            <w:shd w:val="clear" w:color="auto" w:fill="FFFFFF"/>
          </w:tcPr>
          <w:p>
            <w:pPr>
              <w:rPr>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3001[走道]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3001[走道]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3001[走道]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3001[走道]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3001[走道]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3001[走道]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3001[走道]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3001[走道]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3001[走道]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3001[走道]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3001[走道]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3001[走道]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3001[走道]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3001[走道]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3001[走道]</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3001[走道]</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3001[走道]</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3001[走道]</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3001[走道]</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3001[走道]</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3009[办公室]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3009[办公室]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3009[办公室]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3009[办公室]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3012[办公室]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3012[办公室]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3012[办公室]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3012[办公室]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3018[办公室]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3018[办公室]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3018[办公室]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3018[办公室]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3020[办公室]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3020[办公室]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3020[办公室]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3020[办公室]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3026[办公室]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3026[办公室]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3026[办公室]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3026[办公室]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3032[办公室]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3032[办公室]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3032[办公室]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3032[办公室]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3039[办公室]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3039[办公室]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3039[办公室]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3043[办公室]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3043[办公室]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3043[办公室]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3047[办公室]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3047[办公室]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3052[办公室]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3052[办公室]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3060[办公室]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3065[卫生间]</w:t>
            </w:r>
          </w:p>
        </w:tc>
        <w:tc>
          <w:tcPr>
            <w:shd w:val="clear" w:color="auto" w:fill="FFFFFF"/>
          </w:tcPr>
          <w:p>
            <w:pPr>
              <w:rPr>
                <w:lang w:val="en-US"/>
              </w:rPr>
            </w:pPr>
            <w:r>
              <w:rPr>
                <w:color w:val="0000FF"/>
                <w:lang w:val="en-US"/>
              </w:rPr>
              <w:t>C1218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3071[办公室]</w:t>
            </w:r>
          </w:p>
        </w:tc>
        <w:tc>
          <w:tcPr>
            <w:shd w:val="clear" w:color="auto" w:fill="FFFFFF"/>
          </w:tcPr>
          <w:p>
            <w:pPr>
              <w:rPr>
                <w:lang w:val="en-US"/>
              </w:rPr>
            </w:pPr>
            <w:r>
              <w:rPr>
                <w:color w:val="0000FF"/>
                <w:lang w:val="en-US"/>
              </w:rPr>
              <w:t>C1218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3077[楼梯间]</w:t>
            </w:r>
          </w:p>
        </w:tc>
        <w:tc>
          <w:tcPr>
            <w:shd w:val="clear" w:color="auto" w:fill="FFFFFF"/>
          </w:tcPr>
          <w:p>
            <w:pPr>
              <w:rPr>
                <w:lang w:val="en-US"/>
              </w:rPr>
            </w:pPr>
            <w:r>
              <w:rPr>
                <w:color w:val="0000FF"/>
                <w:lang w:val="en-US"/>
              </w:rPr>
              <w:t>C2230</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3077[楼梯间]</w:t>
            </w:r>
          </w:p>
        </w:tc>
        <w:tc>
          <w:tcPr>
            <w:shd w:val="clear" w:color="auto" w:fill="FFFFFF"/>
          </w:tcPr>
          <w:p>
            <w:pPr>
              <w:rPr>
                <w:lang w:val="en-US"/>
              </w:rPr>
            </w:pPr>
            <w:r>
              <w:rPr>
                <w:color w:val="0000FF"/>
                <w:lang w:val="en-US"/>
              </w:rPr>
              <w:t>C2230</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3084[楼梯间]</w:t>
            </w:r>
          </w:p>
        </w:tc>
        <w:tc>
          <w:tcPr>
            <w:shd w:val="clear" w:color="auto" w:fill="FFFFFF"/>
          </w:tcPr>
          <w:p>
            <w:pPr>
              <w:rPr>
                <w:lang w:val="en-US"/>
              </w:rPr>
            </w:pPr>
            <w:r>
              <w:rPr>
                <w:color w:val="0000FF"/>
                <w:lang w:val="en-US"/>
              </w:rPr>
              <w:t>C2230</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3084[楼梯间]</w:t>
            </w:r>
          </w:p>
        </w:tc>
        <w:tc>
          <w:tcPr>
            <w:shd w:val="clear" w:color="auto" w:fill="FFFFFF"/>
          </w:tcPr>
          <w:p>
            <w:pPr>
              <w:rPr>
                <w:lang w:val="en-US"/>
              </w:rPr>
            </w:pPr>
            <w:r>
              <w:rPr>
                <w:color w:val="0000FF"/>
                <w:lang w:val="en-US"/>
              </w:rPr>
              <w:t>C2230</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3089[卫生间]</w:t>
            </w:r>
          </w:p>
        </w:tc>
        <w:tc>
          <w:tcPr>
            <w:shd w:val="clear" w:color="auto" w:fill="FFFFFF"/>
          </w:tcPr>
          <w:p>
            <w:pPr>
              <w:rPr>
                <w:lang w:val="en-US"/>
              </w:rPr>
            </w:pPr>
            <w:r>
              <w:rPr>
                <w:color w:val="0000FF"/>
                <w:lang w:val="en-US"/>
              </w:rPr>
              <w:t>C1218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3096[楼梯间]</w:t>
            </w:r>
          </w:p>
        </w:tc>
        <w:tc>
          <w:tcPr>
            <w:shd w:val="clear" w:color="auto" w:fill="FFFFFF"/>
          </w:tcPr>
          <w:p>
            <w:pPr>
              <w:rPr>
                <w:lang w:val="en-US"/>
              </w:rPr>
            </w:pPr>
            <w:r>
              <w:rPr>
                <w:color w:val="0000FF"/>
                <w:lang w:val="en-US"/>
              </w:rPr>
              <w:t>C1218</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3099[楼梯间]</w:t>
            </w:r>
          </w:p>
        </w:tc>
        <w:tc>
          <w:tcPr>
            <w:shd w:val="clear" w:color="auto" w:fill="FFFFFF"/>
          </w:tcPr>
          <w:p>
            <w:pPr>
              <w:rPr>
                <w:lang w:val="en-US"/>
              </w:rPr>
            </w:pPr>
            <w:r>
              <w:rPr>
                <w:color w:val="0000FF"/>
                <w:lang w:val="en-US"/>
              </w:rPr>
              <w:t>C1218</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00"/>
                <w:lang w:val="en-US"/>
              </w:rPr>
              <w:t>├○第4层</w:t>
            </w:r>
          </w:p>
        </w:tc>
        <w:tc>
          <w:tcPr>
            <w:shd w:val="clear" w:color="auto" w:fill="FFFFFF"/>
          </w:tcPr>
          <w:p>
            <w:pPr>
              <w:rPr>
                <w:color w:val="000000"/>
                <w:lang w:val="en-US"/>
              </w:rPr>
            </w:pPr>
          </w:p>
        </w:tc>
        <w:tc>
          <w:tcPr>
            <w:shd w:val="clear" w:color="auto" w:fill="FFFFFF"/>
          </w:tcPr>
          <w:p>
            <w:pPr>
              <w:rPr>
                <w:color w:val="000000"/>
                <w:lang w:val="en-US"/>
              </w:rPr>
            </w:pPr>
          </w:p>
        </w:tc>
        <w:tc>
          <w:tcPr>
            <w:shd w:val="clear" w:color="auto" w:fill="FFFFFF"/>
          </w:tcPr>
          <w:p>
            <w:pPr>
              <w:rPr>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︱└○户:4-A</w:t>
            </w:r>
          </w:p>
        </w:tc>
        <w:tc>
          <w:tcPr>
            <w:shd w:val="clear" w:color="auto" w:fill="FFFFFF"/>
          </w:tcPr>
          <w:p>
            <w:pPr>
              <w:rPr>
                <w:color w:val="000000"/>
                <w:lang w:val="en-US"/>
              </w:rPr>
            </w:pPr>
          </w:p>
        </w:tc>
        <w:tc>
          <w:tcPr>
            <w:shd w:val="clear" w:color="auto" w:fill="FFFFFF"/>
          </w:tcPr>
          <w:p>
            <w:pPr>
              <w:rPr>
                <w:color w:val="000000"/>
                <w:lang w:val="en-US"/>
              </w:rPr>
            </w:pPr>
          </w:p>
        </w:tc>
        <w:tc>
          <w:tcPr>
            <w:shd w:val="clear" w:color="auto" w:fill="FFFFFF"/>
          </w:tcPr>
          <w:p>
            <w:pPr>
              <w:rPr>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4002[走道]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4002[走道]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4002[走道]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4002[走道]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4002[走道]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4002[走道]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4002[走道]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4002[走道]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4002[走道]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4002[走道]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4002[走道]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4002[走道]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4002[走道]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4002[走道]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4002[走道]</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4002[走道]</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4002[走道]</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4002[走道]</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4002[走道]</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4002[走道]</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4008[办公室]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4008[办公室]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4008[办公室]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4008[办公室]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4014[办公室]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4014[办公室]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4014[办公室]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4014[办公室]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4016[办公室]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4016[办公室]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4016[办公室]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4016[办公室]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4021[办公室]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4021[办公室]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4021[办公室]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4021[办公室]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4027[办公室]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4027[办公室]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4027[办公室]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4027[办公室]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4033[办公室]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4033[办公室]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4033[办公室]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4033[办公室]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4040[办公室]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4040[办公室]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4040[办公室]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4042[办公室]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4042[办公室]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4042[办公室]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4048[会议室]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4048[会议室]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4053[会议室]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4053[会议室]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4061[办公室]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4066[卫生间]</w:t>
            </w:r>
          </w:p>
        </w:tc>
        <w:tc>
          <w:tcPr>
            <w:shd w:val="clear" w:color="auto" w:fill="FFFFFF"/>
          </w:tcPr>
          <w:p>
            <w:pPr>
              <w:rPr>
                <w:lang w:val="en-US"/>
              </w:rPr>
            </w:pPr>
            <w:r>
              <w:rPr>
                <w:color w:val="0000FF"/>
                <w:lang w:val="en-US"/>
              </w:rPr>
              <w:t>C1218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4072[办公室]</w:t>
            </w:r>
          </w:p>
        </w:tc>
        <w:tc>
          <w:tcPr>
            <w:shd w:val="clear" w:color="auto" w:fill="FFFFFF"/>
          </w:tcPr>
          <w:p>
            <w:pPr>
              <w:rPr>
                <w:lang w:val="en-US"/>
              </w:rPr>
            </w:pPr>
            <w:r>
              <w:rPr>
                <w:color w:val="0000FF"/>
                <w:lang w:val="en-US"/>
              </w:rPr>
              <w:t>C1218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4075[楼梯间]</w:t>
            </w:r>
          </w:p>
        </w:tc>
        <w:tc>
          <w:tcPr>
            <w:shd w:val="clear" w:color="auto" w:fill="FFFFFF"/>
          </w:tcPr>
          <w:p>
            <w:pPr>
              <w:rPr>
                <w:lang w:val="en-US"/>
              </w:rPr>
            </w:pPr>
            <w:r>
              <w:rPr>
                <w:color w:val="0000FF"/>
                <w:lang w:val="en-US"/>
              </w:rPr>
              <w:t>C2230</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4075[楼梯间]</w:t>
            </w:r>
          </w:p>
        </w:tc>
        <w:tc>
          <w:tcPr>
            <w:shd w:val="clear" w:color="auto" w:fill="FFFFFF"/>
          </w:tcPr>
          <w:p>
            <w:pPr>
              <w:rPr>
                <w:lang w:val="en-US"/>
              </w:rPr>
            </w:pPr>
            <w:r>
              <w:rPr>
                <w:color w:val="0000FF"/>
                <w:lang w:val="en-US"/>
              </w:rPr>
              <w:t>C2230</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4076[楼梯间]</w:t>
            </w:r>
          </w:p>
        </w:tc>
        <w:tc>
          <w:tcPr>
            <w:shd w:val="clear" w:color="auto" w:fill="FFFFFF"/>
          </w:tcPr>
          <w:p>
            <w:pPr>
              <w:rPr>
                <w:lang w:val="en-US"/>
              </w:rPr>
            </w:pPr>
            <w:r>
              <w:rPr>
                <w:color w:val="0000FF"/>
                <w:lang w:val="en-US"/>
              </w:rPr>
              <w:t>C2230</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4076[楼梯间]</w:t>
            </w:r>
          </w:p>
        </w:tc>
        <w:tc>
          <w:tcPr>
            <w:shd w:val="clear" w:color="auto" w:fill="FFFFFF"/>
          </w:tcPr>
          <w:p>
            <w:pPr>
              <w:rPr>
                <w:lang w:val="en-US"/>
              </w:rPr>
            </w:pPr>
            <w:r>
              <w:rPr>
                <w:color w:val="0000FF"/>
                <w:lang w:val="en-US"/>
              </w:rPr>
              <w:t>C2230</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4086[卫生间]</w:t>
            </w:r>
          </w:p>
        </w:tc>
        <w:tc>
          <w:tcPr>
            <w:shd w:val="clear" w:color="auto" w:fill="FFFFFF"/>
          </w:tcPr>
          <w:p>
            <w:pPr>
              <w:rPr>
                <w:lang w:val="en-US"/>
              </w:rPr>
            </w:pPr>
            <w:r>
              <w:rPr>
                <w:color w:val="0000FF"/>
                <w:lang w:val="en-US"/>
              </w:rPr>
              <w:t>C1218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4093[楼梯间]</w:t>
            </w:r>
          </w:p>
        </w:tc>
        <w:tc>
          <w:tcPr>
            <w:shd w:val="clear" w:color="auto" w:fill="FFFFFF"/>
          </w:tcPr>
          <w:p>
            <w:pPr>
              <w:rPr>
                <w:lang w:val="en-US"/>
              </w:rPr>
            </w:pPr>
            <w:r>
              <w:rPr>
                <w:color w:val="0000FF"/>
                <w:lang w:val="en-US"/>
              </w:rPr>
              <w:t>C1218</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4100[楼梯间]</w:t>
            </w:r>
          </w:p>
        </w:tc>
        <w:tc>
          <w:tcPr>
            <w:shd w:val="clear" w:color="auto" w:fill="FFFFFF"/>
          </w:tcPr>
          <w:p>
            <w:pPr>
              <w:rPr>
                <w:lang w:val="en-US"/>
              </w:rPr>
            </w:pPr>
            <w:r>
              <w:rPr>
                <w:color w:val="0000FF"/>
                <w:lang w:val="en-US"/>
              </w:rPr>
              <w:t>C1218</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00"/>
                <w:lang w:val="en-US"/>
              </w:rPr>
              <w:t>├○第5层</w:t>
            </w:r>
          </w:p>
        </w:tc>
        <w:tc>
          <w:tcPr>
            <w:shd w:val="clear" w:color="auto" w:fill="FFFFFF"/>
          </w:tcPr>
          <w:p>
            <w:pPr>
              <w:rPr>
                <w:color w:val="000000"/>
                <w:lang w:val="en-US"/>
              </w:rPr>
            </w:pPr>
          </w:p>
        </w:tc>
        <w:tc>
          <w:tcPr>
            <w:shd w:val="clear" w:color="auto" w:fill="FFFFFF"/>
          </w:tcPr>
          <w:p>
            <w:pPr>
              <w:rPr>
                <w:color w:val="000000"/>
                <w:lang w:val="en-US"/>
              </w:rPr>
            </w:pPr>
          </w:p>
        </w:tc>
        <w:tc>
          <w:tcPr>
            <w:shd w:val="clear" w:color="auto" w:fill="FFFFFF"/>
          </w:tcPr>
          <w:p>
            <w:pPr>
              <w:rPr>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︱└○户:5-A</w:t>
            </w:r>
          </w:p>
        </w:tc>
        <w:tc>
          <w:tcPr>
            <w:shd w:val="clear" w:color="auto" w:fill="FFFFFF"/>
          </w:tcPr>
          <w:p>
            <w:pPr>
              <w:rPr>
                <w:color w:val="000000"/>
                <w:lang w:val="en-US"/>
              </w:rPr>
            </w:pPr>
          </w:p>
        </w:tc>
        <w:tc>
          <w:tcPr>
            <w:shd w:val="clear" w:color="auto" w:fill="FFFFFF"/>
          </w:tcPr>
          <w:p>
            <w:pPr>
              <w:rPr>
                <w:color w:val="000000"/>
                <w:lang w:val="en-US"/>
              </w:rPr>
            </w:pPr>
          </w:p>
        </w:tc>
        <w:tc>
          <w:tcPr>
            <w:shd w:val="clear" w:color="auto" w:fill="FFFFFF"/>
          </w:tcPr>
          <w:p>
            <w:pPr>
              <w:rPr>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5004[走道]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5004[走道]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5004[走道]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5004[走道]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5004[走道]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5004[走道]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5004[走道]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5004[走道]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5004[走道]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5004[走道]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5004[走道]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5004[走道]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5004[走道]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5004[走道]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5004[走道]</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-2.63</w:t>
            </w:r>
          </w:p>
        </w:tc>
      </w:tr>
      <w:tr>
        <w:tblPrEx>
          <w:tblCellMar>
            <w:top w:w="0" w:type="dxa"/>
            <w:left w:w="108" w:type="dxa"/>
            <w:bottom w:w="0" w:type="dxa"/>
            <w:right w:w="108" w:type="dxa"/>
          </w:tblCellMar>
        </w:tblPrEx>
        <w:tc>
          <w:tcPr>
            <w:shd w:val="clear" w:color="auto" w:fill="FFFFFF"/>
          </w:tcPr>
          <w:p>
            <w:pPr>
              <w:rPr>
                <w:lang w:val="en-US"/>
              </w:rPr>
            </w:pPr>
            <w:r>
              <w:rPr>
                <w:color w:val="0000FF"/>
                <w:lang w:val="en-US"/>
              </w:rPr>
              <w:t>︱  ├ 5004[走道]</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5004[走道]</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5004[走道]</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5004[走道]</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5004[走道]</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5007[办公室]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-1.64</w:t>
            </w:r>
          </w:p>
        </w:tc>
      </w:tr>
      <w:tr>
        <w:tblPrEx>
          <w:tblCellMar>
            <w:top w:w="0" w:type="dxa"/>
            <w:left w:w="108" w:type="dxa"/>
            <w:bottom w:w="0" w:type="dxa"/>
            <w:right w:w="108" w:type="dxa"/>
          </w:tblCellMar>
        </w:tblPrEx>
        <w:tc>
          <w:tcPr>
            <w:shd w:val="clear" w:color="auto" w:fill="FFFFFF"/>
          </w:tcPr>
          <w:p>
            <w:pPr>
              <w:rPr>
                <w:lang w:val="en-US"/>
              </w:rPr>
            </w:pPr>
            <w:r>
              <w:rPr>
                <w:color w:val="0000FF"/>
                <w:lang w:val="en-US"/>
              </w:rPr>
              <w:t>︱  ├ 5007[办公室]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5007[办公室]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5007[办公室]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5013[办公室]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5013[办公室]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5013[办公室]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5013[办公室]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5015[会议室]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5015[会议室]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5015[会议室]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5015[会议室]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5022[会议室]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5022[会议室]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5022[会议室]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5022[会议室]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5028[办公室]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5028[办公室]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5028[办公室]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5028[办公室]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5034[办公室]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3.48</w:t>
            </w:r>
          </w:p>
        </w:tc>
      </w:tr>
      <w:tr>
        <w:tblPrEx>
          <w:tblCellMar>
            <w:top w:w="0" w:type="dxa"/>
            <w:left w:w="108" w:type="dxa"/>
            <w:bottom w:w="0" w:type="dxa"/>
            <w:right w:w="108" w:type="dxa"/>
          </w:tblCellMar>
        </w:tblPrEx>
        <w:tc>
          <w:tcPr>
            <w:shd w:val="clear" w:color="auto" w:fill="FFFFFF"/>
          </w:tcPr>
          <w:p>
            <w:pPr>
              <w:rPr>
                <w:lang w:val="en-US"/>
              </w:rPr>
            </w:pPr>
            <w:r>
              <w:rPr>
                <w:color w:val="0000FF"/>
                <w:lang w:val="en-US"/>
              </w:rPr>
              <w:t>︱  ├ 5034[办公室]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5034[办公室]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5.84</w:t>
            </w:r>
          </w:p>
        </w:tc>
      </w:tr>
      <w:tr>
        <w:tblPrEx>
          <w:tblCellMar>
            <w:top w:w="0" w:type="dxa"/>
            <w:left w:w="108" w:type="dxa"/>
            <w:bottom w:w="0" w:type="dxa"/>
            <w:right w:w="108" w:type="dxa"/>
          </w:tblCellMar>
        </w:tblPrEx>
        <w:tc>
          <w:tcPr>
            <w:shd w:val="clear" w:color="auto" w:fill="FFFFFF"/>
          </w:tcPr>
          <w:p>
            <w:pPr>
              <w:rPr>
                <w:lang w:val="en-US"/>
              </w:rPr>
            </w:pPr>
            <w:r>
              <w:rPr>
                <w:color w:val="0000FF"/>
                <w:lang w:val="en-US"/>
              </w:rPr>
              <w:t>︱  ├ 5034[办公室]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5036[办公室]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5036[办公室]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5036[办公室]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5044[办公室]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5044[办公室]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5044[办公室]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5050[档案室]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5050[档案室]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5054[档案室]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5054[档案室]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5057[办公室]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5067[卫生间]</w:t>
            </w:r>
          </w:p>
        </w:tc>
        <w:tc>
          <w:tcPr>
            <w:shd w:val="clear" w:color="auto" w:fill="FFFFFF"/>
          </w:tcPr>
          <w:p>
            <w:pPr>
              <w:rPr>
                <w:lang w:val="en-US"/>
              </w:rPr>
            </w:pPr>
            <w:r>
              <w:rPr>
                <w:color w:val="0000FF"/>
                <w:lang w:val="en-US"/>
              </w:rPr>
              <w:t>C1218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5073[办公室]</w:t>
            </w:r>
          </w:p>
        </w:tc>
        <w:tc>
          <w:tcPr>
            <w:shd w:val="clear" w:color="auto" w:fill="FFFFFF"/>
          </w:tcPr>
          <w:p>
            <w:pPr>
              <w:rPr>
                <w:lang w:val="en-US"/>
              </w:rPr>
            </w:pPr>
            <w:r>
              <w:rPr>
                <w:color w:val="0000FF"/>
                <w:lang w:val="en-US"/>
              </w:rPr>
              <w:t>C1218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0.68</w:t>
            </w:r>
          </w:p>
        </w:tc>
      </w:tr>
      <w:tr>
        <w:tblPrEx>
          <w:tblCellMar>
            <w:top w:w="0" w:type="dxa"/>
            <w:left w:w="108" w:type="dxa"/>
            <w:bottom w:w="0" w:type="dxa"/>
            <w:right w:w="108" w:type="dxa"/>
          </w:tblCellMar>
        </w:tblPrEx>
        <w:tc>
          <w:tcPr>
            <w:shd w:val="clear" w:color="auto" w:fill="FFFFFF"/>
          </w:tcPr>
          <w:p>
            <w:pPr>
              <w:rPr>
                <w:lang w:val="en-US"/>
              </w:rPr>
            </w:pPr>
            <w:r>
              <w:rPr>
                <w:color w:val="0000FF"/>
                <w:lang w:val="en-US"/>
              </w:rPr>
              <w:t>︱  ├ 5074[楼梯间]</w:t>
            </w:r>
          </w:p>
        </w:tc>
        <w:tc>
          <w:tcPr>
            <w:shd w:val="clear" w:color="auto" w:fill="FFFFFF"/>
          </w:tcPr>
          <w:p>
            <w:pPr>
              <w:rPr>
                <w:lang w:val="en-US"/>
              </w:rPr>
            </w:pPr>
            <w:r>
              <w:rPr>
                <w:color w:val="0000FF"/>
                <w:lang w:val="en-US"/>
              </w:rPr>
              <w:t>C2230</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5074[楼梯间]</w:t>
            </w:r>
          </w:p>
        </w:tc>
        <w:tc>
          <w:tcPr>
            <w:shd w:val="clear" w:color="auto" w:fill="FFFFFF"/>
          </w:tcPr>
          <w:p>
            <w:pPr>
              <w:rPr>
                <w:lang w:val="en-US"/>
              </w:rPr>
            </w:pPr>
            <w:r>
              <w:rPr>
                <w:color w:val="0000FF"/>
                <w:lang w:val="en-US"/>
              </w:rPr>
              <w:t>C2230</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5085[楼梯间]</w:t>
            </w:r>
          </w:p>
        </w:tc>
        <w:tc>
          <w:tcPr>
            <w:shd w:val="clear" w:color="auto" w:fill="FFFFFF"/>
          </w:tcPr>
          <w:p>
            <w:pPr>
              <w:rPr>
                <w:lang w:val="en-US"/>
              </w:rPr>
            </w:pPr>
            <w:r>
              <w:rPr>
                <w:color w:val="0000FF"/>
                <w:lang w:val="en-US"/>
              </w:rPr>
              <w:t>C2230</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5085[楼梯间]</w:t>
            </w:r>
          </w:p>
        </w:tc>
        <w:tc>
          <w:tcPr>
            <w:shd w:val="clear" w:color="auto" w:fill="FFFFFF"/>
          </w:tcPr>
          <w:p>
            <w:pPr>
              <w:rPr>
                <w:lang w:val="en-US"/>
              </w:rPr>
            </w:pPr>
            <w:r>
              <w:rPr>
                <w:color w:val="0000FF"/>
                <w:lang w:val="en-US"/>
              </w:rPr>
              <w:t>C2230</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5090[卫生间]</w:t>
            </w:r>
          </w:p>
        </w:tc>
        <w:tc>
          <w:tcPr>
            <w:shd w:val="clear" w:color="auto" w:fill="FFFFFF"/>
          </w:tcPr>
          <w:p>
            <w:pPr>
              <w:rPr>
                <w:lang w:val="en-US"/>
              </w:rPr>
            </w:pPr>
            <w:r>
              <w:rPr>
                <w:color w:val="0000FF"/>
                <w:lang w:val="en-US"/>
              </w:rPr>
              <w:t>C1218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5097[楼梯间]</w:t>
            </w:r>
          </w:p>
        </w:tc>
        <w:tc>
          <w:tcPr>
            <w:shd w:val="clear" w:color="auto" w:fill="FFFFFF"/>
          </w:tcPr>
          <w:p>
            <w:pPr>
              <w:rPr>
                <w:lang w:val="en-US"/>
              </w:rPr>
            </w:pPr>
            <w:r>
              <w:rPr>
                <w:color w:val="0000FF"/>
                <w:lang w:val="en-US"/>
              </w:rPr>
              <w:t>C1218</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 5101[楼梯间]</w:t>
            </w:r>
          </w:p>
        </w:tc>
        <w:tc>
          <w:tcPr>
            <w:shd w:val="clear" w:color="auto" w:fill="FFFFFF"/>
          </w:tcPr>
          <w:p>
            <w:pPr>
              <w:rPr>
                <w:lang w:val="en-US"/>
              </w:rPr>
            </w:pPr>
            <w:r>
              <w:rPr>
                <w:color w:val="0000FF"/>
                <w:lang w:val="en-US"/>
              </w:rPr>
              <w:t>C1218</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-1.74</w:t>
            </w:r>
          </w:p>
        </w:tc>
      </w:tr>
      <w:tr>
        <w:tblPrEx>
          <w:tblCellMar>
            <w:top w:w="0" w:type="dxa"/>
            <w:left w:w="108" w:type="dxa"/>
            <w:bottom w:w="0" w:type="dxa"/>
            <w:right w:w="108" w:type="dxa"/>
          </w:tblCellMar>
        </w:tblPrEx>
        <w:tc>
          <w:tcPr>
            <w:shd w:val="clear" w:color="auto" w:fill="FFFFFF"/>
          </w:tcPr>
          <w:p>
            <w:pPr>
              <w:rPr>
                <w:lang w:val="en-US"/>
              </w:rPr>
            </w:pPr>
            <w:r>
              <w:rPr>
                <w:color w:val="000000"/>
                <w:lang w:val="en-US"/>
              </w:rPr>
              <w:t>└○第6层</w:t>
            </w:r>
          </w:p>
        </w:tc>
        <w:tc>
          <w:tcPr>
            <w:shd w:val="clear" w:color="auto" w:fill="FFFFFF"/>
          </w:tcPr>
          <w:p>
            <w:pPr>
              <w:rPr>
                <w:color w:val="000000"/>
                <w:lang w:val="en-US"/>
              </w:rPr>
            </w:pPr>
          </w:p>
        </w:tc>
        <w:tc>
          <w:tcPr>
            <w:shd w:val="clear" w:color="auto" w:fill="FFFFFF"/>
          </w:tcPr>
          <w:p>
            <w:pPr>
              <w:rPr>
                <w:color w:val="000000"/>
                <w:lang w:val="en-US"/>
              </w:rPr>
            </w:pPr>
          </w:p>
        </w:tc>
        <w:tc>
          <w:tcPr>
            <w:shd w:val="clear" w:color="auto" w:fill="FFFFFF"/>
          </w:tcPr>
          <w:p>
            <w:pPr>
              <w:rPr>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└○户:6-A</w:t>
            </w:r>
          </w:p>
        </w:tc>
        <w:tc>
          <w:tcPr>
            <w:shd w:val="clear" w:color="auto" w:fill="FFFFFF"/>
          </w:tcPr>
          <w:p>
            <w:pPr>
              <w:rPr>
                <w:color w:val="000000"/>
                <w:lang w:val="en-US"/>
              </w:rPr>
            </w:pPr>
          </w:p>
        </w:tc>
        <w:tc>
          <w:tcPr>
            <w:shd w:val="clear" w:color="auto" w:fill="FFFFFF"/>
          </w:tcPr>
          <w:p>
            <w:pPr>
              <w:rPr>
                <w:color w:val="000000"/>
                <w:lang w:val="en-US"/>
              </w:rPr>
            </w:pPr>
          </w:p>
        </w:tc>
        <w:tc>
          <w:tcPr>
            <w:shd w:val="clear" w:color="auto" w:fill="FFFFFF"/>
          </w:tcPr>
          <w:p>
            <w:pPr>
              <w:rPr>
                <w:color w:val="00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6003[走道]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6003[走道]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6003[走道]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6003[走道]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6003[走道]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6003[走道]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6003[走道]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6003[走道]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6003[走道]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6003[走道]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6003[走道]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6003[走道]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6003[走道]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6003[走道]</w:t>
            </w:r>
          </w:p>
        </w:tc>
        <w:tc>
          <w:tcPr>
            <w:shd w:val="clear" w:color="auto" w:fill="FFFFFF"/>
          </w:tcPr>
          <w:p>
            <w:pPr>
              <w:rPr>
                <w:lang w:val="en-US"/>
              </w:rPr>
            </w:pPr>
            <w:r>
              <w:rPr>
                <w:color w:val="0000FF"/>
                <w:lang w:val="en-US"/>
              </w:rPr>
              <w:t>C1526</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6003[走道]</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6003[走道]</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6003[走道]</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6003[走道]</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6003[走道]</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6003[走道]</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6010[办公室]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6010[办公室]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6010[办公室]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6010[办公室]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6011[办公室]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6011[办公室]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6011[办公室]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6011[办公室]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6017[会议室]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6017[会议室]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6017[会议室]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6017[会议室]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6019[会议室]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6019[会议室]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6019[会议室]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6019[会议室]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6025[办公室]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6025[办公室]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6025[办公室]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6025[办公室]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6030[办公室]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6030[办公室]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6030[办公室]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6030[办公室]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6038[办公室]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6038[办公室]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6038[办公室]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6041[办公室]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6041[办公室]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6041[办公室]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6049[档案室]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6049[档案室]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6051[档案室]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6051[档案室]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6059[办公室]</w:t>
            </w:r>
          </w:p>
        </w:tc>
        <w:tc>
          <w:tcPr>
            <w:shd w:val="clear" w:color="auto" w:fill="FFFFFF"/>
          </w:tcPr>
          <w:p>
            <w:pPr>
              <w:rPr>
                <w:lang w:val="en-US"/>
              </w:rPr>
            </w:pPr>
            <w:r>
              <w:rPr>
                <w:color w:val="0000FF"/>
                <w:lang w:val="en-US"/>
              </w:rPr>
              <w:t>C3026</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6064[卫生间]</w:t>
            </w:r>
          </w:p>
        </w:tc>
        <w:tc>
          <w:tcPr>
            <w:shd w:val="clear" w:color="auto" w:fill="FFFFFF"/>
          </w:tcPr>
          <w:p>
            <w:pPr>
              <w:rPr>
                <w:lang w:val="en-US"/>
              </w:rPr>
            </w:pPr>
            <w:r>
              <w:rPr>
                <w:color w:val="0000FF"/>
                <w:lang w:val="en-US"/>
              </w:rPr>
              <w:t>C1218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6069[办公室]</w:t>
            </w:r>
          </w:p>
        </w:tc>
        <w:tc>
          <w:tcPr>
            <w:shd w:val="clear" w:color="auto" w:fill="FFFFFF"/>
          </w:tcPr>
          <w:p>
            <w:pPr>
              <w:rPr>
                <w:lang w:val="en-US"/>
              </w:rPr>
            </w:pPr>
            <w:r>
              <w:rPr>
                <w:color w:val="0000FF"/>
                <w:lang w:val="en-US"/>
              </w:rPr>
              <w:t>C1218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6079[楼梯间]</w:t>
            </w:r>
          </w:p>
        </w:tc>
        <w:tc>
          <w:tcPr>
            <w:shd w:val="clear" w:color="auto" w:fill="FFFFFF"/>
          </w:tcPr>
          <w:p>
            <w:pPr>
              <w:rPr>
                <w:lang w:val="en-US"/>
              </w:rPr>
            </w:pPr>
            <w:r>
              <w:rPr>
                <w:color w:val="0000FF"/>
                <w:lang w:val="en-US"/>
              </w:rPr>
              <w:t>C2230</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6079[楼梯间]</w:t>
            </w:r>
          </w:p>
        </w:tc>
        <w:tc>
          <w:tcPr>
            <w:shd w:val="clear" w:color="auto" w:fill="FFFFFF"/>
          </w:tcPr>
          <w:p>
            <w:pPr>
              <w:rPr>
                <w:lang w:val="en-US"/>
              </w:rPr>
            </w:pPr>
            <w:r>
              <w:rPr>
                <w:color w:val="0000FF"/>
                <w:lang w:val="en-US"/>
              </w:rPr>
              <w:t>C2230</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6082[楼梯间]</w:t>
            </w:r>
          </w:p>
        </w:tc>
        <w:tc>
          <w:tcPr>
            <w:shd w:val="clear" w:color="auto" w:fill="FFFFFF"/>
          </w:tcPr>
          <w:p>
            <w:pPr>
              <w:rPr>
                <w:lang w:val="en-US"/>
              </w:rPr>
            </w:pPr>
            <w:r>
              <w:rPr>
                <w:color w:val="0000FF"/>
                <w:lang w:val="en-US"/>
              </w:rPr>
              <w:t>C2230</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6082[楼梯间]</w:t>
            </w:r>
          </w:p>
        </w:tc>
        <w:tc>
          <w:tcPr>
            <w:shd w:val="clear" w:color="auto" w:fill="FFFFFF"/>
          </w:tcPr>
          <w:p>
            <w:pPr>
              <w:rPr>
                <w:lang w:val="en-US"/>
              </w:rPr>
            </w:pPr>
            <w:r>
              <w:rPr>
                <w:color w:val="0000FF"/>
                <w:lang w:val="en-US"/>
              </w:rPr>
              <w:t>C2230</w:t>
            </w:r>
          </w:p>
        </w:tc>
        <w:tc>
          <w:tcPr>
            <w:shd w:val="clear" w:color="auto" w:fill="FFFFFF"/>
          </w:tcPr>
          <w:p>
            <w:pPr>
              <w:rPr>
                <w:lang w:val="en-US"/>
              </w:rPr>
            </w:pPr>
            <w:r>
              <w:rPr>
                <w:color w:val="000000"/>
                <w:lang w:val="en-US"/>
              </w:rPr>
              <w:t>南</w:t>
            </w:r>
          </w:p>
        </w:tc>
        <w:tc>
          <w:tcPr>
            <w:shd w:val="clear" w:color="auto" w:fill="FFFFFF"/>
          </w:tcPr>
          <w:p>
            <w:pPr>
              <w:rPr>
                <w:lang w:val="en-US"/>
              </w:rPr>
            </w:pPr>
            <w:r>
              <w:rPr>
                <w:color w:val="000000"/>
                <w:lang w:val="en-US"/>
              </w:rPr>
              <w:t>-3.73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6087[卫生间]</w:t>
            </w:r>
          </w:p>
        </w:tc>
        <w:tc>
          <w:tcPr>
            <w:shd w:val="clear" w:color="auto" w:fill="FFFFFF"/>
          </w:tcPr>
          <w:p>
            <w:pPr>
              <w:rPr>
                <w:lang w:val="en-US"/>
              </w:rPr>
            </w:pPr>
            <w:r>
              <w:rPr>
                <w:color w:val="0000FF"/>
                <w:lang w:val="en-US"/>
              </w:rPr>
              <w:t>C1218</w:t>
            </w:r>
          </w:p>
        </w:tc>
        <w:tc>
          <w:tcPr>
            <w:shd w:val="clear" w:color="auto" w:fill="FFFFFF"/>
          </w:tcPr>
          <w:p>
            <w:pPr>
              <w:rPr>
                <w:lang w:val="en-US"/>
              </w:rPr>
            </w:pPr>
            <w:r>
              <w:rPr>
                <w:color w:val="000000"/>
                <w:lang w:val="en-US"/>
              </w:rPr>
              <w:t>北</w:t>
            </w:r>
          </w:p>
        </w:tc>
        <w:tc>
          <w:tcPr>
            <w:shd w:val="clear" w:color="auto" w:fill="FFFFFF"/>
          </w:tcPr>
          <w:p>
            <w:pPr>
              <w:rPr>
                <w:lang w:val="en-US"/>
              </w:rPr>
            </w:pPr>
            <w:r>
              <w:rPr>
                <w:color w:val="000000"/>
                <w:lang w:val="en-US"/>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6095[楼梯间]</w:t>
            </w:r>
          </w:p>
        </w:tc>
        <w:tc>
          <w:tcPr>
            <w:shd w:val="clear" w:color="auto" w:fill="FFFFFF"/>
          </w:tcPr>
          <w:p>
            <w:pPr>
              <w:rPr>
                <w:lang w:val="en-US"/>
              </w:rPr>
            </w:pPr>
            <w:r>
              <w:rPr>
                <w:color w:val="0000FF"/>
                <w:lang w:val="en-US"/>
              </w:rPr>
              <w:t>C1218</w:t>
            </w:r>
          </w:p>
        </w:tc>
        <w:tc>
          <w:tcPr>
            <w:shd w:val="clear" w:color="auto" w:fill="FFFFFF"/>
          </w:tcPr>
          <w:p>
            <w:pPr>
              <w:rPr>
                <w:lang w:val="en-US"/>
              </w:rPr>
            </w:pPr>
            <w:r>
              <w:rPr>
                <w:color w:val="000000"/>
                <w:lang w:val="en-US"/>
              </w:rPr>
              <w:t>东</w:t>
            </w:r>
          </w:p>
        </w:tc>
        <w:tc>
          <w:tcPr>
            <w:shd w:val="clear" w:color="auto" w:fill="FFFFFF"/>
          </w:tcPr>
          <w:p>
            <w:pPr>
              <w:rPr>
                <w:lang w:val="en-US"/>
              </w:rPr>
            </w:pPr>
            <w:r>
              <w:rPr>
                <w:color w:val="000000"/>
                <w:lang w:val="en-US"/>
              </w:rPr>
              <w:t>-0.99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FFFFFF"/>
          </w:tcPr>
          <w:p>
            <w:pPr>
              <w:rPr>
                <w:lang w:val="en-US"/>
              </w:rPr>
            </w:pPr>
            <w:r>
              <w:rPr>
                <w:color w:val="0000FF"/>
                <w:lang w:val="en-US"/>
              </w:rPr>
              <w:t xml:space="preserve">    └ 6098[楼梯间]</w:t>
            </w:r>
          </w:p>
        </w:tc>
        <w:tc>
          <w:tcPr>
            <w:shd w:val="clear" w:color="auto" w:fill="FFFFFF"/>
          </w:tcPr>
          <w:p>
            <w:pPr>
              <w:rPr>
                <w:lang w:val="en-US"/>
              </w:rPr>
            </w:pPr>
            <w:r>
              <w:rPr>
                <w:color w:val="0000FF"/>
                <w:lang w:val="en-US"/>
              </w:rPr>
              <w:t>C1218</w:t>
            </w:r>
          </w:p>
        </w:tc>
        <w:tc>
          <w:tcPr>
            <w:shd w:val="clear" w:color="auto" w:fill="FFFFFF"/>
          </w:tcPr>
          <w:p>
            <w:pPr>
              <w:rPr>
                <w:lang w:val="en-US"/>
              </w:rPr>
            </w:pPr>
            <w:r>
              <w:rPr>
                <w:color w:val="000000"/>
                <w:lang w:val="en-US"/>
              </w:rPr>
              <w:t>西</w:t>
            </w:r>
          </w:p>
        </w:tc>
        <w:tc>
          <w:tcPr>
            <w:shd w:val="clear" w:color="auto" w:fill="FFFFFF"/>
          </w:tcPr>
          <w:p>
            <w:pPr>
              <w:rPr>
                <w:lang w:val="en-US"/>
              </w:rPr>
            </w:pPr>
            <w:r>
              <w:rPr>
                <w:color w:val="000000"/>
                <w:lang w:val="en-US"/>
              </w:rPr>
              <w:t>-1.61</w:t>
            </w:r>
          </w:p>
        </w:tc>
      </w:tr>
      <w:bookmarkEnd w:id="33"/>
    </w:tbl>
    <w:p>
      <w:pPr>
        <w:rPr>
          <w:lang w:val="en-US"/>
        </w:rPr>
      </w:pPr>
    </w:p>
    <w:sectPr>
      <w:type w:val="continuous"/>
      <w:pgSz w:w="11906" w:h="16838"/>
      <w:pgMar w:top="1440" w:right="991"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3"/>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19"/>
              <w:rFonts w:asciiTheme="minorEastAsia" w:hAnsiTheme="minorEastAsia" w:eastAsiaTheme="minorEastAsia"/>
              <w:sz w:val="20"/>
              <w:szCs w:val="21"/>
            </w:rPr>
            <w:t>http://www.gbsware.cn/</w:t>
          </w:r>
          <w:r>
            <w:rPr>
              <w:rStyle w:val="19"/>
              <w:rFonts w:asciiTheme="minorEastAsia" w:hAnsiTheme="minorEastAsia" w:eastAsiaTheme="minorEastAsia"/>
              <w:sz w:val="20"/>
              <w:szCs w:val="21"/>
            </w:rPr>
            <w:fldChar w:fldCharType="end"/>
          </w:r>
        </w:p>
      </w:tc>
      <w:tc>
        <w:tcPr>
          <w:tcW w:w="3020" w:type="dxa"/>
        </w:tcPr>
        <w:p>
          <w:pPr>
            <w:pStyle w:val="13"/>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3"/>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ENT2020</w:t>
          </w:r>
        </w:p>
      </w:tc>
    </w:tr>
  </w:tbl>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tLeast"/>
      <w:jc w:val="left"/>
      <w:rPr>
        <w:lang w:val="en-US"/>
      </w:rPr>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372E19"/>
    <w:rsid w:val="00000C1C"/>
    <w:rsid w:val="00032830"/>
    <w:rsid w:val="00036F88"/>
    <w:rsid w:val="00063EF1"/>
    <w:rsid w:val="000A23A3"/>
    <w:rsid w:val="000B33ED"/>
    <w:rsid w:val="000C30C7"/>
    <w:rsid w:val="000C7D8C"/>
    <w:rsid w:val="0010146B"/>
    <w:rsid w:val="0014719B"/>
    <w:rsid w:val="00167687"/>
    <w:rsid w:val="001C3C21"/>
    <w:rsid w:val="001D7D45"/>
    <w:rsid w:val="001E25A9"/>
    <w:rsid w:val="002402D4"/>
    <w:rsid w:val="00256F52"/>
    <w:rsid w:val="00265BA5"/>
    <w:rsid w:val="002945D5"/>
    <w:rsid w:val="002A6472"/>
    <w:rsid w:val="002D486B"/>
    <w:rsid w:val="0038057B"/>
    <w:rsid w:val="00431D13"/>
    <w:rsid w:val="004513F7"/>
    <w:rsid w:val="00457EFE"/>
    <w:rsid w:val="00460AA8"/>
    <w:rsid w:val="004946E4"/>
    <w:rsid w:val="0051229F"/>
    <w:rsid w:val="005920CA"/>
    <w:rsid w:val="005F5C93"/>
    <w:rsid w:val="005F6099"/>
    <w:rsid w:val="00646B82"/>
    <w:rsid w:val="00694BF6"/>
    <w:rsid w:val="006B226B"/>
    <w:rsid w:val="006D5658"/>
    <w:rsid w:val="007109AF"/>
    <w:rsid w:val="0071743A"/>
    <w:rsid w:val="00717EFF"/>
    <w:rsid w:val="00772B34"/>
    <w:rsid w:val="00927560"/>
    <w:rsid w:val="009727E4"/>
    <w:rsid w:val="009A4679"/>
    <w:rsid w:val="009F7F00"/>
    <w:rsid w:val="00A37C21"/>
    <w:rsid w:val="00A87B3B"/>
    <w:rsid w:val="00AC7365"/>
    <w:rsid w:val="00B35FE6"/>
    <w:rsid w:val="00B75415"/>
    <w:rsid w:val="00BA40F1"/>
    <w:rsid w:val="00BB00D4"/>
    <w:rsid w:val="00BB06E3"/>
    <w:rsid w:val="00C9229B"/>
    <w:rsid w:val="00CF1333"/>
    <w:rsid w:val="00D116EB"/>
    <w:rsid w:val="00D160E9"/>
    <w:rsid w:val="00D25428"/>
    <w:rsid w:val="00D2798E"/>
    <w:rsid w:val="00D776D5"/>
    <w:rsid w:val="00DC1940"/>
    <w:rsid w:val="00DC1ED2"/>
    <w:rsid w:val="00E513D4"/>
    <w:rsid w:val="00F138C8"/>
    <w:rsid w:val="00F31AAA"/>
    <w:rsid w:val="00F7186B"/>
    <w:rsid w:val="00F74333"/>
    <w:rsid w:val="00FC1684"/>
    <w:rsid w:val="00FF70E7"/>
    <w:rsid w:val="087C07D6"/>
    <w:rsid w:val="21130E88"/>
    <w:rsid w:val="32372E19"/>
    <w:rsid w:val="3A7D3B45"/>
    <w:rsid w:val="4EF46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0"/>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1"/>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2"/>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23"/>
    <w:qFormat/>
    <w:uiPriority w:val="0"/>
    <w:pPr>
      <w:keepNext/>
      <w:numPr>
        <w:ilvl w:val="3"/>
        <w:numId w:val="1"/>
      </w:numPr>
      <w:spacing w:before="240" w:after="60"/>
      <w:outlineLvl w:val="3"/>
    </w:pPr>
    <w:rPr>
      <w:b/>
      <w:bCs/>
      <w:sz w:val="21"/>
      <w:szCs w:val="28"/>
    </w:rPr>
  </w:style>
  <w:style w:type="paragraph" w:styleId="7">
    <w:name w:val="heading 5"/>
    <w:basedOn w:val="1"/>
    <w:next w:val="1"/>
    <w:link w:val="24"/>
    <w:qFormat/>
    <w:uiPriority w:val="0"/>
    <w:pPr>
      <w:numPr>
        <w:ilvl w:val="4"/>
        <w:numId w:val="1"/>
      </w:numPr>
      <w:spacing w:before="240" w:after="60"/>
      <w:outlineLvl w:val="4"/>
    </w:pPr>
    <w:rPr>
      <w:b/>
      <w:bCs/>
      <w:iCs/>
      <w:sz w:val="21"/>
      <w:szCs w:val="26"/>
    </w:rPr>
  </w:style>
  <w:style w:type="paragraph" w:styleId="8">
    <w:name w:val="heading 6"/>
    <w:basedOn w:val="1"/>
    <w:next w:val="1"/>
    <w:link w:val="25"/>
    <w:qFormat/>
    <w:uiPriority w:val="0"/>
    <w:pPr>
      <w:numPr>
        <w:ilvl w:val="5"/>
        <w:numId w:val="1"/>
      </w:numPr>
      <w:spacing w:before="240" w:after="60"/>
      <w:outlineLvl w:val="5"/>
    </w:pPr>
    <w:rPr>
      <w:b/>
      <w:bCs/>
      <w:sz w:val="21"/>
      <w:szCs w:val="22"/>
    </w:rPr>
  </w:style>
  <w:style w:type="paragraph" w:styleId="9">
    <w:name w:val="heading 7"/>
    <w:basedOn w:val="1"/>
    <w:next w:val="1"/>
    <w:link w:val="26"/>
    <w:qFormat/>
    <w:uiPriority w:val="0"/>
    <w:pPr>
      <w:numPr>
        <w:ilvl w:val="6"/>
        <w:numId w:val="1"/>
      </w:numPr>
      <w:spacing w:before="240" w:after="60"/>
      <w:outlineLvl w:val="6"/>
    </w:pPr>
    <w:rPr>
      <w:sz w:val="24"/>
      <w:szCs w:val="24"/>
    </w:rPr>
  </w:style>
  <w:style w:type="paragraph" w:styleId="10">
    <w:name w:val="heading 8"/>
    <w:basedOn w:val="1"/>
    <w:next w:val="1"/>
    <w:link w:val="27"/>
    <w:qFormat/>
    <w:uiPriority w:val="0"/>
    <w:pPr>
      <w:numPr>
        <w:ilvl w:val="7"/>
        <w:numId w:val="1"/>
      </w:numPr>
      <w:spacing w:before="240" w:after="60"/>
      <w:outlineLvl w:val="7"/>
    </w:pPr>
    <w:rPr>
      <w:i/>
      <w:iCs/>
      <w:sz w:val="24"/>
      <w:szCs w:val="24"/>
    </w:rPr>
  </w:style>
  <w:style w:type="paragraph" w:styleId="11">
    <w:name w:val="heading 9"/>
    <w:basedOn w:val="1"/>
    <w:next w:val="1"/>
    <w:link w:val="28"/>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Balloon Text"/>
    <w:basedOn w:val="1"/>
    <w:link w:val="31"/>
    <w:semiHidden/>
    <w:unhideWhenUsed/>
    <w:qFormat/>
    <w:uiPriority w:val="99"/>
    <w:pPr>
      <w:spacing w:line="240" w:lineRule="auto"/>
    </w:pPr>
    <w:rPr>
      <w:szCs w:val="18"/>
    </w:rPr>
  </w:style>
  <w:style w:type="paragraph" w:styleId="13">
    <w:name w:val="footer"/>
    <w:basedOn w:val="1"/>
    <w:link w:val="30"/>
    <w:qFormat/>
    <w:uiPriority w:val="99"/>
    <w:pPr>
      <w:tabs>
        <w:tab w:val="center" w:pos="4153"/>
        <w:tab w:val="right" w:pos="8306"/>
      </w:tabs>
      <w:snapToGrid w:val="0"/>
    </w:pPr>
    <w:rPr>
      <w:szCs w:val="18"/>
    </w:rPr>
  </w:style>
  <w:style w:type="paragraph" w:styleId="14">
    <w:name w:val="header"/>
    <w:basedOn w:val="1"/>
    <w:link w:val="29"/>
    <w:qFormat/>
    <w:uiPriority w:val="99"/>
    <w:pPr>
      <w:pBdr>
        <w:bottom w:val="single" w:color="auto" w:sz="6" w:space="1"/>
      </w:pBdr>
      <w:tabs>
        <w:tab w:val="center" w:pos="4153"/>
        <w:tab w:val="right" w:pos="8306"/>
      </w:tabs>
      <w:snapToGrid w:val="0"/>
      <w:jc w:val="center"/>
    </w:pPr>
    <w:rPr>
      <w:szCs w:val="18"/>
    </w:rPr>
  </w:style>
  <w:style w:type="paragraph" w:styleId="15">
    <w:name w:val="toc 1"/>
    <w:basedOn w:val="1"/>
    <w:next w:val="1"/>
    <w:qFormat/>
    <w:uiPriority w:val="39"/>
    <w:pPr>
      <w:tabs>
        <w:tab w:val="left" w:leader="dot" w:pos="180"/>
        <w:tab w:val="left" w:pos="420"/>
        <w:tab w:val="right" w:leader="dot" w:pos="9360"/>
      </w:tabs>
    </w:pPr>
    <w:rPr>
      <w:b/>
      <w:bCs/>
      <w:kern w:val="2"/>
      <w:sz w:val="21"/>
      <w:szCs w:val="24"/>
      <w:lang w:val="en-US"/>
    </w:rPr>
  </w:style>
  <w:style w:type="table" w:styleId="17">
    <w:name w:val="Table Grid"/>
    <w:basedOn w:val="16"/>
    <w:qFormat/>
    <w:uiPriority w:val="0"/>
    <w:pPr>
      <w:spacing w:line="360" w:lineRule="exact"/>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qFormat/>
    <w:uiPriority w:val="99"/>
    <w:rPr>
      <w:color w:val="0000FF"/>
      <w:u w:val="single"/>
    </w:rPr>
  </w:style>
  <w:style w:type="character" w:customStyle="1" w:styleId="20">
    <w:name w:val="标题 1 Char"/>
    <w:link w:val="2"/>
    <w:qFormat/>
    <w:uiPriority w:val="0"/>
    <w:rPr>
      <w:rFonts w:ascii="Times New Roman" w:hAnsi="Times New Roman" w:eastAsia="宋体" w:cs="Times New Roman"/>
      <w:b/>
      <w:bCs/>
      <w:kern w:val="32"/>
      <w:sz w:val="28"/>
      <w:szCs w:val="28"/>
    </w:rPr>
  </w:style>
  <w:style w:type="character" w:customStyle="1" w:styleId="21">
    <w:name w:val="标题 2 Char"/>
    <w:link w:val="4"/>
    <w:qFormat/>
    <w:uiPriority w:val="0"/>
    <w:rPr>
      <w:rFonts w:ascii="宋体" w:hAnsi="Times New Roman" w:eastAsia="宋体" w:cs="Arial"/>
      <w:b/>
      <w:bCs/>
      <w:iCs/>
      <w:color w:val="000000"/>
      <w:kern w:val="0"/>
      <w:sz w:val="24"/>
      <w:szCs w:val="24"/>
    </w:rPr>
  </w:style>
  <w:style w:type="character" w:customStyle="1" w:styleId="22">
    <w:name w:val="标题 3 Char"/>
    <w:link w:val="5"/>
    <w:qFormat/>
    <w:uiPriority w:val="0"/>
    <w:rPr>
      <w:rFonts w:ascii="宋体" w:hAnsi="宋体" w:eastAsia="宋体" w:cs="Arial"/>
      <w:b/>
      <w:bCs/>
      <w:kern w:val="0"/>
      <w:szCs w:val="21"/>
    </w:rPr>
  </w:style>
  <w:style w:type="character" w:customStyle="1" w:styleId="23">
    <w:name w:val="标题 4 Char"/>
    <w:link w:val="6"/>
    <w:qFormat/>
    <w:uiPriority w:val="0"/>
    <w:rPr>
      <w:rFonts w:ascii="Times New Roman" w:hAnsi="Times New Roman" w:eastAsia="宋体" w:cs="Times New Roman"/>
      <w:b/>
      <w:bCs/>
      <w:kern w:val="0"/>
      <w:szCs w:val="28"/>
      <w:lang w:val="en-GB"/>
    </w:rPr>
  </w:style>
  <w:style w:type="character" w:customStyle="1" w:styleId="24">
    <w:name w:val="标题 5 Char"/>
    <w:link w:val="7"/>
    <w:qFormat/>
    <w:uiPriority w:val="0"/>
    <w:rPr>
      <w:rFonts w:ascii="Times New Roman" w:hAnsi="Times New Roman" w:eastAsia="宋体" w:cs="Times New Roman"/>
      <w:b/>
      <w:bCs/>
      <w:iCs/>
      <w:kern w:val="0"/>
      <w:szCs w:val="26"/>
      <w:lang w:val="en-GB"/>
    </w:rPr>
  </w:style>
  <w:style w:type="character" w:customStyle="1" w:styleId="25">
    <w:name w:val="标题 6 Char"/>
    <w:link w:val="8"/>
    <w:qFormat/>
    <w:uiPriority w:val="0"/>
    <w:rPr>
      <w:rFonts w:ascii="Times New Roman" w:hAnsi="Times New Roman" w:eastAsia="宋体" w:cs="Times New Roman"/>
      <w:b/>
      <w:bCs/>
      <w:kern w:val="0"/>
      <w:lang w:val="en-GB"/>
    </w:rPr>
  </w:style>
  <w:style w:type="character" w:customStyle="1" w:styleId="26">
    <w:name w:val="标题 7 Char"/>
    <w:link w:val="9"/>
    <w:qFormat/>
    <w:uiPriority w:val="0"/>
    <w:rPr>
      <w:rFonts w:ascii="Times New Roman" w:hAnsi="Times New Roman" w:eastAsia="宋体" w:cs="Times New Roman"/>
      <w:kern w:val="0"/>
      <w:sz w:val="24"/>
      <w:szCs w:val="24"/>
      <w:lang w:val="en-GB"/>
    </w:rPr>
  </w:style>
  <w:style w:type="character" w:customStyle="1" w:styleId="27">
    <w:name w:val="标题 8 Char"/>
    <w:link w:val="10"/>
    <w:qFormat/>
    <w:uiPriority w:val="0"/>
    <w:rPr>
      <w:rFonts w:ascii="Times New Roman" w:hAnsi="Times New Roman" w:eastAsia="宋体" w:cs="Times New Roman"/>
      <w:i/>
      <w:iCs/>
      <w:kern w:val="0"/>
      <w:sz w:val="24"/>
      <w:szCs w:val="24"/>
      <w:lang w:val="en-GB"/>
    </w:rPr>
  </w:style>
  <w:style w:type="character" w:customStyle="1" w:styleId="28">
    <w:name w:val="标题 9 Char"/>
    <w:link w:val="11"/>
    <w:qFormat/>
    <w:uiPriority w:val="0"/>
    <w:rPr>
      <w:rFonts w:ascii="Arial" w:hAnsi="Arial" w:eastAsia="宋体" w:cs="Arial"/>
      <w:kern w:val="0"/>
      <w:sz w:val="22"/>
      <w:lang w:val="en-GB"/>
    </w:rPr>
  </w:style>
  <w:style w:type="character" w:customStyle="1" w:styleId="29">
    <w:name w:val="页眉 Char"/>
    <w:link w:val="14"/>
    <w:qFormat/>
    <w:uiPriority w:val="99"/>
    <w:rPr>
      <w:rFonts w:ascii="Times New Roman" w:hAnsi="Times New Roman" w:eastAsia="宋体" w:cs="Times New Roman"/>
      <w:kern w:val="0"/>
      <w:sz w:val="18"/>
      <w:szCs w:val="18"/>
      <w:lang w:val="en-GB"/>
    </w:rPr>
  </w:style>
  <w:style w:type="character" w:customStyle="1" w:styleId="30">
    <w:name w:val="页脚 Char"/>
    <w:link w:val="13"/>
    <w:qFormat/>
    <w:uiPriority w:val="99"/>
    <w:rPr>
      <w:rFonts w:ascii="Times New Roman" w:hAnsi="Times New Roman" w:eastAsia="宋体" w:cs="Times New Roman"/>
      <w:kern w:val="0"/>
      <w:sz w:val="18"/>
      <w:szCs w:val="18"/>
      <w:lang w:val="en-GB"/>
    </w:rPr>
  </w:style>
  <w:style w:type="character" w:customStyle="1" w:styleId="31">
    <w:name w:val="批注框文本 Char"/>
    <w:basedOn w:val="18"/>
    <w:link w:val="12"/>
    <w:semiHidden/>
    <w:qFormat/>
    <w:uiPriority w:val="99"/>
    <w:rPr>
      <w:rFonts w:ascii="Times New Roman" w:hAnsi="Times New Roman"/>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2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5A3A32-7319-4FF5-A8DC-89F67E6060AE}">
  <ds:schemaRefs/>
</ds:datastoreItem>
</file>

<file path=docProps/app.xml><?xml version="1.0" encoding="utf-8"?>
<Properties xmlns="http://schemas.openxmlformats.org/officeDocument/2006/extended-properties" xmlns:vt="http://schemas.openxmlformats.org/officeDocument/2006/docPropsVTypes">
  <Template>tmp24.dotx</Template>
  <Pages>14</Pages>
  <Words>4597</Words>
  <Characters>10000</Characters>
  <Lines>51</Lines>
  <Paragraphs>53</Paragraphs>
  <TotalTime>0</TotalTime>
  <ScaleCrop>false</ScaleCrop>
  <LinksUpToDate>false</LinksUpToDate>
  <CharactersWithSpaces>11252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2021-01-02T04:10:00Z</dcterms:created>
  <dc:creator>换位思考LINDA</dc:creator>
  <cp:lastModifiedBy>换位思考LINDA</cp:lastModifiedBy>
  <dcterms:modified xsi:type="dcterms:W3CDTF">2021-01-05T08:52:25Z</dcterms:modified>
  <dc:title>公共建筑换气次数计算书</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