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因天材，就地利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" w:name="建设单位"/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3" w:name="设计单位"/>
            <w:bookmarkEnd w:id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武乐 马佳宁 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李心航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谷林娜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2021年1月1日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斯维尔暖通负荷BECH2020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T15620496346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"_Toc60411393"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_Toc60411393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"_Toc60411394"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_Toc60411394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"_Toc60411395"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_Toc60411395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"_Toc60411396"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_Toc60411396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"_Toc60411397"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_Toc60411397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"_Toc60411398"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_Toc60411398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"_Toc60411399"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_Toc60411399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"_Toc60411400"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_Toc60411400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"_Toc60411401"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_Toc60411401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"_Toc60411402"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_Toc60411402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"_Toc60411403"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_Toc60411403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"_Toc60411404"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_Toc60411404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"_Toc60411405"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_Toc60411405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"_Toc60411406"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_Toc60411406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"_Toc60411407"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_Toc60411407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"_Toc60411408"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_Toc60411408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"_Toc60411409"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_Toc60411409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"_Toc60411410"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地面构造一</w:t>
      </w:r>
      <w:r>
        <w:tab/>
      </w:r>
      <w:r>
        <w:fldChar w:fldCharType="begin"/>
      </w:r>
      <w:r>
        <w:instrText xml:space="preserve"> PAGEREF _Toc60411410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"_Toc60411411"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_Toc60411411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"_Toc60411412"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地面构造一</w:t>
      </w:r>
      <w:r>
        <w:tab/>
      </w:r>
      <w:r>
        <w:fldChar w:fldCharType="begin"/>
      </w:r>
      <w:r>
        <w:instrText xml:space="preserve"> PAGEREF _Toc60411412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"_Toc60411413"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_Toc60411413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"_Toc60411414"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_Toc60411414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"_Toc60411415"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_Toc60411415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"_Toc60411416"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_Toc60411416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"_Toc60411417"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_Toc60411417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"_Toc60411418"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_Toc60411418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"_Toc60411419"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_Toc60411419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"_Toc60411420"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_Toc60411420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"_Toc60411421"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_Toc60411421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"_Toc60411422"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_Toc60411422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"_Toc60411423"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_Toc60411423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"_Toc60411424"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能耗分项统计</w:t>
      </w:r>
      <w:r>
        <w:tab/>
      </w:r>
      <w:r>
        <w:fldChar w:fldCharType="begin"/>
      </w:r>
      <w:r>
        <w:instrText xml:space="preserve"> PAGEREF _Toc60411424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"_Toc60411425"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_Toc60411425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"_Toc60411426"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_Toc60411426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9" w:name="_Toc60411393"/>
      <w:bookmarkStart w:id="10" w:name="_Toc494471704"/>
      <w:r>
        <w:rPr>
          <w:kern w:val="2"/>
          <w:szCs w:val="24"/>
        </w:rPr>
        <w:t>建筑概况</w:t>
      </w:r>
      <w:bookmarkEnd w:id="9"/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1" w:name="地理位置"/>
            <w:r>
              <w:t>江苏-南京</w:t>
            </w:r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气候分区"/>
            <w:r>
              <w:t>夏热冬冷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纬度"/>
            <w:r>
              <w:t>32.00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经度"/>
            <w:r>
              <w:t>118.80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项目名称＃2"/>
            <w:r>
              <w:t>新建项目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6" w:name="建筑类型"/>
            <w:r>
              <w:t>公共建筑</w:t>
            </w:r>
            <w:bookmarkEnd w:id="16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7" w:name="地上建筑面积"/>
            <w:r>
              <w:t>14200.79</w:t>
            </w:r>
            <w:bookmarkEnd w:id="17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8" w:name="地下建筑面积"/>
            <w:r>
              <w:t>0.00</w:t>
            </w:r>
            <w:bookmarkEnd w:id="18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高度"/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  <w:bookmarkEnd w:id="19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层数"/>
            <w:r>
              <w:t>6</w:t>
            </w:r>
            <w:bookmarkEnd w:id="20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>
      <w:pPr>
        <w:pStyle w:val="2"/>
      </w:pPr>
      <w:bookmarkStart w:id="23" w:name="_Toc60411394"/>
      <w:r>
        <w:rPr>
          <w:rFonts w:hint="eastAsia"/>
        </w:rPr>
        <w:t>气象</w:t>
      </w:r>
      <w:r>
        <w:t>数据</w:t>
      </w:r>
      <w:bookmarkEnd w:id="23"/>
    </w:p>
    <w:p>
      <w:pPr>
        <w:pStyle w:val="4"/>
      </w:pPr>
      <w:bookmarkStart w:id="24" w:name="_Toc60411395"/>
      <w:r>
        <w:rPr>
          <w:rFonts w:hint="eastAsia"/>
        </w:rPr>
        <w:t>气象地点</w:t>
      </w:r>
      <w:bookmarkEnd w:id="24"/>
    </w:p>
    <w:p>
      <w:pPr>
        <w:pStyle w:val="3"/>
        <w:ind w:firstLine="420"/>
        <w:rPr>
          <w:lang w:val="en-US"/>
        </w:rPr>
      </w:pPr>
      <w:bookmarkStart w:id="25" w:name="气象数据来源"/>
      <w:r>
        <w:t>江苏-南京, 《中国建筑热环境分析专用气象数据集》</w:t>
      </w:r>
      <w:bookmarkEnd w:id="25"/>
    </w:p>
    <w:p>
      <w:pPr>
        <w:pStyle w:val="4"/>
      </w:pPr>
      <w:bookmarkStart w:id="26" w:name="_Toc60411396"/>
      <w:r>
        <w:rPr>
          <w:rFonts w:hint="eastAsia"/>
        </w:rPr>
        <w:t>逐</w:t>
      </w:r>
      <w:r>
        <w:t>日干球温度表</w:t>
      </w:r>
      <w:bookmarkEnd w:id="26"/>
    </w:p>
    <w:p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8" w:name="日最小干球温度变化表"/>
      <w:bookmarkEnd w:id="28"/>
      <w:bookmarkStart w:id="29" w:name="_Toc60411397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1" w:name="_Toc60411398"/>
      <w:r>
        <w:rPr>
          <w:rFonts w:hint="eastAsia"/>
        </w:rPr>
        <w:t>峰值</w:t>
      </w:r>
      <w:r>
        <w:t>工况</w:t>
      </w:r>
      <w:bookmarkEnd w:id="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最大值</w:t>
            </w:r>
          </w:p>
        </w:tc>
        <w:tc>
          <w:tcPr>
            <w:tcW w:w="1975" w:type="dxa"/>
            <w:vAlign w:val="center"/>
          </w:tcPr>
          <w:p>
            <w:r>
              <w:t>07月20日15时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27.8</w:t>
            </w:r>
          </w:p>
        </w:tc>
        <w:tc>
          <w:tcPr>
            <w:tcW w:w="1556" w:type="dxa"/>
            <w:vAlign w:val="center"/>
          </w:tcPr>
          <w:p>
            <w:r>
              <w:t>19.7</w:t>
            </w:r>
          </w:p>
        </w:tc>
        <w:tc>
          <w:tcPr>
            <w:tcW w:w="1556" w:type="dxa"/>
            <w:vAlign w:val="center"/>
          </w:tcPr>
          <w:p>
            <w:r>
              <w:t>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最小值</w:t>
            </w:r>
          </w:p>
        </w:tc>
        <w:tc>
          <w:tcPr>
            <w:tcW w:w="1975" w:type="dxa"/>
            <w:vAlign w:val="center"/>
          </w:tcPr>
          <w:p>
            <w:r>
              <w:t>01月02日07时</w:t>
            </w:r>
          </w:p>
        </w:tc>
        <w:tc>
          <w:tcPr>
            <w:tcW w:w="1556" w:type="dxa"/>
            <w:vAlign w:val="center"/>
          </w:tcPr>
          <w:p>
            <w:r>
              <w:t>-5.6</w:t>
            </w:r>
          </w:p>
        </w:tc>
        <w:tc>
          <w:tcPr>
            <w:tcW w:w="1556" w:type="dxa"/>
            <w:vAlign w:val="center"/>
          </w:tcPr>
          <w:p>
            <w:r>
              <w:t>-6.1</w:t>
            </w:r>
          </w:p>
        </w:tc>
        <w:tc>
          <w:tcPr>
            <w:tcW w:w="1556" w:type="dxa"/>
            <w:vAlign w:val="center"/>
          </w:tcPr>
          <w:p>
            <w:r>
              <w:t>1.9</w:t>
            </w:r>
          </w:p>
        </w:tc>
        <w:tc>
          <w:tcPr>
            <w:tcW w:w="1556" w:type="dxa"/>
            <w:vAlign w:val="center"/>
          </w:tcPr>
          <w:p>
            <w:r>
              <w:t>-0.9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2" w:name="气象峰值工况"/>
      <w:bookmarkEnd w:id="32"/>
    </w:p>
    <w:p>
      <w:pPr>
        <w:pStyle w:val="2"/>
      </w:pPr>
      <w:bookmarkStart w:id="33" w:name="_Toc60411399"/>
      <w:r>
        <w:rPr>
          <w:rFonts w:hint="eastAsia"/>
        </w:rPr>
        <w:t>软件介绍</w:t>
      </w:r>
      <w:bookmarkEnd w:id="33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4" w:name="软件全称＃2"/>
      <w:r>
        <w:rPr>
          <w:rFonts w:hint="eastAsia"/>
        </w:rPr>
        <w:t>斯维尔暖通负荷BECH2020</w:t>
      </w:r>
      <w:bookmarkEnd w:id="34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5" w:name="_Toc60411400"/>
      <w:r>
        <w:rPr>
          <w:rFonts w:hint="eastAsia"/>
        </w:rPr>
        <w:t>围护</w:t>
      </w:r>
      <w:r>
        <w:t>结构</w:t>
      </w:r>
      <w:bookmarkEnd w:id="35"/>
    </w:p>
    <w:p>
      <w:pPr>
        <w:pStyle w:val="4"/>
        <w:widowControl w:val="0"/>
        <w:rPr>
          <w:kern w:val="2"/>
        </w:rPr>
      </w:pPr>
      <w:bookmarkStart w:id="36" w:name="围护结构"/>
      <w:bookmarkEnd w:id="36"/>
      <w:bookmarkStart w:id="37" w:name="_Toc60411401"/>
      <w:r>
        <w:rPr>
          <w:kern w:val="2"/>
        </w:rPr>
        <w:t>屋顶构造</w:t>
      </w:r>
      <w:bookmarkEnd w:id="37"/>
    </w:p>
    <w:p>
      <w:pPr>
        <w:pStyle w:val="5"/>
        <w:widowControl w:val="0"/>
        <w:rPr>
          <w:kern w:val="2"/>
          <w:szCs w:val="24"/>
        </w:rPr>
      </w:pPr>
      <w:bookmarkStart w:id="38" w:name="_Toc60411402"/>
      <w:r>
        <w:rPr>
          <w:kern w:val="2"/>
          <w:szCs w:val="24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1075" w:type="dxa"/>
            <w:vAlign w:val="center"/>
          </w:tcPr>
          <w:p>
            <w:r>
              <w:t>2.693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0.526</w:t>
            </w:r>
          </w:p>
        </w:tc>
        <w:tc>
          <w:tcPr>
            <w:tcW w:w="1064" w:type="dxa"/>
            <w:vAlign w:val="center"/>
          </w:tcPr>
          <w:p>
            <w:r>
              <w:t>1.417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2.224</w:t>
            </w:r>
          </w:p>
        </w:tc>
        <w:tc>
          <w:tcPr>
            <w:tcW w:w="1064" w:type="dxa"/>
            <w:vAlign w:val="center"/>
          </w:tcPr>
          <w:p>
            <w:r>
              <w:t>5.335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60411403"/>
      <w:r>
        <w:rPr>
          <w:kern w:val="2"/>
        </w:rPr>
        <w:t>外墙构造</w:t>
      </w:r>
      <w:bookmarkEnd w:id="39"/>
    </w:p>
    <w:p>
      <w:pPr>
        <w:pStyle w:val="5"/>
        <w:widowControl w:val="0"/>
        <w:rPr>
          <w:kern w:val="2"/>
          <w:szCs w:val="24"/>
        </w:rPr>
      </w:pPr>
      <w:bookmarkStart w:id="40" w:name="_Toc60411404"/>
      <w:r>
        <w:rPr>
          <w:kern w:val="2"/>
          <w:szCs w:val="24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1.849</w:t>
            </w:r>
          </w:p>
        </w:tc>
        <w:tc>
          <w:tcPr>
            <w:tcW w:w="1064" w:type="dxa"/>
            <w:vAlign w:val="center"/>
          </w:tcPr>
          <w:p>
            <w:r>
              <w:t>3.395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60411405"/>
      <w:r>
        <w:rPr>
          <w:kern w:val="2"/>
        </w:rPr>
        <w:t>挑空楼板构造</w:t>
      </w:r>
      <w:bookmarkEnd w:id="41"/>
    </w:p>
    <w:p>
      <w:pPr>
        <w:pStyle w:val="5"/>
        <w:widowControl w:val="0"/>
        <w:rPr>
          <w:kern w:val="2"/>
          <w:szCs w:val="24"/>
        </w:rPr>
      </w:pPr>
      <w:bookmarkStart w:id="42" w:name="_Toc60411406"/>
      <w:r>
        <w:rPr>
          <w:kern w:val="2"/>
          <w:szCs w:val="24"/>
        </w:rPr>
        <w:t>挑空楼板构造一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1.522</w:t>
            </w:r>
          </w:p>
        </w:tc>
        <w:tc>
          <w:tcPr>
            <w:tcW w:w="1064" w:type="dxa"/>
            <w:vAlign w:val="center"/>
          </w:tcPr>
          <w:p>
            <w:r>
              <w:t>2.486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0.60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60411407"/>
      <w:r>
        <w:rPr>
          <w:kern w:val="2"/>
        </w:rPr>
        <w:t>楼板构造</w:t>
      </w:r>
      <w:bookmarkEnd w:id="43"/>
    </w:p>
    <w:p>
      <w:pPr>
        <w:pStyle w:val="5"/>
        <w:widowControl w:val="0"/>
        <w:rPr>
          <w:kern w:val="2"/>
          <w:szCs w:val="24"/>
        </w:rPr>
      </w:pPr>
      <w:bookmarkStart w:id="44" w:name="_Toc60411408"/>
      <w:r>
        <w:rPr>
          <w:kern w:val="2"/>
          <w:szCs w:val="24"/>
        </w:rPr>
        <w:t>控温房间楼板构造一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60411409"/>
      <w:r>
        <w:rPr>
          <w:kern w:val="2"/>
        </w:rPr>
        <w:t>周边地面构造</w:t>
      </w:r>
      <w:bookmarkEnd w:id="45"/>
    </w:p>
    <w:p>
      <w:pPr>
        <w:pStyle w:val="5"/>
        <w:widowControl w:val="0"/>
        <w:rPr>
          <w:kern w:val="2"/>
          <w:szCs w:val="24"/>
        </w:rPr>
      </w:pPr>
      <w:bookmarkStart w:id="46" w:name="_Toc60411410"/>
      <w:r>
        <w:rPr>
          <w:kern w:val="2"/>
          <w:szCs w:val="24"/>
        </w:rPr>
        <w:t>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1.212</w:t>
            </w:r>
          </w:p>
        </w:tc>
        <w:tc>
          <w:tcPr>
            <w:tcW w:w="1064" w:type="dxa"/>
            <w:vAlign w:val="center"/>
          </w:tcPr>
          <w:p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1.303</w:t>
            </w:r>
          </w:p>
        </w:tc>
        <w:tc>
          <w:tcPr>
            <w:tcW w:w="1064" w:type="dxa"/>
            <w:vAlign w:val="center"/>
          </w:tcPr>
          <w:p>
            <w:r>
              <w:t>1.819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7" w:name="_Toc60411411"/>
      <w:r>
        <w:rPr>
          <w:kern w:val="2"/>
        </w:rPr>
        <w:t>非周边地面构造</w:t>
      </w:r>
      <w:bookmarkEnd w:id="47"/>
    </w:p>
    <w:p>
      <w:pPr>
        <w:pStyle w:val="5"/>
        <w:widowControl w:val="0"/>
        <w:rPr>
          <w:kern w:val="2"/>
          <w:szCs w:val="24"/>
        </w:rPr>
      </w:pPr>
      <w:bookmarkStart w:id="48" w:name="_Toc60411412"/>
      <w:r>
        <w:rPr>
          <w:kern w:val="2"/>
          <w:szCs w:val="24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1.212</w:t>
            </w:r>
          </w:p>
        </w:tc>
        <w:tc>
          <w:tcPr>
            <w:tcW w:w="1064" w:type="dxa"/>
            <w:vAlign w:val="center"/>
          </w:tcPr>
          <w:p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1.303</w:t>
            </w:r>
          </w:p>
        </w:tc>
        <w:tc>
          <w:tcPr>
            <w:tcW w:w="1064" w:type="dxa"/>
            <w:vAlign w:val="center"/>
          </w:tcPr>
          <w:p>
            <w:r>
              <w:t>1.819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9" w:name="_Toc60411413"/>
      <w:r>
        <w:rPr>
          <w:kern w:val="2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50" w:name="_Toc60411414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5高透Low-E+19空气+5透明</w:t>
            </w:r>
          </w:p>
        </w:tc>
        <w:tc>
          <w:tcPr>
            <w:tcW w:w="832" w:type="dxa"/>
            <w:vAlign w:val="center"/>
          </w:tcPr>
          <w:p>
            <w:r>
              <w:t>1.900</w:t>
            </w:r>
          </w:p>
        </w:tc>
        <w:tc>
          <w:tcPr>
            <w:tcW w:w="956" w:type="dxa"/>
            <w:vAlign w:val="center"/>
          </w:tcPr>
          <w:p>
            <w:r>
              <w:t>0.251</w:t>
            </w:r>
          </w:p>
        </w:tc>
        <w:tc>
          <w:tcPr>
            <w:tcW w:w="956" w:type="dxa"/>
            <w:vAlign w:val="center"/>
          </w:tcPr>
          <w:p>
            <w:r>
              <w:t>0.720</w:t>
            </w:r>
          </w:p>
        </w:tc>
        <w:tc>
          <w:tcPr>
            <w:tcW w:w="2988" w:type="dxa"/>
            <w:vAlign w:val="center"/>
          </w:tcPr>
          <w:p>
            <w:r>
              <w:t>可见光透射比=0.72，tv、SC、Ug均百叶收拢</w:t>
            </w:r>
          </w:p>
        </w:tc>
      </w:tr>
    </w:tbl>
    <w:p>
      <w:pPr>
        <w:pStyle w:val="2"/>
      </w:pPr>
      <w:bookmarkStart w:id="51" w:name="_Toc60411415"/>
      <w:r>
        <w:t>房间类型</w:t>
      </w:r>
      <w:bookmarkEnd w:id="51"/>
    </w:p>
    <w:p>
      <w:pPr>
        <w:pStyle w:val="4"/>
        <w:widowControl w:val="0"/>
        <w:rPr>
          <w:kern w:val="2"/>
        </w:rPr>
      </w:pPr>
      <w:bookmarkStart w:id="52" w:name="_Toc60411416"/>
      <w:r>
        <w:rPr>
          <w:kern w:val="2"/>
        </w:rPr>
        <w:t>房间表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14(m^3/h.人)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2.5(m^2/人)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办公-资料档案室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7(W/m^2)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3" w:name="_Toc60411417"/>
      <w:r>
        <w:rPr>
          <w:kern w:val="2"/>
        </w:rPr>
        <w:t>作息时间表</w:t>
      </w:r>
      <w:bookmarkEnd w:id="53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4" w:name="_Toc60411418"/>
      <w:r>
        <w:rPr>
          <w:kern w:val="2"/>
          <w:szCs w:val="24"/>
        </w:rPr>
        <w:t>系统设置</w:t>
      </w:r>
      <w:bookmarkEnd w:id="54"/>
    </w:p>
    <w:p>
      <w:pPr>
        <w:pStyle w:val="4"/>
        <w:widowControl w:val="0"/>
        <w:rPr>
          <w:kern w:val="2"/>
        </w:rPr>
      </w:pPr>
      <w:bookmarkStart w:id="55" w:name="_Toc60411419"/>
      <w:r>
        <w:rPr>
          <w:kern w:val="2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9128.04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6" w:name="_Toc60411420"/>
      <w:r>
        <w:rPr>
          <w:kern w:val="2"/>
        </w:rPr>
        <w:t>运行时间表</w:t>
      </w:r>
      <w:bookmarkEnd w:id="56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7" w:name="_Toc60411421"/>
      <w:r>
        <w:rPr>
          <w:kern w:val="2"/>
          <w:szCs w:val="24"/>
        </w:rPr>
        <w:t>计算结果</w:t>
      </w:r>
      <w:bookmarkEnd w:id="57"/>
    </w:p>
    <w:p>
      <w:pPr>
        <w:pStyle w:val="4"/>
        <w:widowControl w:val="0"/>
        <w:rPr>
          <w:kern w:val="2"/>
        </w:rPr>
      </w:pPr>
      <w:bookmarkStart w:id="58" w:name="_Toc60411422"/>
      <w:r>
        <w:rPr>
          <w:kern w:val="2"/>
        </w:rPr>
        <w:t>模拟周期</w:t>
      </w:r>
      <w:bookmarkEnd w:id="58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供冷季(6.15-9.15) 供暖季(11.15-2.15)</w:t>
      </w:r>
    </w:p>
    <w:p>
      <w:pPr>
        <w:pStyle w:val="4"/>
        <w:widowControl w:val="0"/>
        <w:rPr>
          <w:kern w:val="2"/>
        </w:rPr>
      </w:pPr>
      <w:bookmarkStart w:id="59" w:name="_Toc60411423"/>
      <w:r>
        <w:rPr>
          <w:kern w:val="2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tcW w:w="1839" w:type="dxa"/>
            <w:vAlign w:val="center"/>
          </w:tcPr>
          <w:p>
            <w:r>
              <w:t>91525</w:t>
            </w:r>
          </w:p>
        </w:tc>
        <w:tc>
          <w:tcPr>
            <w:tcW w:w="1839" w:type="dxa"/>
            <w:vAlign w:val="center"/>
          </w:tcPr>
          <w:p>
            <w:r>
              <w:t>10</w:t>
            </w:r>
          </w:p>
        </w:tc>
        <w:tc>
          <w:tcPr>
            <w:tcW w:w="1839" w:type="dxa"/>
            <w:vAlign w:val="center"/>
          </w:tcPr>
          <w:p>
            <w:r>
              <w:t>336820</w:t>
            </w:r>
          </w:p>
        </w:tc>
        <w:tc>
          <w:tcPr>
            <w:tcW w:w="1839" w:type="dxa"/>
            <w:vAlign w:val="center"/>
          </w:tcPr>
          <w:p>
            <w: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tcW w:w="1839" w:type="dxa"/>
            <w:vAlign w:val="center"/>
          </w:tcPr>
          <w:p>
            <w:r>
              <w:t>91525</w:t>
            </w:r>
          </w:p>
        </w:tc>
        <w:tc>
          <w:tcPr>
            <w:tcW w:w="1839" w:type="dxa"/>
            <w:vAlign w:val="center"/>
          </w:tcPr>
          <w:p>
            <w:r>
              <w:t>10</w:t>
            </w:r>
          </w:p>
        </w:tc>
        <w:tc>
          <w:tcPr>
            <w:tcW w:w="1839" w:type="dxa"/>
            <w:vAlign w:val="center"/>
          </w:tcPr>
          <w:p>
            <w:r>
              <w:t>336820</w:t>
            </w:r>
          </w:p>
        </w:tc>
        <w:tc>
          <w:tcPr>
            <w:tcW w:w="1839" w:type="dxa"/>
            <w:vAlign w:val="center"/>
          </w:tcPr>
          <w:p>
            <w:r>
              <w:t>37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60" w:name="_Toc60411424"/>
      <w:r>
        <w:rPr>
          <w:kern w:val="2"/>
        </w:rPr>
        <w:t>能耗分项统计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shd w:val="clear" w:color="auto" w:fill="E6E6E6"/>
            <w:vAlign w:val="center"/>
          </w:tcPr>
          <w:p>
            <w:r>
              <w:t>供暖需求(kWh)</w:t>
            </w:r>
          </w:p>
        </w:tc>
        <w:tc>
          <w:tcPr>
            <w:tcW w:w="1415" w:type="dxa"/>
            <w:vAlign w:val="center"/>
          </w:tcPr>
          <w:p>
            <w:r>
              <w:t>-89043</w:t>
            </w:r>
          </w:p>
        </w:tc>
        <w:tc>
          <w:tcPr>
            <w:tcW w:w="1415" w:type="dxa"/>
            <w:vAlign w:val="center"/>
          </w:tcPr>
          <w:p>
            <w:r>
              <w:t>59147</w:t>
            </w:r>
          </w:p>
        </w:tc>
        <w:tc>
          <w:tcPr>
            <w:tcW w:w="1301" w:type="dxa"/>
            <w:vAlign w:val="center"/>
          </w:tcPr>
          <w:p>
            <w:r>
              <w:t>5957</w:t>
            </w:r>
          </w:p>
        </w:tc>
        <w:tc>
          <w:tcPr>
            <w:tcW w:w="1409" w:type="dxa"/>
            <w:vAlign w:val="center"/>
          </w:tcPr>
          <w:p>
            <w:r>
              <w:t>-67587</w:t>
            </w:r>
          </w:p>
        </w:tc>
        <w:tc>
          <w:tcPr>
            <w:tcW w:w="1018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-91525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shd w:val="clear" w:color="auto" w:fill="E6E6E6"/>
            <w:vAlign w:val="center"/>
          </w:tcPr>
          <w:p>
            <w:r>
              <w:t>供冷需求(kWh)</w:t>
            </w:r>
          </w:p>
        </w:tc>
        <w:tc>
          <w:tcPr>
            <w:tcW w:w="1415" w:type="dxa"/>
            <w:vAlign w:val="center"/>
          </w:tcPr>
          <w:p>
            <w:r>
              <w:t>81239</w:t>
            </w:r>
          </w:p>
        </w:tc>
        <w:tc>
          <w:tcPr>
            <w:tcW w:w="1415" w:type="dxa"/>
            <w:vAlign w:val="center"/>
          </w:tcPr>
          <w:p>
            <w:r>
              <w:t>128929</w:t>
            </w:r>
          </w:p>
        </w:tc>
        <w:tc>
          <w:tcPr>
            <w:tcW w:w="1301" w:type="dxa"/>
            <w:vAlign w:val="center"/>
          </w:tcPr>
          <w:p>
            <w:r>
              <w:t>22268</w:t>
            </w:r>
          </w:p>
        </w:tc>
        <w:tc>
          <w:tcPr>
            <w:tcW w:w="1409" w:type="dxa"/>
            <w:vAlign w:val="center"/>
          </w:tcPr>
          <w:p>
            <w:r>
              <w:t>104384</w:t>
            </w:r>
          </w:p>
        </w:tc>
        <w:tc>
          <w:tcPr>
            <w:tcW w:w="1018" w:type="dxa"/>
            <w:vAlign w:val="center"/>
          </w:tcPr>
          <w:p>
            <w:r>
              <w:t>0</w:t>
            </w:r>
          </w:p>
        </w:tc>
        <w:tc>
          <w:tcPr>
            <w:tcW w:w="1131" w:type="dxa"/>
            <w:vAlign w:val="center"/>
          </w:tcPr>
          <w:p>
            <w:r>
              <w:t>336820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1" w:name="_Toc60411425"/>
      <w:r>
        <w:rPr>
          <w:kern w:val="2"/>
        </w:rP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41937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774.660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12017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392.996</w:t>
            </w:r>
          </w:p>
        </w:tc>
        <w:tc>
          <w:tcPr>
            <w:tcW w:w="1862" w:type="dxa"/>
            <w:vAlign w:val="center"/>
          </w:tcPr>
          <w:p>
            <w:r>
              <w:t>02月14日06时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69266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1118.408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06月17日07时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115246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885.120</w:t>
            </w:r>
          </w:p>
        </w:tc>
        <w:tc>
          <w:tcPr>
            <w:tcW w:w="1862" w:type="dxa"/>
            <w:vAlign w:val="center"/>
          </w:tcPr>
          <w:p>
            <w:r>
              <w:t>07月01日07时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93192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795.475</w:t>
            </w:r>
          </w:p>
        </w:tc>
        <w:tc>
          <w:tcPr>
            <w:tcW w:w="1862" w:type="dxa"/>
            <w:vAlign w:val="center"/>
          </w:tcPr>
          <w:p>
            <w:r>
              <w:t>08月29日10时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59116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943.076</w:t>
            </w:r>
          </w:p>
        </w:tc>
        <w:tc>
          <w:tcPr>
            <w:tcW w:w="1862" w:type="dxa"/>
            <w:vAlign w:val="center"/>
          </w:tcPr>
          <w:p>
            <w:r>
              <w:t>09月02日07时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3830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312.888</w:t>
            </w:r>
          </w:p>
        </w:tc>
        <w:tc>
          <w:tcPr>
            <w:tcW w:w="1862" w:type="dxa"/>
            <w:vAlign w:val="center"/>
          </w:tcPr>
          <w:p>
            <w:r>
              <w:t>11月29日07时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33740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553.495</w:t>
            </w:r>
          </w:p>
        </w:tc>
        <w:tc>
          <w:tcPr>
            <w:tcW w:w="1862" w:type="dxa"/>
            <w:vAlign w:val="center"/>
          </w:tcPr>
          <w:p>
            <w:r>
              <w:t>12月16日07时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2" w:name="_Toc60411426"/>
      <w:r>
        <w:rPr>
          <w:kern w:val="2"/>
          <w:szCs w:val="24"/>
        </w:rPr>
        <w:t>附录</w:t>
      </w:r>
      <w:bookmarkEnd w:id="62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color w:val="000000"/>
          <w:sz w:val="18"/>
          <w:szCs w:val="18"/>
        </w:rPr>
        <w:t>注：上行：工作日；下行：节假日</w:t>
      </w:r>
    </w:p>
    <w:p/>
    <w:p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320700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1C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9687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2781C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026023E1"/>
    <w:rsid w:val="4F6972CE"/>
    <w:rsid w:val="59131549"/>
    <w:rsid w:val="67DF2A61"/>
    <w:rsid w:val="6D863D20"/>
    <w:rsid w:val="7E5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0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Company>ths</Company>
  <Pages>12</Pages>
  <Words>1456</Words>
  <Characters>8303</Characters>
  <Lines>69</Lines>
  <Paragraphs>19</Paragraphs>
  <TotalTime>0</TotalTime>
  <ScaleCrop>false</ScaleCrop>
  <LinksUpToDate>false</LinksUpToDate>
  <CharactersWithSpaces>9740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2021-01-01T08:36:00Z</dcterms:created>
  <dc:creator>86180</dc:creator>
  <cp:lastModifiedBy>换位思考LINDA</cp:lastModifiedBy>
  <cp:lastPrinted>2411-12-31T16:00:00Z</cp:lastPrinted>
  <dcterms:modified xsi:type="dcterms:W3CDTF">2021-01-05T08:41:07Z</dcterms:modified>
  <dc:title>全年负荷计算书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