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6"/>
              <w:tabs>
                <w:tab w:val="clear" w:pos="4153"/>
                <w:tab w:val="clear" w:pos="8306"/>
              </w:tabs>
              <w:snapToGrid/>
              <w:jc w:val="center"/>
              <w:rPr>
                <w:rFonts w:ascii="宋体" w:hAnsi="宋体" w:eastAsia="宋体" w:cs="Times New Roman"/>
                <w:sz w:val="18"/>
                <w:szCs w:val="18"/>
                <w:lang w:val="en-GB" w:eastAsia="zh-CN" w:bidi="ar-SA"/>
              </w:rPr>
            </w:pPr>
            <w:bookmarkStart w:id="0" w:name="工程名称"/>
            <w:bookmarkEnd w:id="0"/>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hint="default" w:ascii="宋体" w:hAnsi="宋体" w:eastAsia="宋体" w:cs="Times New Roman"/>
                <w:sz w:val="21"/>
                <w:szCs w:val="21"/>
                <w:lang w:val="en-US" w:eastAsia="zh-CN" w:bidi="ar-SA"/>
              </w:rPr>
            </w:pPr>
            <w:bookmarkStart w:id="1" w:name="设计编号"/>
            <w:bookmarkEnd w:id="1"/>
            <w:r>
              <w:rPr>
                <w:rFonts w:hint="eastAsia" w:ascii="宋体" w:hAnsi="宋体"/>
                <w:sz w:val="21"/>
                <w:szCs w:val="21"/>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宋体" w:hAnsi="宋体" w:eastAsia="宋体" w:cs="Times New Roman"/>
                <w:sz w:val="21"/>
                <w:szCs w:val="21"/>
                <w:lang w:val="en-GB" w:eastAsia="zh-CN" w:bidi="ar-SA"/>
              </w:rPr>
            </w:pPr>
            <w:bookmarkStart w:id="2" w:name="建设单位"/>
            <w:bookmarkEnd w:id="2"/>
            <w:r>
              <w:rPr>
                <w:rFonts w:hint="eastAsia" w:ascii="宋体" w:hAnsi="宋体" w:eastAsia="宋体" w:cs="宋体"/>
                <w:color w:val="000000"/>
                <w:sz w:val="21"/>
                <w:szCs w:val="21"/>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hint="eastAsia" w:ascii="宋体" w:hAnsi="宋体" w:eastAsia="宋体" w:cs="Times New Roman"/>
                <w:sz w:val="21"/>
                <w:szCs w:val="21"/>
                <w:lang w:val="en-US" w:eastAsia="zh-CN" w:bidi="ar-SA"/>
              </w:rPr>
            </w:pPr>
            <w:bookmarkStart w:id="3" w:name="设计单位"/>
            <w:bookmarkEnd w:id="3"/>
            <w:r>
              <w:rPr>
                <w:rFonts w:hint="eastAsia" w:ascii="宋体" w:hAnsi="宋体" w:eastAsia="宋体" w:cs="宋体"/>
                <w:color w:val="000000"/>
                <w:sz w:val="21"/>
                <w:szCs w:val="21"/>
              </w:rPr>
              <w:t>南京工业大学</w:t>
            </w:r>
            <w:r>
              <w:rPr>
                <w:rFonts w:hint="eastAsia" w:ascii="宋体" w:hAnsi="宋体" w:cs="宋体"/>
                <w:color w:val="000000"/>
                <w:sz w:val="21"/>
                <w:szCs w:val="21"/>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hint="eastAsia" w:ascii="宋体" w:hAnsi="宋体" w:eastAsia="宋体"/>
                <w:sz w:val="21"/>
                <w:szCs w:val="21"/>
                <w:lang w:val="en-US" w:eastAsia="zh-CN"/>
              </w:rPr>
            </w:pPr>
            <w:bookmarkStart w:id="4" w:name="审核人"/>
            <w:bookmarkEnd w:id="4"/>
            <w:r>
              <w:rPr>
                <w:rFonts w:hint="eastAsia" w:ascii="宋体" w:hAnsi="宋体"/>
                <w:sz w:val="21"/>
                <w:szCs w:val="21"/>
                <w:lang w:val="en-US" w:eastAsia="zh-CN"/>
              </w:rPr>
              <w:t>谷林娜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hint="eastAsia" w:ascii="宋体" w:hAnsi="宋体" w:eastAsia="宋体"/>
                <w:sz w:val="21"/>
                <w:szCs w:val="21"/>
                <w:lang w:val="en-US" w:eastAsia="zh-CN"/>
              </w:rPr>
            </w:pPr>
            <w:bookmarkStart w:id="5" w:name="审定人"/>
            <w:bookmarkEnd w:id="5"/>
            <w:r>
              <w:rPr>
                <w:rFonts w:hint="eastAsia" w:ascii="宋体" w:hAnsi="宋体"/>
                <w:sz w:val="21"/>
                <w:szCs w:val="21"/>
                <w:lang w:val="en-US" w:eastAsia="zh-CN"/>
              </w:rPr>
              <w:t>马佳宁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2021年1月1日</w:t>
            </w:r>
            <w:bookmarkEnd w:id="6"/>
          </w:p>
        </w:tc>
      </w:tr>
    </w:tbl>
    <w:p>
      <w:pPr>
        <w:spacing w:line="240" w:lineRule="auto"/>
        <w:jc w:val="center"/>
        <w:rPr>
          <w:rFonts w:ascii="宋体" w:hAnsi="宋体"/>
          <w:b/>
          <w:bCs/>
          <w:sz w:val="30"/>
          <w:szCs w:val="32"/>
        </w:rPr>
      </w:pPr>
      <w:bookmarkStart w:id="84" w:name="_GoBack"/>
      <w:bookmarkEnd w:id="84"/>
    </w:p>
    <w:p>
      <w:pPr>
        <w:spacing w:line="240" w:lineRule="auto"/>
        <w:jc w:val="center"/>
        <w:rPr>
          <w:rFonts w:ascii="宋体" w:hAnsi="宋体"/>
          <w:b/>
          <w:bCs/>
          <w:sz w:val="30"/>
          <w:szCs w:val="32"/>
        </w:rPr>
      </w:pPr>
      <w:bookmarkStart w:id="7" w:name="二维码"/>
      <w:bookmarkEnd w:id="7"/>
      <w:r>
        <w:rPr>
          <w:lang w:val="en-US"/>
        </w:rPr>
        <w:drawing>
          <wp:inline distT="0" distB="0" distL="0" distR="0">
            <wp:extent cx="2019300" cy="2019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T19825037221</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spacing w:line="240" w:lineRule="auto"/>
        <w:rPr>
          <w:sz w:val="21"/>
          <w:szCs w:val="21"/>
          <w:lang w:val="en-US"/>
        </w:rPr>
      </w:pPr>
      <w:r>
        <w:rPr>
          <w:sz w:val="21"/>
          <w:szCs w:val="21"/>
          <w:lang w:val="en-US"/>
        </w:rPr>
        <w:br w:type="page"/>
      </w:r>
    </w:p>
    <w:p>
      <w:pPr>
        <w:spacing w:line="240" w:lineRule="auto"/>
        <w:rPr>
          <w:lang w:val="en-US"/>
        </w:rPr>
      </w:pPr>
    </w:p>
    <w:p>
      <w:pPr>
        <w:spacing w:line="240" w:lineRule="auto"/>
        <w:rPr>
          <w:lang w:val="en-US"/>
        </w:rPr>
      </w:pPr>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9"/>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18"/>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"_Toc60355393" </w:instrText>
          </w:r>
          <w:r>
            <w:fldChar w:fldCharType="separate"/>
          </w:r>
          <w:r>
            <w:rPr>
              <w:rStyle w:val="23"/>
            </w:rPr>
            <w:t>1.</w:t>
          </w:r>
          <w:r>
            <w:rPr>
              <w:rFonts w:asciiTheme="minorHAnsi" w:hAnsiTheme="minorHAnsi" w:eastAsiaTheme="minorEastAsia" w:cstheme="minorBidi"/>
              <w:b w:val="0"/>
              <w:bCs w:val="0"/>
              <w:szCs w:val="22"/>
            </w:rPr>
            <w:tab/>
          </w:r>
          <w:r>
            <w:rPr>
              <w:rStyle w:val="23"/>
              <w:rFonts w:hint="eastAsia"/>
            </w:rPr>
            <w:t>建筑概况</w:t>
          </w:r>
          <w:r>
            <w:tab/>
          </w:r>
          <w:r>
            <w:fldChar w:fldCharType="begin"/>
          </w:r>
          <w:r>
            <w:instrText xml:space="preserve"> PAGEREF _Toc60355393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"_Toc60355394" </w:instrText>
          </w:r>
          <w:r>
            <w:fldChar w:fldCharType="separate"/>
          </w:r>
          <w:r>
            <w:rPr>
              <w:rStyle w:val="23"/>
            </w:rPr>
            <w:t>2.</w:t>
          </w:r>
          <w:r>
            <w:rPr>
              <w:rFonts w:asciiTheme="minorHAnsi" w:hAnsiTheme="minorHAnsi" w:eastAsiaTheme="minorEastAsia" w:cstheme="minorBidi"/>
              <w:b w:val="0"/>
              <w:bCs w:val="0"/>
              <w:szCs w:val="22"/>
            </w:rPr>
            <w:tab/>
          </w:r>
          <w:r>
            <w:rPr>
              <w:rStyle w:val="23"/>
              <w:rFonts w:hint="eastAsia"/>
            </w:rPr>
            <w:t>设计依据</w:t>
          </w:r>
          <w:r>
            <w:tab/>
          </w:r>
          <w:r>
            <w:fldChar w:fldCharType="begin"/>
          </w:r>
          <w:r>
            <w:instrText xml:space="preserve"> PAGEREF _Toc60355394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"_Toc60355395" </w:instrText>
          </w:r>
          <w:r>
            <w:fldChar w:fldCharType="separate"/>
          </w:r>
          <w:r>
            <w:rPr>
              <w:rStyle w:val="23"/>
            </w:rPr>
            <w:t>3.</w:t>
          </w:r>
          <w:r>
            <w:rPr>
              <w:rFonts w:asciiTheme="minorHAnsi" w:hAnsiTheme="minorHAnsi" w:eastAsiaTheme="minorEastAsia" w:cstheme="minorBidi"/>
              <w:b w:val="0"/>
              <w:bCs w:val="0"/>
              <w:szCs w:val="22"/>
            </w:rPr>
            <w:tab/>
          </w:r>
          <w:r>
            <w:rPr>
              <w:rStyle w:val="23"/>
              <w:rFonts w:hint="eastAsia"/>
            </w:rPr>
            <w:t>计算目的</w:t>
          </w:r>
          <w:r>
            <w:tab/>
          </w:r>
          <w:r>
            <w:fldChar w:fldCharType="begin"/>
          </w:r>
          <w:r>
            <w:instrText xml:space="preserve"> PAGEREF _Toc60355395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"_Toc60355396" </w:instrText>
          </w:r>
          <w:r>
            <w:fldChar w:fldCharType="separate"/>
          </w:r>
          <w:r>
            <w:rPr>
              <w:rStyle w:val="23"/>
            </w:rPr>
            <w:t>4.</w:t>
          </w:r>
          <w:r>
            <w:rPr>
              <w:rFonts w:asciiTheme="minorHAnsi" w:hAnsiTheme="minorHAnsi" w:eastAsiaTheme="minorEastAsia" w:cstheme="minorBidi"/>
              <w:b w:val="0"/>
              <w:bCs w:val="0"/>
              <w:szCs w:val="22"/>
            </w:rPr>
            <w:tab/>
          </w:r>
          <w:r>
            <w:rPr>
              <w:rStyle w:val="23"/>
              <w:rFonts w:hint="eastAsia"/>
            </w:rPr>
            <w:t>标准要求</w:t>
          </w:r>
          <w:r>
            <w:tab/>
          </w:r>
          <w:r>
            <w:fldChar w:fldCharType="begin"/>
          </w:r>
          <w:r>
            <w:instrText xml:space="preserve"> PAGEREF _Toc60355396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"_Toc60355397" </w:instrText>
          </w:r>
          <w:r>
            <w:fldChar w:fldCharType="separate"/>
          </w:r>
          <w:r>
            <w:rPr>
              <w:rStyle w:val="23"/>
            </w:rPr>
            <w:t>5.</w:t>
          </w:r>
          <w:r>
            <w:rPr>
              <w:rFonts w:asciiTheme="minorHAnsi" w:hAnsiTheme="minorHAnsi" w:eastAsiaTheme="minorEastAsia" w:cstheme="minorBidi"/>
              <w:b w:val="0"/>
              <w:bCs w:val="0"/>
              <w:szCs w:val="22"/>
            </w:rPr>
            <w:tab/>
          </w:r>
          <w:r>
            <w:rPr>
              <w:rStyle w:val="23"/>
              <w:rFonts w:hint="eastAsia"/>
            </w:rPr>
            <w:t>采光分析概述</w:t>
          </w:r>
          <w:r>
            <w:tab/>
          </w:r>
          <w:r>
            <w:fldChar w:fldCharType="begin"/>
          </w:r>
          <w:r>
            <w:instrText xml:space="preserve"> PAGEREF _Toc60355397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"_Toc60355398" </w:instrText>
          </w:r>
          <w:r>
            <w:fldChar w:fldCharType="separate"/>
          </w:r>
          <w:r>
            <w:rPr>
              <w:rStyle w:val="23"/>
              <w:lang w:val="en-GB"/>
            </w:rPr>
            <w:t>5.1</w:t>
          </w:r>
          <w:r>
            <w:rPr>
              <w:rFonts w:asciiTheme="minorHAnsi" w:hAnsiTheme="minorHAnsi" w:eastAsiaTheme="minorEastAsia" w:cstheme="minorBidi"/>
              <w:szCs w:val="22"/>
            </w:rPr>
            <w:tab/>
          </w:r>
          <w:r>
            <w:rPr>
              <w:rStyle w:val="23"/>
              <w:rFonts w:hint="eastAsia"/>
            </w:rPr>
            <w:t>基本原理</w:t>
          </w:r>
          <w:r>
            <w:tab/>
          </w:r>
          <w:r>
            <w:fldChar w:fldCharType="begin"/>
          </w:r>
          <w:r>
            <w:instrText xml:space="preserve"> PAGEREF _Toc60355398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"_Toc60355399" </w:instrText>
          </w:r>
          <w:r>
            <w:fldChar w:fldCharType="separate"/>
          </w:r>
          <w:r>
            <w:rPr>
              <w:rStyle w:val="23"/>
              <w:lang w:val="en-GB"/>
            </w:rPr>
            <w:t>5.2</w:t>
          </w:r>
          <w:r>
            <w:rPr>
              <w:rFonts w:asciiTheme="minorHAnsi" w:hAnsiTheme="minorHAnsi" w:eastAsiaTheme="minorEastAsia" w:cstheme="minorBidi"/>
              <w:szCs w:val="22"/>
            </w:rPr>
            <w:tab/>
          </w:r>
          <w:r>
            <w:rPr>
              <w:rStyle w:val="23"/>
              <w:rFonts w:hint="eastAsia"/>
            </w:rPr>
            <w:t>分析软件</w:t>
          </w:r>
          <w:r>
            <w:tab/>
          </w:r>
          <w:r>
            <w:fldChar w:fldCharType="begin"/>
          </w:r>
          <w:r>
            <w:instrText xml:space="preserve"> PAGEREF _Toc60355399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"_Toc60355400" </w:instrText>
          </w:r>
          <w:r>
            <w:fldChar w:fldCharType="separate"/>
          </w:r>
          <w:r>
            <w:rPr>
              <w:rStyle w:val="23"/>
              <w:lang w:val="en-GB"/>
            </w:rPr>
            <w:t>5.3</w:t>
          </w:r>
          <w:r>
            <w:rPr>
              <w:rFonts w:asciiTheme="minorHAnsi" w:hAnsiTheme="minorHAnsi" w:eastAsiaTheme="minorEastAsia" w:cstheme="minorBidi"/>
              <w:szCs w:val="22"/>
            </w:rPr>
            <w:tab/>
          </w:r>
          <w:r>
            <w:rPr>
              <w:rStyle w:val="23"/>
              <w:rFonts w:hint="eastAsia"/>
            </w:rPr>
            <w:t>计算方法</w:t>
          </w:r>
          <w:r>
            <w:tab/>
          </w:r>
          <w:r>
            <w:fldChar w:fldCharType="begin"/>
          </w:r>
          <w:r>
            <w:instrText xml:space="preserve"> PAGEREF _Toc60355400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"_Toc60355401" </w:instrText>
          </w:r>
          <w:r>
            <w:fldChar w:fldCharType="separate"/>
          </w:r>
          <w:r>
            <w:rPr>
              <w:rStyle w:val="23"/>
              <w:lang w:val="en-GB"/>
            </w:rPr>
            <w:t>5.3.1</w:t>
          </w:r>
          <w:r>
            <w:rPr>
              <w:rFonts w:asciiTheme="minorHAnsi" w:hAnsiTheme="minorHAnsi" w:eastAsiaTheme="minorEastAsia" w:cstheme="minorBidi"/>
              <w:szCs w:val="22"/>
            </w:rPr>
            <w:tab/>
          </w:r>
          <w:r>
            <w:rPr>
              <w:rStyle w:val="23"/>
              <w:rFonts w:hint="eastAsia"/>
            </w:rPr>
            <w:t>模拟法</w:t>
          </w:r>
          <w:r>
            <w:tab/>
          </w:r>
          <w:r>
            <w:fldChar w:fldCharType="begin"/>
          </w:r>
          <w:r>
            <w:instrText xml:space="preserve"> PAGEREF _Toc60355401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"_Toc60355402" </w:instrText>
          </w:r>
          <w:r>
            <w:fldChar w:fldCharType="separate"/>
          </w:r>
          <w:r>
            <w:rPr>
              <w:rStyle w:val="23"/>
              <w:lang w:val="en-GB"/>
            </w:rPr>
            <w:t>5.3.2</w:t>
          </w:r>
          <w:r>
            <w:rPr>
              <w:rFonts w:asciiTheme="minorHAnsi" w:hAnsiTheme="minorHAnsi" w:eastAsiaTheme="minorEastAsia" w:cstheme="minorBidi"/>
              <w:szCs w:val="22"/>
            </w:rPr>
            <w:tab/>
          </w:r>
          <w:r>
            <w:rPr>
              <w:rStyle w:val="23"/>
              <w:rFonts w:hint="eastAsia"/>
            </w:rPr>
            <w:t>公式法、公式扩展法</w:t>
          </w:r>
          <w:r>
            <w:tab/>
          </w:r>
          <w:r>
            <w:fldChar w:fldCharType="begin"/>
          </w:r>
          <w:r>
            <w:instrText xml:space="preserve"> PAGEREF _Toc60355402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"_Toc60355403" </w:instrText>
          </w:r>
          <w:r>
            <w:fldChar w:fldCharType="separate"/>
          </w:r>
          <w:r>
            <w:rPr>
              <w:rStyle w:val="23"/>
              <w:lang w:val="en-GB"/>
            </w:rPr>
            <w:t>5.3.3</w:t>
          </w:r>
          <w:r>
            <w:rPr>
              <w:rFonts w:asciiTheme="minorHAnsi" w:hAnsiTheme="minorHAnsi" w:eastAsiaTheme="minorEastAsia" w:cstheme="minorBidi"/>
              <w:szCs w:val="22"/>
            </w:rPr>
            <w:tab/>
          </w:r>
          <w:r>
            <w:rPr>
              <w:rStyle w:val="23"/>
              <w:rFonts w:hint="eastAsia"/>
            </w:rPr>
            <w:t>小结</w:t>
          </w:r>
          <w:r>
            <w:tab/>
          </w:r>
          <w:r>
            <w:fldChar w:fldCharType="begin"/>
          </w:r>
          <w:r>
            <w:instrText xml:space="preserve"> PAGEREF _Toc60355403 \h </w:instrText>
          </w:r>
          <w:r>
            <w:fldChar w:fldCharType="separate"/>
          </w:r>
          <w:r>
            <w:t>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"_Toc60355404" </w:instrText>
          </w:r>
          <w:r>
            <w:fldChar w:fldCharType="separate"/>
          </w:r>
          <w:r>
            <w:rPr>
              <w:rStyle w:val="23"/>
            </w:rPr>
            <w:t>6.</w:t>
          </w:r>
          <w:r>
            <w:rPr>
              <w:rFonts w:asciiTheme="minorHAnsi" w:hAnsiTheme="minorHAnsi" w:eastAsiaTheme="minorEastAsia" w:cstheme="minorBidi"/>
              <w:b w:val="0"/>
              <w:bCs w:val="0"/>
              <w:szCs w:val="22"/>
            </w:rPr>
            <w:tab/>
          </w:r>
          <w:r>
            <w:rPr>
              <w:rStyle w:val="23"/>
              <w:rFonts w:hint="eastAsia"/>
            </w:rPr>
            <w:t>采光计算参数取值</w:t>
          </w:r>
          <w:r>
            <w:tab/>
          </w:r>
          <w:r>
            <w:fldChar w:fldCharType="begin"/>
          </w:r>
          <w:r>
            <w:instrText xml:space="preserve"> PAGEREF _Toc60355404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"_Toc60355405" </w:instrText>
          </w:r>
          <w:r>
            <w:fldChar w:fldCharType="separate"/>
          </w:r>
          <w:r>
            <w:rPr>
              <w:rStyle w:val="23"/>
              <w:lang w:val="en-GB"/>
            </w:rPr>
            <w:t>6.1</w:t>
          </w:r>
          <w:r>
            <w:rPr>
              <w:rFonts w:asciiTheme="minorHAnsi" w:hAnsiTheme="minorHAnsi" w:eastAsiaTheme="minorEastAsia" w:cstheme="minorBidi"/>
              <w:szCs w:val="22"/>
            </w:rPr>
            <w:tab/>
          </w:r>
          <w:r>
            <w:rPr>
              <w:rStyle w:val="23"/>
              <w:rFonts w:hint="eastAsia"/>
            </w:rPr>
            <w:t>模拟分析条件说明</w:t>
          </w:r>
          <w:r>
            <w:tab/>
          </w:r>
          <w:r>
            <w:fldChar w:fldCharType="begin"/>
          </w:r>
          <w:r>
            <w:instrText xml:space="preserve"> PAGEREF _Toc60355405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"_Toc60355406" </w:instrText>
          </w:r>
          <w:r>
            <w:fldChar w:fldCharType="separate"/>
          </w:r>
          <w:r>
            <w:rPr>
              <w:rStyle w:val="23"/>
              <w:lang w:val="en-GB"/>
            </w:rPr>
            <w:t>6.2</w:t>
          </w:r>
          <w:r>
            <w:rPr>
              <w:rFonts w:asciiTheme="minorHAnsi" w:hAnsiTheme="minorHAnsi" w:eastAsiaTheme="minorEastAsia" w:cstheme="minorBidi"/>
              <w:szCs w:val="22"/>
            </w:rPr>
            <w:tab/>
          </w:r>
          <w:r>
            <w:rPr>
              <w:rStyle w:val="23"/>
              <w:rFonts w:hint="eastAsia"/>
            </w:rPr>
            <w:t>建筑饰面材料参数</w:t>
          </w:r>
          <w:r>
            <w:tab/>
          </w:r>
          <w:r>
            <w:fldChar w:fldCharType="begin"/>
          </w:r>
          <w:r>
            <w:instrText xml:space="preserve"> PAGEREF _Toc60355406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"_Toc60355407" </w:instrText>
          </w:r>
          <w:r>
            <w:fldChar w:fldCharType="separate"/>
          </w:r>
          <w:r>
            <w:rPr>
              <w:rStyle w:val="23"/>
              <w:lang w:val="en-GB"/>
            </w:rPr>
            <w:t>6.3</w:t>
          </w:r>
          <w:r>
            <w:rPr>
              <w:rFonts w:asciiTheme="minorHAnsi" w:hAnsiTheme="minorHAnsi" w:eastAsiaTheme="minorEastAsia" w:cstheme="minorBidi"/>
              <w:szCs w:val="22"/>
            </w:rPr>
            <w:tab/>
          </w:r>
          <w:r>
            <w:rPr>
              <w:rStyle w:val="23"/>
              <w:rFonts w:hint="eastAsia"/>
            </w:rPr>
            <w:t>门窗类型参数</w:t>
          </w:r>
          <w:r>
            <w:tab/>
          </w:r>
          <w:r>
            <w:fldChar w:fldCharType="begin"/>
          </w:r>
          <w:r>
            <w:instrText xml:space="preserve"> PAGEREF _Toc60355407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"_Toc60355408" </w:instrText>
          </w:r>
          <w:r>
            <w:fldChar w:fldCharType="separate"/>
          </w:r>
          <w:r>
            <w:rPr>
              <w:rStyle w:val="23"/>
              <w:lang w:val="en-GB"/>
            </w:rPr>
            <w:t>6.3.1</w:t>
          </w:r>
          <w:r>
            <w:rPr>
              <w:rFonts w:asciiTheme="minorHAnsi" w:hAnsiTheme="minorHAnsi" w:eastAsiaTheme="minorEastAsia" w:cstheme="minorBidi"/>
              <w:szCs w:val="22"/>
            </w:rPr>
            <w:tab/>
          </w:r>
          <w:r>
            <w:rPr>
              <w:rStyle w:val="23"/>
              <w:rFonts w:hint="eastAsia"/>
            </w:rPr>
            <w:t>普通窗</w:t>
          </w:r>
          <w:r>
            <w:tab/>
          </w:r>
          <w:r>
            <w:fldChar w:fldCharType="begin"/>
          </w:r>
          <w:r>
            <w:instrText xml:space="preserve"> PAGEREF _Toc60355408 \h </w:instrText>
          </w:r>
          <w:r>
            <w:fldChar w:fldCharType="separate"/>
          </w:r>
          <w:r>
            <w:t>8</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"_Toc60355409" </w:instrText>
          </w:r>
          <w:r>
            <w:fldChar w:fldCharType="separate"/>
          </w:r>
          <w:r>
            <w:rPr>
              <w:rStyle w:val="23"/>
            </w:rPr>
            <w:t>7.</w:t>
          </w:r>
          <w:r>
            <w:rPr>
              <w:rFonts w:asciiTheme="minorHAnsi" w:hAnsiTheme="minorHAnsi" w:eastAsiaTheme="minorEastAsia" w:cstheme="minorBidi"/>
              <w:b w:val="0"/>
              <w:bCs w:val="0"/>
              <w:szCs w:val="22"/>
            </w:rPr>
            <w:tab/>
          </w:r>
          <w:r>
            <w:rPr>
              <w:rStyle w:val="23"/>
              <w:rFonts w:hint="eastAsia"/>
            </w:rPr>
            <w:t>房间模拟结果</w:t>
          </w:r>
          <w:r>
            <w:tab/>
          </w:r>
          <w:r>
            <w:fldChar w:fldCharType="begin"/>
          </w:r>
          <w:r>
            <w:instrText xml:space="preserve"> PAGEREF _Toc60355409 \h </w:instrText>
          </w:r>
          <w:r>
            <w:fldChar w:fldCharType="separate"/>
          </w:r>
          <w:r>
            <w:t>8</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"_Toc60355410" </w:instrText>
          </w:r>
          <w:r>
            <w:fldChar w:fldCharType="separate"/>
          </w:r>
          <w:r>
            <w:rPr>
              <w:rStyle w:val="23"/>
            </w:rPr>
            <w:t>8.</w:t>
          </w:r>
          <w:r>
            <w:rPr>
              <w:rFonts w:asciiTheme="minorHAnsi" w:hAnsiTheme="minorHAnsi" w:eastAsiaTheme="minorEastAsia" w:cstheme="minorBidi"/>
              <w:b w:val="0"/>
              <w:bCs w:val="0"/>
              <w:szCs w:val="22"/>
            </w:rPr>
            <w:tab/>
          </w:r>
          <w:r>
            <w:rPr>
              <w:rStyle w:val="23"/>
              <w:rFonts w:hint="eastAsia"/>
            </w:rPr>
            <w:t>采光效果分析彩图</w:t>
          </w:r>
          <w:r>
            <w:tab/>
          </w:r>
          <w:r>
            <w:fldChar w:fldCharType="begin"/>
          </w:r>
          <w:r>
            <w:instrText xml:space="preserve"> PAGEREF _Toc60355410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"_Toc60355411" </w:instrText>
          </w:r>
          <w:r>
            <w:fldChar w:fldCharType="separate"/>
          </w:r>
          <w:r>
            <w:rPr>
              <w:rStyle w:val="23"/>
            </w:rPr>
            <w:t>9.</w:t>
          </w:r>
          <w:r>
            <w:rPr>
              <w:rFonts w:asciiTheme="minorHAnsi" w:hAnsiTheme="minorHAnsi" w:eastAsiaTheme="minorEastAsia" w:cstheme="minorBidi"/>
              <w:b w:val="0"/>
              <w:bCs w:val="0"/>
              <w:szCs w:val="22"/>
            </w:rPr>
            <w:tab/>
          </w:r>
          <w:r>
            <w:rPr>
              <w:rStyle w:val="23"/>
              <w:rFonts w:hint="eastAsia"/>
            </w:rPr>
            <w:t>结论</w:t>
          </w:r>
          <w:r>
            <w:tab/>
          </w:r>
          <w:r>
            <w:fldChar w:fldCharType="begin"/>
          </w:r>
          <w:r>
            <w:instrText xml:space="preserve"> PAGEREF _Toc60355411 \h </w:instrText>
          </w:r>
          <w:r>
            <w:fldChar w:fldCharType="separate"/>
          </w:r>
          <w:r>
            <w:t>15</w:t>
          </w:r>
          <w:r>
            <w:fldChar w:fldCharType="end"/>
          </w:r>
          <w:r>
            <w:fldChar w:fldCharType="end"/>
          </w:r>
        </w:p>
        <w:p>
          <w:r>
            <w:rPr>
              <w:b/>
              <w:bCs/>
              <w:lang w:val="zh-CN"/>
            </w:rPr>
            <w:fldChar w:fldCharType="end"/>
          </w:r>
        </w:p>
      </w:sdtContent>
    </w:sdt>
    <w:p>
      <w:pPr>
        <w:spacing w:line="240" w:lineRule="auto"/>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60355393"/>
      <w:r>
        <w:rPr>
          <w:rFonts w:hint="eastAsia"/>
        </w:rPr>
        <w:t>建筑概况</w:t>
      </w:r>
      <w:bookmarkEnd w:id="13"/>
    </w:p>
    <w:tbl>
      <w:tblPr>
        <w:tblStyle w:val="20"/>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ascii="宋体" w:hAnsi="宋体"/>
                <w:sz w:val="18"/>
                <w:szCs w:val="18"/>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r>
              <w:rPr>
                <w:rFonts w:ascii="宋体" w:hAnsi="宋体"/>
                <w:sz w:val="18"/>
                <w:szCs w:val="18"/>
                <w:lang w:val="en-US"/>
              </w:rPr>
              <w:t xml:space="preserve">           </w:t>
            </w:r>
            <w:bookmarkStart w:id="14" w:name="项目地点"/>
            <w:r>
              <w:t>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14200.79</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6</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2</w:t>
            </w:r>
            <w:r>
              <w:rPr>
                <w:rFonts w:hint="eastAsia"/>
                <w:lang w:val="en-US" w:eastAsia="zh-CN"/>
              </w:rPr>
              <w:t>1</w:t>
            </w:r>
            <w:r>
              <w:t>.</w:t>
            </w:r>
            <w:r>
              <w:rPr>
                <w:rFonts w:hint="eastAsia"/>
                <w:lang w:val="en-US" w:eastAsia="zh-CN"/>
              </w:rPr>
              <w:t>0</w:t>
            </w:r>
            <w:r>
              <w:t>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0" w:firstLineChars="0"/>
        <w:jc w:val="center"/>
        <w:rPr>
          <w:lang w:val="en-US"/>
        </w:rPr>
      </w:pPr>
    </w:p>
    <w:p>
      <w:pPr>
        <w:pStyle w:val="3"/>
        <w:ind w:firstLine="420"/>
        <w:jc w:val="center"/>
        <w:rPr>
          <w:lang w:val="en-US"/>
        </w:rPr>
      </w:pPr>
    </w:p>
    <w:p>
      <w:pPr>
        <w:pStyle w:val="2"/>
        <w:ind w:left="432" w:hanging="432"/>
      </w:pPr>
      <w:bookmarkStart w:id="24" w:name="_Toc60355394"/>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60355395"/>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60355396"/>
      <w:r>
        <w:rPr>
          <w:rFonts w:hint="eastAsia"/>
        </w:rPr>
        <w:t>标准要求</w:t>
      </w:r>
      <w:bookmarkEnd w:id="27"/>
    </w:p>
    <w:p>
      <w:pPr>
        <w:pStyle w:val="3"/>
        <w:ind w:firstLine="420"/>
        <w:rPr>
          <w:rFonts w:ascii="宋体" w:hAnsi="宋体"/>
          <w:lang w:val="en-US"/>
        </w:rPr>
      </w:pPr>
      <w:r>
        <w:rPr>
          <w:lang w:val="en-US"/>
        </w:rPr>
        <w:t>本项目为</w:t>
      </w:r>
      <w:r>
        <w:rPr>
          <w:rFonts w:hint="eastAsia"/>
          <w:lang w:val="en-US"/>
        </w:rPr>
        <w:t>办公</w:t>
      </w:r>
      <w:r>
        <w:rPr>
          <w:lang w:val="en-US"/>
        </w:rPr>
        <w:t>建筑，《建筑采光设计标准》GB50033</w:t>
      </w:r>
      <w:r>
        <w:rPr>
          <w:rFonts w:hint="eastAsia" w:ascii="宋体" w:hAnsi="宋体"/>
          <w:lang w:val="en-US"/>
        </w:rPr>
        <w:t>中</w:t>
      </w:r>
      <w:r>
        <w:rPr>
          <w:rFonts w:ascii="宋体" w:hAnsi="宋体"/>
          <w:lang w:val="en-US"/>
        </w:rPr>
        <w:t>对</w:t>
      </w:r>
      <w:r>
        <w:rPr>
          <w:rFonts w:hint="eastAsia" w:ascii="宋体" w:hAnsi="宋体"/>
          <w:lang w:val="en-US"/>
        </w:rPr>
        <w:t>办公</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pStyle w:val="28"/>
        <w:numPr>
          <w:ilvl w:val="0"/>
          <w:numId w:val="2"/>
        </w:numPr>
        <w:spacing w:line="420" w:lineRule="auto"/>
        <w:ind w:firstLineChars="0"/>
        <w:jc w:val="center"/>
        <w:rPr>
          <w:rFonts w:eastAsia="黑体"/>
          <w:sz w:val="21"/>
          <w:szCs w:val="21"/>
        </w:rPr>
      </w:pPr>
      <w:r>
        <w:rPr>
          <w:rFonts w:eastAsia="黑体"/>
          <w:sz w:val="21"/>
          <w:szCs w:val="21"/>
        </w:rPr>
        <w:t>表3.0.4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13"/>
        <w:spacing w:line="360" w:lineRule="auto"/>
        <w:ind w:firstLine="420"/>
        <w:rPr>
          <w:rFonts w:ascii="Times New Roman" w:hAnsi="Times New Roman" w:eastAsia="黑体"/>
          <w:sz w:val="21"/>
          <w:szCs w:val="21"/>
        </w:rPr>
      </w:pPr>
      <w:r>
        <w:rPr>
          <w:rFonts w:hint="eastAsia" w:ascii="Times New Roman" w:hAnsi="Times New Roman" w:eastAsia="黑体"/>
          <w:sz w:val="21"/>
          <w:szCs w:val="21"/>
        </w:rPr>
        <w:t>4.0.8  办公建筑的采光标准值不应低于表4.0.8的规定。</w:t>
      </w:r>
    </w:p>
    <w:p>
      <w:pPr>
        <w:spacing w:line="420" w:lineRule="auto"/>
        <w:jc w:val="center"/>
        <w:rPr>
          <w:rFonts w:eastAsia="黑体"/>
          <w:sz w:val="21"/>
          <w:szCs w:val="21"/>
        </w:rPr>
      </w:pPr>
      <w:r>
        <w:rPr>
          <w:rFonts w:hint="eastAsia" w:eastAsia="黑体"/>
          <w:sz w:val="21"/>
          <w:szCs w:val="21"/>
        </w:rPr>
        <w:t>表4.0.8  办公建筑的采光标准值</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3"/>
        <w:gridCol w:w="2410"/>
        <w:gridCol w:w="2126"/>
        <w:gridCol w:w="2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403" w:type="dxa"/>
            <w:vMerge w:val="restart"/>
            <w:vAlign w:val="center"/>
          </w:tcPr>
          <w:p>
            <w:pPr>
              <w:widowControl w:val="0"/>
              <w:jc w:val="center"/>
              <w:rPr>
                <w:rFonts w:ascii="宋体" w:hAnsi="宋体"/>
                <w:kern w:val="2"/>
                <w:szCs w:val="21"/>
              </w:rPr>
            </w:pPr>
            <w:r>
              <w:rPr>
                <w:rFonts w:hint="eastAsia" w:ascii="宋体" w:hAnsi="宋体"/>
                <w:kern w:val="2"/>
                <w:szCs w:val="21"/>
              </w:rPr>
              <w:t>采光等级</w:t>
            </w:r>
          </w:p>
        </w:tc>
        <w:tc>
          <w:tcPr>
            <w:tcW w:w="2410" w:type="dxa"/>
            <w:vMerge w:val="restart"/>
            <w:vAlign w:val="center"/>
          </w:tcPr>
          <w:p>
            <w:pPr>
              <w:widowControl w:val="0"/>
              <w:jc w:val="center"/>
              <w:rPr>
                <w:rFonts w:ascii="宋体" w:hAnsi="宋体"/>
                <w:kern w:val="2"/>
                <w:szCs w:val="21"/>
              </w:rPr>
            </w:pPr>
            <w:r>
              <w:rPr>
                <w:rFonts w:hint="eastAsia" w:ascii="宋体" w:hAnsi="宋体"/>
                <w:kern w:val="2"/>
                <w:szCs w:val="21"/>
              </w:rPr>
              <w:t>场所名称</w:t>
            </w:r>
          </w:p>
        </w:tc>
        <w:tc>
          <w:tcPr>
            <w:tcW w:w="4669" w:type="dxa"/>
            <w:gridSpan w:val="2"/>
            <w:vAlign w:val="center"/>
          </w:tcPr>
          <w:p>
            <w:pPr>
              <w:widowControl w:val="0"/>
              <w:jc w:val="center"/>
              <w:rPr>
                <w:rFonts w:ascii="宋体" w:hAnsi="宋体"/>
                <w:kern w:val="2"/>
                <w:szCs w:val="21"/>
              </w:rPr>
            </w:pPr>
            <w:r>
              <w:rPr>
                <w:rFonts w:hint="eastAsia" w:ascii="宋体" w:hAnsi="宋体"/>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03" w:type="dxa"/>
            <w:vMerge w:val="continue"/>
            <w:vAlign w:val="center"/>
          </w:tcPr>
          <w:p>
            <w:pPr>
              <w:widowControl w:val="0"/>
              <w:jc w:val="center"/>
              <w:rPr>
                <w:rFonts w:ascii="宋体" w:hAnsi="宋体"/>
                <w:kern w:val="2"/>
                <w:szCs w:val="21"/>
              </w:rPr>
            </w:pPr>
          </w:p>
        </w:tc>
        <w:tc>
          <w:tcPr>
            <w:tcW w:w="2410" w:type="dxa"/>
            <w:vMerge w:val="continue"/>
            <w:vAlign w:val="center"/>
          </w:tcPr>
          <w:p>
            <w:pPr>
              <w:widowControl w:val="0"/>
              <w:jc w:val="center"/>
              <w:rPr>
                <w:rFonts w:ascii="宋体" w:hAnsi="宋体"/>
                <w:kern w:val="2"/>
                <w:szCs w:val="21"/>
              </w:rPr>
            </w:pPr>
          </w:p>
        </w:tc>
        <w:tc>
          <w:tcPr>
            <w:tcW w:w="2126" w:type="dxa"/>
            <w:vAlign w:val="center"/>
          </w:tcPr>
          <w:p>
            <w:pPr>
              <w:widowControl w:val="0"/>
              <w:jc w:val="center"/>
              <w:rPr>
                <w:kern w:val="2"/>
                <w:szCs w:val="21"/>
              </w:rPr>
            </w:pPr>
            <w:r>
              <w:rPr>
                <w:kern w:val="2"/>
                <w:szCs w:val="21"/>
              </w:rPr>
              <w:t>采光系数标准值（%）</w:t>
            </w:r>
          </w:p>
        </w:tc>
        <w:tc>
          <w:tcPr>
            <w:tcW w:w="2543" w:type="dxa"/>
            <w:vAlign w:val="center"/>
          </w:tcPr>
          <w:p>
            <w:pPr>
              <w:widowControl w:val="0"/>
              <w:jc w:val="center"/>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Ⅱ</w:t>
            </w:r>
          </w:p>
        </w:tc>
        <w:tc>
          <w:tcPr>
            <w:tcW w:w="2410" w:type="dxa"/>
            <w:vAlign w:val="center"/>
          </w:tcPr>
          <w:p>
            <w:pPr>
              <w:widowControl w:val="0"/>
              <w:jc w:val="center"/>
              <w:rPr>
                <w:rFonts w:ascii="宋体" w:hAnsi="宋体"/>
                <w:kern w:val="2"/>
                <w:szCs w:val="21"/>
              </w:rPr>
            </w:pPr>
            <w:r>
              <w:rPr>
                <w:rFonts w:hint="eastAsia" w:ascii="宋体" w:hAnsi="宋体"/>
                <w:kern w:val="2"/>
                <w:szCs w:val="21"/>
              </w:rPr>
              <w:t>设计室、绘图室</w:t>
            </w:r>
          </w:p>
        </w:tc>
        <w:tc>
          <w:tcPr>
            <w:tcW w:w="2126" w:type="dxa"/>
            <w:vAlign w:val="center"/>
          </w:tcPr>
          <w:p>
            <w:pPr>
              <w:widowControl w:val="0"/>
              <w:jc w:val="center"/>
              <w:rPr>
                <w:kern w:val="2"/>
                <w:szCs w:val="21"/>
              </w:rPr>
            </w:pPr>
            <w:r>
              <w:rPr>
                <w:kern w:val="2"/>
                <w:szCs w:val="21"/>
              </w:rPr>
              <w:t>4.0</w:t>
            </w:r>
          </w:p>
        </w:tc>
        <w:tc>
          <w:tcPr>
            <w:tcW w:w="2543" w:type="dxa"/>
            <w:vAlign w:val="center"/>
          </w:tcPr>
          <w:p>
            <w:pPr>
              <w:widowControl w:val="0"/>
              <w:jc w:val="center"/>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Ⅲ</w:t>
            </w:r>
          </w:p>
        </w:tc>
        <w:tc>
          <w:tcPr>
            <w:tcW w:w="2410" w:type="dxa"/>
            <w:vAlign w:val="center"/>
          </w:tcPr>
          <w:p>
            <w:pPr>
              <w:widowControl w:val="0"/>
              <w:jc w:val="center"/>
              <w:rPr>
                <w:rFonts w:ascii="宋体" w:hAnsi="宋体"/>
                <w:kern w:val="2"/>
                <w:szCs w:val="21"/>
              </w:rPr>
            </w:pPr>
            <w:r>
              <w:rPr>
                <w:rFonts w:hint="eastAsia" w:ascii="宋体" w:hAnsi="宋体"/>
                <w:kern w:val="2"/>
                <w:szCs w:val="21"/>
              </w:rPr>
              <w:t>办公室、会议室</w:t>
            </w:r>
          </w:p>
        </w:tc>
        <w:tc>
          <w:tcPr>
            <w:tcW w:w="2126" w:type="dxa"/>
            <w:vAlign w:val="center"/>
          </w:tcPr>
          <w:p>
            <w:pPr>
              <w:widowControl w:val="0"/>
              <w:jc w:val="center"/>
              <w:rPr>
                <w:kern w:val="2"/>
                <w:szCs w:val="21"/>
              </w:rPr>
            </w:pPr>
            <w:r>
              <w:rPr>
                <w:kern w:val="2"/>
                <w:szCs w:val="21"/>
              </w:rPr>
              <w:t>3.0</w:t>
            </w:r>
          </w:p>
        </w:tc>
        <w:tc>
          <w:tcPr>
            <w:tcW w:w="2543" w:type="dxa"/>
            <w:vAlign w:val="center"/>
          </w:tcPr>
          <w:p>
            <w:pPr>
              <w:widowControl w:val="0"/>
              <w:jc w:val="center"/>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Ⅳ</w:t>
            </w:r>
          </w:p>
        </w:tc>
        <w:tc>
          <w:tcPr>
            <w:tcW w:w="2410" w:type="dxa"/>
            <w:vAlign w:val="center"/>
          </w:tcPr>
          <w:p>
            <w:pPr>
              <w:widowControl w:val="0"/>
              <w:jc w:val="center"/>
              <w:rPr>
                <w:rFonts w:ascii="宋体" w:hAnsi="宋体"/>
                <w:kern w:val="2"/>
                <w:szCs w:val="21"/>
              </w:rPr>
            </w:pPr>
            <w:r>
              <w:rPr>
                <w:rFonts w:hint="eastAsia" w:ascii="宋体" w:hAnsi="宋体"/>
                <w:kern w:val="2"/>
                <w:szCs w:val="21"/>
              </w:rPr>
              <w:t>复印室、档案室</w:t>
            </w:r>
          </w:p>
          <w:p>
            <w:pPr>
              <w:widowControl w:val="0"/>
              <w:jc w:val="center"/>
              <w:rPr>
                <w:rFonts w:ascii="宋体" w:hAnsi="宋体"/>
                <w:kern w:val="2"/>
                <w:szCs w:val="21"/>
              </w:rPr>
            </w:pPr>
            <w:r>
              <w:rPr>
                <w:rFonts w:hint="eastAsia" w:ascii="宋体" w:hAnsi="宋体"/>
                <w:kern w:val="2"/>
                <w:szCs w:val="21"/>
              </w:rPr>
              <w:t>候诊室、挂号处、综合大厅</w:t>
            </w:r>
          </w:p>
        </w:tc>
        <w:tc>
          <w:tcPr>
            <w:tcW w:w="2126" w:type="dxa"/>
            <w:vAlign w:val="center"/>
          </w:tcPr>
          <w:p>
            <w:pPr>
              <w:widowControl w:val="0"/>
              <w:jc w:val="center"/>
              <w:rPr>
                <w:kern w:val="2"/>
                <w:szCs w:val="21"/>
              </w:rPr>
            </w:pPr>
            <w:r>
              <w:rPr>
                <w:kern w:val="2"/>
                <w:szCs w:val="21"/>
              </w:rPr>
              <w:t>2.0</w:t>
            </w:r>
          </w:p>
        </w:tc>
        <w:tc>
          <w:tcPr>
            <w:tcW w:w="2543" w:type="dxa"/>
            <w:vAlign w:val="center"/>
          </w:tcPr>
          <w:p>
            <w:pPr>
              <w:widowControl w:val="0"/>
              <w:jc w:val="center"/>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03" w:type="dxa"/>
            <w:vAlign w:val="center"/>
          </w:tcPr>
          <w:p>
            <w:pPr>
              <w:widowControl w:val="0"/>
              <w:jc w:val="center"/>
              <w:rPr>
                <w:rFonts w:ascii="宋体" w:hAnsi="宋体"/>
                <w:kern w:val="2"/>
                <w:szCs w:val="21"/>
              </w:rPr>
            </w:pPr>
            <w:r>
              <w:rPr>
                <w:rFonts w:hint="eastAsia" w:ascii="宋体" w:hAnsi="宋体"/>
                <w:kern w:val="2"/>
                <w:szCs w:val="21"/>
              </w:rPr>
              <w:t>Ⅴ</w:t>
            </w:r>
          </w:p>
        </w:tc>
        <w:tc>
          <w:tcPr>
            <w:tcW w:w="2410" w:type="dxa"/>
            <w:vAlign w:val="center"/>
          </w:tcPr>
          <w:p>
            <w:pPr>
              <w:widowControl w:val="0"/>
              <w:jc w:val="center"/>
              <w:rPr>
                <w:rFonts w:ascii="宋体" w:hAnsi="宋体"/>
                <w:kern w:val="2"/>
                <w:szCs w:val="21"/>
              </w:rPr>
            </w:pPr>
            <w:r>
              <w:rPr>
                <w:rFonts w:hint="eastAsia" w:ascii="宋体" w:hAnsi="宋体"/>
                <w:kern w:val="2"/>
                <w:szCs w:val="21"/>
              </w:rPr>
              <w:t>走道、楼梯间、卫生间</w:t>
            </w:r>
          </w:p>
        </w:tc>
        <w:tc>
          <w:tcPr>
            <w:tcW w:w="2126" w:type="dxa"/>
            <w:vAlign w:val="center"/>
          </w:tcPr>
          <w:p>
            <w:pPr>
              <w:widowControl w:val="0"/>
              <w:jc w:val="center"/>
              <w:rPr>
                <w:kern w:val="2"/>
                <w:szCs w:val="21"/>
              </w:rPr>
            </w:pPr>
            <w:r>
              <w:rPr>
                <w:kern w:val="2"/>
                <w:szCs w:val="21"/>
              </w:rPr>
              <w:t>1.0</w:t>
            </w:r>
          </w:p>
        </w:tc>
        <w:tc>
          <w:tcPr>
            <w:tcW w:w="2543" w:type="dxa"/>
            <w:vAlign w:val="center"/>
          </w:tcPr>
          <w:p>
            <w:pPr>
              <w:widowControl w:val="0"/>
              <w:jc w:val="center"/>
              <w:rPr>
                <w:kern w:val="2"/>
                <w:szCs w:val="21"/>
              </w:rPr>
            </w:pPr>
            <w:r>
              <w:rPr>
                <w:kern w:val="2"/>
                <w:szCs w:val="21"/>
              </w:rPr>
              <w:t>150</w:t>
            </w:r>
          </w:p>
        </w:tc>
      </w:tr>
    </w:tbl>
    <w:p>
      <w:pPr>
        <w:pStyle w:val="2"/>
        <w:ind w:left="432" w:hanging="432"/>
      </w:pPr>
      <w:bookmarkStart w:id="28" w:name="_Toc290149054"/>
      <w:bookmarkStart w:id="29" w:name="_Toc264569232"/>
      <w:bookmarkStart w:id="30" w:name="_Toc264043625"/>
      <w:bookmarkStart w:id="31" w:name="_Toc290209336"/>
      <w:bookmarkStart w:id="32" w:name="_Toc60355397"/>
      <w:bookmarkStart w:id="33" w:name="_Toc312399791"/>
      <w:bookmarkStart w:id="34" w:name="_Toc290209312"/>
      <w:bookmarkStart w:id="35" w:name="_Toc275165382"/>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60355398"/>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spacing w:line="360" w:lineRule="auto"/>
        <w:ind w:firstLine="422"/>
        <w:rPr>
          <w:sz w:val="21"/>
          <w:szCs w:val="21"/>
        </w:rPr>
      </w:pPr>
      <w:r>
        <w:rPr>
          <w:rFonts w:hint="eastAsia"/>
          <w:b/>
          <w:sz w:val="21"/>
          <w:szCs w:val="21"/>
        </w:rPr>
        <w:t>1．采光系数：</w:t>
      </w: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室内某一点的采光系数C，计算公式为：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bookmarkStart w:id="37" w:name="_Toc275165387"/>
      <w:bookmarkStart w:id="38" w:name="_Toc264569237"/>
      <w:bookmarkStart w:id="39" w:name="_Toc290149059"/>
      <w:bookmarkStart w:id="40" w:name="_Toc290209317"/>
      <w:bookmarkStart w:id="41" w:name="_Toc264043630"/>
      <w:bookmarkStart w:id="42" w:name="_Toc290209341"/>
      <w:bookmarkStart w:id="43" w:name="_Toc312399796"/>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60355399"/>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bookmarkStart w:id="45" w:name="_Toc470102443"/>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0" w:firstLineChars="0"/>
        <w:rPr>
          <w:rFonts w:ascii="Times New Roman" w:hAnsi="Times New Roman"/>
          <w:sz w:val="21"/>
          <w:szCs w:val="21"/>
        </w:rPr>
      </w:pPr>
      <w:r>
        <w:rPr>
          <w:rFonts w:ascii="Times New Roman" w:hAnsi="Times New Roman"/>
          <w:sz w:val="21"/>
          <w:szCs w:val="21"/>
        </w:rPr>
        <w:t xml:space="preserve">    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ascii="Times New Roman" w:hAnsi="Times New Roman"/>
          <w:b/>
          <w:sz w:val="21"/>
          <w:szCs w:val="21"/>
        </w:rP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sz w:val="21"/>
          <w:szCs w:val="21"/>
        </w:rPr>
        <w:t>。</w:t>
      </w:r>
    </w:p>
    <w:p>
      <w:pPr>
        <w:pStyle w:val="4"/>
        <w:tabs>
          <w:tab w:val="left" w:pos="862"/>
          <w:tab w:val="clear" w:pos="578"/>
        </w:tabs>
        <w:ind w:left="862"/>
      </w:pPr>
      <w:bookmarkStart w:id="46" w:name="_Toc60355400"/>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60355401"/>
      <w:r>
        <w:rPr>
          <w:rFonts w:hint="eastAsia"/>
        </w:rPr>
        <w:t>模拟法</w:t>
      </w:r>
      <w:bookmarkEnd w:id="47"/>
    </w:p>
    <w:p>
      <w:pPr>
        <w:pStyle w:val="13"/>
        <w:spacing w:line="360" w:lineRule="auto"/>
        <w:ind w:firstLine="420"/>
        <w:rPr>
          <w:sz w:val="21"/>
          <w:szCs w:val="21"/>
        </w:rPr>
      </w:pPr>
      <w:r>
        <w:rPr>
          <w:rFonts w:hint="eastAsia"/>
          <w:sz w:val="21"/>
          <w:szCs w:val="21"/>
        </w:rPr>
        <w:t>在</w:t>
      </w:r>
      <w:r>
        <w:rPr>
          <w:rFonts w:ascii="Times New Roman" w:hAnsi="Times New Roman"/>
          <w:sz w:val="21"/>
          <w:szCs w:val="21"/>
        </w:rPr>
        <w:t>Dali</w:t>
      </w:r>
      <w:r>
        <w:rPr>
          <w:rFonts w:hint="eastAsia"/>
          <w:sz w:val="21"/>
          <w:szCs w:val="21"/>
        </w:rPr>
        <w:t>中</w:t>
      </w:r>
      <w:r>
        <w:rPr>
          <w:sz w:val="21"/>
          <w:szCs w:val="21"/>
        </w:rPr>
        <w:t>，</w:t>
      </w:r>
      <w:r>
        <w:rPr>
          <w:rFonts w:hint="eastAsia"/>
          <w:sz w:val="21"/>
          <w:szCs w:val="21"/>
        </w:rPr>
        <w:t>模拟法就是调用计算工具</w:t>
      </w:r>
      <w:r>
        <w:rPr>
          <w:rFonts w:hint="eastAsia" w:ascii="Times New Roman" w:hAnsi="Times New Roman"/>
          <w:sz w:val="21"/>
          <w:szCs w:val="21"/>
        </w:rPr>
        <w:t>Radi</w:t>
      </w:r>
      <w:r>
        <w:rPr>
          <w:rFonts w:ascii="Times New Roman" w:hAnsi="Times New Roman"/>
          <w:sz w:val="21"/>
          <w:szCs w:val="21"/>
        </w:rPr>
        <w:t>ance</w:t>
      </w:r>
      <w:r>
        <w:rPr>
          <w:rFonts w:hint="eastAsia"/>
          <w:sz w:val="21"/>
          <w:szCs w:val="21"/>
        </w:rPr>
        <w:t>进行</w:t>
      </w:r>
      <w:r>
        <w:rPr>
          <w:sz w:val="21"/>
          <w:szCs w:val="21"/>
        </w:rPr>
        <w:t>采光</w:t>
      </w:r>
      <w:r>
        <w:rPr>
          <w:rFonts w:hint="eastAsia"/>
          <w:sz w:val="21"/>
          <w:szCs w:val="21"/>
        </w:rPr>
        <w:t>模拟计算，最后将计算结果返回到</w:t>
      </w:r>
      <w:r>
        <w:rPr>
          <w:rFonts w:ascii="Times New Roman" w:hAnsi="Times New Roman"/>
          <w:sz w:val="21"/>
          <w:szCs w:val="21"/>
        </w:rPr>
        <w:t>Dali</w:t>
      </w:r>
      <w:r>
        <w:rPr>
          <w:rFonts w:hint="eastAsia"/>
          <w:sz w:val="21"/>
          <w:szCs w:val="21"/>
        </w:rPr>
        <w:t>进行处理分析，</w:t>
      </w:r>
      <w:r>
        <w:rPr>
          <w:sz w:val="21"/>
          <w:szCs w:val="21"/>
        </w:rPr>
        <w:t>这是最真实、最常用的方法</w:t>
      </w:r>
      <w:r>
        <w:rPr>
          <w:rFonts w:hint="eastAsia"/>
          <w:sz w:val="21"/>
          <w:szCs w:val="21"/>
        </w:rPr>
        <w:t>。</w:t>
      </w:r>
    </w:p>
    <w:p>
      <w:pPr>
        <w:pStyle w:val="13"/>
        <w:spacing w:line="360" w:lineRule="auto"/>
        <w:ind w:firstLine="420"/>
        <w:rPr>
          <w:sz w:val="21"/>
          <w:szCs w:val="21"/>
        </w:rPr>
      </w:pPr>
      <w:r>
        <w:rPr>
          <w:rFonts w:hint="eastAsia" w:ascii="Times New Roman" w:hAnsi="Times New Roman"/>
          <w:sz w:val="21"/>
          <w:szCs w:val="21"/>
        </w:rPr>
        <w:t>Radiance</w:t>
      </w:r>
      <w:r>
        <w:rPr>
          <w:rFonts w:hint="eastAsia"/>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经过大量的计算和软件模拟对比，发现</w:t>
      </w:r>
      <w:r>
        <w:rPr>
          <w:rFonts w:hint="eastAsia" w:ascii="Times New Roman" w:hAnsi="Times New Roman"/>
          <w:sz w:val="21"/>
          <w:szCs w:val="21"/>
        </w:rPr>
        <w:t>Radiance</w:t>
      </w:r>
      <w:r>
        <w:rPr>
          <w:rFonts w:hint="eastAsia"/>
          <w:sz w:val="21"/>
          <w:szCs w:val="21"/>
        </w:rPr>
        <w:t>软件模拟出的数值与理论计算的结果均离散在归纳函数附近</w:t>
      </w:r>
      <w:r>
        <w:rPr>
          <w:rFonts w:hint="eastAsia" w:ascii="Times New Roman" w:hAnsi="Times New Roman"/>
          <w:sz w:val="21"/>
          <w:szCs w:val="21"/>
        </w:rPr>
        <w:t>。说明Radiance软件可以提供精确度高的结果。国际上采光标准制定与论文基本上都采用Radiance进行模拟，国际上大部分商用采光分析软件都基于Radiance程序内核开发，该程序的分析计算结果受到广泛认可。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60355402"/>
      <w:r>
        <w:rPr>
          <w:rFonts w:hint="eastAsia"/>
        </w:rPr>
        <w:t>公式法、</w:t>
      </w:r>
      <w:r>
        <w:t>公式扩展法</w:t>
      </w:r>
      <w:bookmarkEnd w:id="48"/>
    </w:p>
    <w:p>
      <w:pPr>
        <w:pStyle w:val="3"/>
        <w:ind w:firstLine="420"/>
        <w:rPr>
          <w:kern w:val="2"/>
          <w:lang w:val="en-US"/>
        </w:rPr>
      </w:pPr>
      <w:r>
        <w:rPr>
          <w:rFonts w:hint="eastAsia"/>
          <w:kern w:val="2"/>
          <w:lang w:val="en-US"/>
        </w:rPr>
        <w:t>公式法</w:t>
      </w:r>
      <w:r>
        <w:rPr>
          <w:kern w:val="2"/>
          <w:lang w:val="en-US"/>
        </w:rPr>
        <w:t>就是</w:t>
      </w:r>
      <w:r>
        <w:rPr>
          <w:rFonts w:hint="eastAsia"/>
          <w:kern w:val="2"/>
          <w:lang w:val="en-US"/>
        </w:rPr>
        <w:t>经过</w:t>
      </w:r>
      <w:r>
        <w:rPr>
          <w:kern w:val="2"/>
          <w:lang w:val="en-US"/>
        </w:rPr>
        <w:t>实际测量和模型试验确定的，在大量</w:t>
      </w:r>
      <w:r>
        <w:rPr>
          <w:rFonts w:hint="eastAsia"/>
          <w:kern w:val="2"/>
          <w:lang w:val="en-US"/>
        </w:rPr>
        <w:t>经验数据的</w:t>
      </w:r>
      <w:r>
        <w:rPr>
          <w:kern w:val="2"/>
          <w:lang w:val="en-US"/>
        </w:rPr>
        <w:t>基础上</w:t>
      </w:r>
      <w:r>
        <w:rPr>
          <w:rFonts w:hint="eastAsia"/>
          <w:kern w:val="2"/>
          <w:lang w:val="en-US"/>
        </w:rPr>
        <w:t>总结得到的采光系数平均值公式的计算</w:t>
      </w:r>
      <w:r>
        <w:rPr>
          <w:kern w:val="2"/>
          <w:lang w:val="en-US"/>
        </w:rPr>
        <w:t>方法</w:t>
      </w:r>
      <w:r>
        <w:rPr>
          <w:rFonts w:hint="eastAsia"/>
          <w:kern w:val="2"/>
          <w:lang w:val="en-US"/>
        </w:rPr>
        <w:t>，即</w:t>
      </w:r>
      <w:r>
        <w:rPr>
          <w:kern w:val="2"/>
          <w:lang w:val="en-US"/>
        </w:rPr>
        <w:t>《</w:t>
      </w:r>
      <w:r>
        <w:rPr>
          <w:rFonts w:hint="eastAsia"/>
          <w:kern w:val="2"/>
          <w:lang w:val="en-US"/>
        </w:rPr>
        <w:t>建筑</w:t>
      </w:r>
      <w:r>
        <w:rPr>
          <w:kern w:val="2"/>
          <w:lang w:val="en-US"/>
        </w:rPr>
        <w:t>采光</w:t>
      </w:r>
      <w:r>
        <w:rPr>
          <w:rFonts w:hint="eastAsia"/>
          <w:kern w:val="2"/>
          <w:lang w:val="en-US"/>
        </w:rPr>
        <w:t>设计</w:t>
      </w:r>
      <w:r>
        <w:rPr>
          <w:kern w:val="2"/>
          <w:lang w:val="en-US"/>
        </w:rPr>
        <w:t>标准》</w:t>
      </w:r>
      <w:r>
        <w:rPr>
          <w:rFonts w:hint="eastAsia"/>
          <w:kern w:val="2"/>
          <w:lang w:val="en-US"/>
        </w:rPr>
        <w:t>GB 50033-2013中“</w:t>
      </w:r>
      <w:r>
        <w:rPr>
          <w:kern w:val="2"/>
          <w:lang w:val="en-US"/>
        </w:rPr>
        <w:t>采光计算</w:t>
      </w:r>
      <w:r>
        <w:rPr>
          <w:rFonts w:hint="eastAsia"/>
          <w:kern w:val="2"/>
          <w:lang w:val="en-US"/>
        </w:rPr>
        <w:t>”</w:t>
      </w:r>
      <w:r>
        <w:rPr>
          <w:kern w:val="2"/>
          <w:lang w:val="en-US"/>
        </w:rPr>
        <w:t>一节提供的公式方法，</w:t>
      </w:r>
      <w:r>
        <w:rPr>
          <w:rFonts w:hint="eastAsia"/>
          <w:kern w:val="2"/>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ascii="Times New Roman" w:hAnsi="Times New Roman"/>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szCs w:val="18"/>
        </w:rPr>
      </w:pPr>
      <w:r>
        <w:rPr>
          <w:rFonts w:hint="eastAsia" w:ascii="黑体" w:hAnsi="黑体" w:eastAsia="黑体"/>
        </w:rPr>
        <w:t xml:space="preserve">   </w:t>
      </w:r>
      <w:r>
        <w:rPr>
          <w:rFonts w:hint="eastAsia"/>
          <w:sz w:val="21"/>
          <w:szCs w:val="21"/>
        </w:rPr>
        <w:t>公式法扩展在</w:t>
      </w:r>
      <w:r>
        <w:rPr>
          <w:sz w:val="21"/>
          <w:szCs w:val="21"/>
        </w:rPr>
        <w:t>计算时</w:t>
      </w:r>
      <w:r>
        <w:rPr>
          <w:rFonts w:hint="eastAsia"/>
          <w:sz w:val="21"/>
          <w:szCs w:val="21"/>
        </w:rPr>
        <w:t>考虑了室外天空散射遮挡，对公式法计算的基础</w:t>
      </w:r>
      <w:r>
        <w:rPr>
          <w:sz w:val="21"/>
          <w:szCs w:val="21"/>
        </w:rPr>
        <w:t>上进行</w:t>
      </w:r>
      <w:r>
        <w:rPr>
          <w:rFonts w:hint="eastAsia"/>
          <w:sz w:val="21"/>
          <w:szCs w:val="21"/>
        </w:rPr>
        <w:t>扩展。</w:t>
      </w:r>
      <w:r>
        <w:rPr>
          <w:rFonts w:hint="eastAsia" w:ascii="宋体" w:hAnsi="宋体"/>
          <w:kern w:val="2"/>
          <w:szCs w:val="18"/>
          <w:lang w:val="en-US"/>
        </w:rPr>
        <w:t xml:space="preserve">  </w:t>
      </w:r>
    </w:p>
    <w:p>
      <w:pPr>
        <w:pStyle w:val="13"/>
        <w:spacing w:line="360" w:lineRule="auto"/>
        <w:ind w:firstLine="360"/>
        <w:rPr>
          <w:sz w:val="18"/>
          <w:szCs w:val="18"/>
        </w:rPr>
      </w:pPr>
      <w:r>
        <w:rPr>
          <w:rFonts w:hint="eastAsia"/>
          <w:sz w:val="18"/>
          <w:szCs w:val="18"/>
        </w:rPr>
        <w:t>注：公式法不能计算没有外窗的房间。</w:t>
      </w:r>
    </w:p>
    <w:p>
      <w:pPr>
        <w:pStyle w:val="5"/>
      </w:pPr>
      <w:bookmarkStart w:id="49" w:name="_Toc60355403"/>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2"/>
        <w:ind w:left="432" w:hanging="432"/>
      </w:pPr>
      <w:bookmarkStart w:id="51" w:name="_Toc60355404"/>
      <w:r>
        <w:rPr>
          <w:rFonts w:hint="eastAsia"/>
        </w:rPr>
        <w:t>采光计算</w:t>
      </w:r>
      <w:r>
        <w:t>参数</w:t>
      </w:r>
      <w:r>
        <w:rPr>
          <w:rFonts w:hint="eastAsia"/>
        </w:rPr>
        <w:t>取值</w:t>
      </w:r>
      <w:bookmarkEnd w:id="51"/>
    </w:p>
    <w:p>
      <w:pPr>
        <w:pStyle w:val="4"/>
      </w:pPr>
      <w:bookmarkStart w:id="52" w:name="_Toc264569236"/>
      <w:bookmarkStart w:id="53" w:name="_Toc290209340"/>
      <w:bookmarkStart w:id="54" w:name="_Toc264043629"/>
      <w:bookmarkStart w:id="55" w:name="_Toc290209316"/>
      <w:bookmarkStart w:id="56" w:name="_Toc290149058"/>
      <w:bookmarkStart w:id="57" w:name="_Toc275165386"/>
      <w:bookmarkStart w:id="58" w:name="_Toc312399795"/>
      <w:bookmarkStart w:id="59" w:name="_Toc60355405"/>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w:t>
      </w:r>
      <w:r>
        <w:rPr>
          <w:rFonts w:hint="eastAsia"/>
          <w:sz w:val="21"/>
          <w:szCs w:val="21"/>
        </w:rPr>
        <w:t>全阴天天空；</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r>
        <w:rPr>
          <w:rFonts w:hint="eastAsia"/>
          <w:sz w:val="21"/>
          <w:szCs w:val="21"/>
        </w:rPr>
        <w:t>；</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ascii="Times New Roman" w:hAnsi="Times New Roman"/>
          <w:sz w:val="21"/>
          <w:szCs w:val="21"/>
        </w:rPr>
        <w:t>m</w:t>
      </w:r>
      <w:r>
        <w:rPr>
          <w:rFonts w:hint="eastAsia"/>
          <w:sz w:val="21"/>
          <w:szCs w:val="21"/>
        </w:rPr>
        <w:t>，公共空间取地面；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0.40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60355406"/>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0.84</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0.80</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0.84</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0.75</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60355407"/>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60355408"/>
      <w:bookmarkStart w:id="75" w:name="窗"/>
      <w:r>
        <w:rPr>
          <w:rFonts w:hint="eastAsia"/>
        </w:rPr>
        <w:t>普通窗</w:t>
      </w:r>
      <w:bookmarkEnd w:id="74"/>
    </w:p>
    <w:bookmarkEnd w:id="75"/>
    <w:tbl>
      <w:tblPr>
        <w:tblStyle w:val="20"/>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6"/>
        <w:gridCol w:w="1246"/>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C1526</w:t>
            </w:r>
          </w:p>
        </w:tc>
        <w:tc>
          <w:tcPr>
            <w:tcW w:w="1245" w:type="dxa"/>
            <w:vAlign w:val="center"/>
          </w:tcPr>
          <w:p>
            <w:r>
              <w:t>1500</w:t>
            </w:r>
          </w:p>
        </w:tc>
        <w:tc>
          <w:tcPr>
            <w:tcW w:w="1245" w:type="dxa"/>
            <w:vAlign w:val="center"/>
          </w:tcPr>
          <w:p>
            <w:r>
              <w:t>2600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C2230</w:t>
            </w:r>
          </w:p>
        </w:tc>
        <w:tc>
          <w:tcPr>
            <w:tcW w:w="1245" w:type="dxa"/>
            <w:vAlign w:val="center"/>
          </w:tcPr>
          <w:p>
            <w:r>
              <w:t>2200</w:t>
            </w:r>
          </w:p>
        </w:tc>
        <w:tc>
          <w:tcPr>
            <w:tcW w:w="1245" w:type="dxa"/>
            <w:vAlign w:val="center"/>
          </w:tcPr>
          <w:p>
            <w:r>
              <w:t>3000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C3026</w:t>
            </w:r>
          </w:p>
        </w:tc>
        <w:tc>
          <w:tcPr>
            <w:tcW w:w="1245" w:type="dxa"/>
            <w:vAlign w:val="center"/>
          </w:tcPr>
          <w:p>
            <w:r>
              <w:t>3000</w:t>
            </w:r>
          </w:p>
        </w:tc>
        <w:tc>
          <w:tcPr>
            <w:tcW w:w="1245" w:type="dxa"/>
            <w:vAlign w:val="center"/>
          </w:tcPr>
          <w:p>
            <w:r>
              <w:t>2600</w:t>
            </w:r>
          </w:p>
        </w:tc>
        <w:tc>
          <w:tcPr>
            <w:tcW w:w="1301" w:type="dxa"/>
            <w:vAlign w:val="center"/>
          </w:tcPr>
          <w:p>
            <w:r>
              <w:t>单层铝窗</w:t>
            </w:r>
          </w:p>
        </w:tc>
        <w:tc>
          <w:tcPr>
            <w:tcW w:w="1301" w:type="dxa"/>
            <w:vAlign w:val="center"/>
          </w:tcPr>
          <w:p>
            <w:r>
              <w:t>高透Low-E</w:t>
            </w:r>
          </w:p>
        </w:tc>
        <w:tc>
          <w:tcPr>
            <w:tcW w:w="1358" w:type="dxa"/>
            <w:vAlign w:val="center"/>
          </w:tcPr>
          <w:p>
            <w:r>
              <w:t>0.76</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60355409"/>
      <w:r>
        <w:rPr>
          <w:rFonts w:hint="eastAsia"/>
        </w:rPr>
        <w:t>房间模拟</w:t>
      </w:r>
      <w:r>
        <w:t>结果</w:t>
      </w:r>
      <w:bookmarkEnd w:id="77"/>
    </w:p>
    <w:p>
      <w:pPr>
        <w:pStyle w:val="3"/>
        <w:ind w:firstLine="420"/>
        <w:rPr>
          <w:lang w:val="en-US"/>
        </w:rPr>
      </w:pPr>
      <w:r>
        <w:rPr>
          <w:rFonts w:hint="eastAsia"/>
          <w:lang w:val="en-US"/>
        </w:rPr>
        <w:t>本项目为办公</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设计室、绘图室、办公室、会议室、复印室、档案室、走道、楼梯间、卫生间</w:t>
      </w:r>
      <w:r>
        <w:rPr>
          <w:lang w:val="en-US"/>
        </w:rPr>
        <w:t>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20"/>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49"/>
        <w:gridCol w:w="1018"/>
        <w:gridCol w:w="1019"/>
        <w:gridCol w:w="1019"/>
        <w:gridCol w:w="1019"/>
        <w:gridCol w:w="963"/>
        <w:gridCol w:w="1076"/>
        <w:gridCol w:w="1359"/>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pPr>
              <w:jc w:val="center"/>
            </w:pPr>
            <w:r>
              <w:t>楼层</w:t>
            </w:r>
          </w:p>
        </w:tc>
        <w:tc>
          <w:tcPr>
            <w:tcW w:w="1018" w:type="dxa"/>
            <w:shd w:val="clear" w:color="auto" w:fill="E6E6E6"/>
            <w:vAlign w:val="center"/>
          </w:tcPr>
          <w:p>
            <w:pPr>
              <w:jc w:val="center"/>
            </w:pPr>
            <w:r>
              <w:t>房间编号</w:t>
            </w:r>
          </w:p>
        </w:tc>
        <w:tc>
          <w:tcPr>
            <w:tcW w:w="1018" w:type="dxa"/>
            <w:shd w:val="clear" w:color="auto" w:fill="E6E6E6"/>
            <w:vAlign w:val="center"/>
          </w:tcPr>
          <w:p>
            <w:pPr>
              <w:jc w:val="center"/>
            </w:pPr>
            <w:r>
              <w:t>房间类型</w:t>
            </w:r>
          </w:p>
        </w:tc>
        <w:tc>
          <w:tcPr>
            <w:tcW w:w="1018" w:type="dxa"/>
            <w:shd w:val="clear" w:color="auto" w:fill="E6E6E6"/>
            <w:vAlign w:val="center"/>
          </w:tcPr>
          <w:p>
            <w:pPr>
              <w:jc w:val="center"/>
            </w:pPr>
            <w:r>
              <w:t>采光等级</w:t>
            </w:r>
          </w:p>
        </w:tc>
        <w:tc>
          <w:tcPr>
            <w:tcW w:w="1018" w:type="dxa"/>
            <w:shd w:val="clear" w:color="auto" w:fill="E6E6E6"/>
            <w:vAlign w:val="center"/>
          </w:tcPr>
          <w:p>
            <w:pPr>
              <w:jc w:val="center"/>
            </w:pPr>
            <w:r>
              <w:t>采光类型</w:t>
            </w:r>
          </w:p>
        </w:tc>
        <w:tc>
          <w:tcPr>
            <w:tcW w:w="962"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358" w:type="dxa"/>
            <w:shd w:val="clear" w:color="auto" w:fill="E6E6E6"/>
            <w:vAlign w:val="center"/>
          </w:tcPr>
          <w:p>
            <w:pPr>
              <w:jc w:val="center"/>
            </w:pPr>
            <w:r>
              <w:t>采光系数</w:t>
            </w:r>
            <w:r>
              <w:br w:type="textWrapping"/>
            </w:r>
            <w:r>
              <w:t>标准值(%)</w:t>
            </w:r>
          </w:p>
        </w:tc>
        <w:tc>
          <w:tcPr>
            <w:tcW w:w="1131"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18" w:type="dxa"/>
            <w:vAlign w:val="center"/>
          </w:tcPr>
          <w:p>
            <w:r>
              <w:t>1006</w:t>
            </w:r>
          </w:p>
        </w:tc>
        <w:tc>
          <w:tcPr>
            <w:tcW w:w="1018" w:type="dxa"/>
            <w:vAlign w:val="center"/>
          </w:tcPr>
          <w:p>
            <w:r>
              <w:t>走道</w:t>
            </w:r>
          </w:p>
        </w:tc>
        <w:tc>
          <w:tcPr>
            <w:tcW w:w="1018" w:type="dxa"/>
            <w:vAlign w:val="center"/>
          </w:tcPr>
          <w:p>
            <w:r>
              <w:t>V</w:t>
            </w:r>
          </w:p>
        </w:tc>
        <w:tc>
          <w:tcPr>
            <w:tcW w:w="1018" w:type="dxa"/>
            <w:vAlign w:val="center"/>
          </w:tcPr>
          <w:p>
            <w:r>
              <w:t>混合</w:t>
            </w:r>
          </w:p>
        </w:tc>
        <w:tc>
          <w:tcPr>
            <w:tcW w:w="962" w:type="dxa"/>
            <w:vAlign w:val="center"/>
          </w:tcPr>
          <w:p>
            <w:r>
              <w:t>253.44</w:t>
            </w:r>
          </w:p>
        </w:tc>
        <w:tc>
          <w:tcPr>
            <w:tcW w:w="1075" w:type="dxa"/>
            <w:vAlign w:val="center"/>
          </w:tcPr>
          <w:p>
            <w:r>
              <w:t>2.83</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134.27</w:t>
            </w:r>
          </w:p>
        </w:tc>
        <w:tc>
          <w:tcPr>
            <w:tcW w:w="1075" w:type="dxa"/>
            <w:vAlign w:val="center"/>
          </w:tcPr>
          <w:p>
            <w:r>
              <w:t>2.45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1024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134.27</w:t>
            </w:r>
          </w:p>
        </w:tc>
        <w:tc>
          <w:tcPr>
            <w:tcW w:w="1075" w:type="dxa"/>
            <w:vAlign w:val="center"/>
          </w:tcPr>
          <w:p>
            <w:r>
              <w:t>2.42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1055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73.48</w:t>
            </w:r>
          </w:p>
        </w:tc>
        <w:tc>
          <w:tcPr>
            <w:tcW w:w="1075" w:type="dxa"/>
            <w:vAlign w:val="center"/>
          </w:tcPr>
          <w:p>
            <w:r>
              <w:t>4.32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1056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73.45</w:t>
            </w:r>
          </w:p>
        </w:tc>
        <w:tc>
          <w:tcPr>
            <w:tcW w:w="1075" w:type="dxa"/>
            <w:vAlign w:val="center"/>
          </w:tcPr>
          <w:p>
            <w:r>
              <w:t>4.35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1062</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1070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1080</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6.49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1081</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1088</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1102</w:t>
            </w:r>
          </w:p>
        </w:tc>
        <w:tc>
          <w:tcPr>
            <w:tcW w:w="1018" w:type="dxa"/>
            <w:vAlign w:val="center"/>
          </w:tcPr>
          <w:p>
            <w:r>
              <w:t>办公室</w:t>
            </w:r>
          </w:p>
        </w:tc>
        <w:tc>
          <w:tcPr>
            <w:tcW w:w="1018" w:type="dxa"/>
            <w:vAlign w:val="center"/>
          </w:tcPr>
          <w:p>
            <w:r>
              <w:t>III</w:t>
            </w:r>
          </w:p>
        </w:tc>
        <w:tc>
          <w:tcPr>
            <w:tcW w:w="1018" w:type="dxa"/>
            <w:vAlign w:val="center"/>
          </w:tcPr>
          <w:p>
            <w:r>
              <w:t>顶部</w:t>
            </w:r>
          </w:p>
        </w:tc>
        <w:tc>
          <w:tcPr>
            <w:tcW w:w="962" w:type="dxa"/>
            <w:vAlign w:val="center"/>
          </w:tcPr>
          <w:p>
            <w:r>
              <w:t>14.27</w:t>
            </w:r>
          </w:p>
        </w:tc>
        <w:tc>
          <w:tcPr>
            <w:tcW w:w="1075" w:type="dxa"/>
            <w:vAlign w:val="center"/>
          </w:tcPr>
          <w:p>
            <w:r>
              <w:t>3.23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1103</w:t>
            </w:r>
          </w:p>
        </w:tc>
        <w:tc>
          <w:tcPr>
            <w:tcW w:w="1018" w:type="dxa"/>
            <w:vAlign w:val="center"/>
          </w:tcPr>
          <w:p>
            <w:r>
              <w:t>办公室</w:t>
            </w:r>
          </w:p>
        </w:tc>
        <w:tc>
          <w:tcPr>
            <w:tcW w:w="1018" w:type="dxa"/>
            <w:vAlign w:val="center"/>
          </w:tcPr>
          <w:p>
            <w:r>
              <w:t>III</w:t>
            </w:r>
          </w:p>
        </w:tc>
        <w:tc>
          <w:tcPr>
            <w:tcW w:w="1018" w:type="dxa"/>
            <w:vAlign w:val="center"/>
          </w:tcPr>
          <w:p>
            <w:r>
              <w:t>顶部</w:t>
            </w:r>
          </w:p>
        </w:tc>
        <w:tc>
          <w:tcPr>
            <w:tcW w:w="962" w:type="dxa"/>
            <w:vAlign w:val="center"/>
          </w:tcPr>
          <w:p>
            <w:r>
              <w:t>14.27</w:t>
            </w:r>
          </w:p>
        </w:tc>
        <w:tc>
          <w:tcPr>
            <w:tcW w:w="1075" w:type="dxa"/>
            <w:vAlign w:val="center"/>
          </w:tcPr>
          <w:p>
            <w:r>
              <w:t>3.20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18" w:type="dxa"/>
            <w:vAlign w:val="center"/>
          </w:tcPr>
          <w:p>
            <w:r>
              <w:t>2005</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254.79</w:t>
            </w:r>
          </w:p>
        </w:tc>
        <w:tc>
          <w:tcPr>
            <w:tcW w:w="1075" w:type="dxa"/>
            <w:vAlign w:val="center"/>
          </w:tcPr>
          <w:p>
            <w:r>
              <w:t>3.46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2029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123.53</w:t>
            </w:r>
          </w:p>
        </w:tc>
        <w:tc>
          <w:tcPr>
            <w:tcW w:w="1075" w:type="dxa"/>
            <w:vAlign w:val="center"/>
          </w:tcPr>
          <w:p>
            <w:r>
              <w:t>3.89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3.91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3.43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2037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3.42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2.50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2046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2.50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2058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2.99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2063</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2068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2078</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2083</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2091</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2092</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2094</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1.98</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18" w:type="dxa"/>
            <w:vAlign w:val="center"/>
          </w:tcPr>
          <w:p>
            <w:r>
              <w:t>3001</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3009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4.05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3.98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3018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3026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3039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3.68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3.68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3047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2.34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3052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2.32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2.89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3065</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30.37</w:t>
            </w:r>
          </w:p>
        </w:tc>
        <w:tc>
          <w:tcPr>
            <w:tcW w:w="1075" w:type="dxa"/>
            <w:vAlign w:val="center"/>
          </w:tcPr>
          <w:p>
            <w:r>
              <w:t>1.42</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2.88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3077</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6.24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3084</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3089</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3096</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3099</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2.06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4</w:t>
            </w:r>
          </w:p>
        </w:tc>
        <w:tc>
          <w:tcPr>
            <w:tcW w:w="1018" w:type="dxa"/>
            <w:vAlign w:val="center"/>
          </w:tcPr>
          <w:p>
            <w:r>
              <w:t>4002</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2.64</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4008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4.17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4.12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4016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4027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4.89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4033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3.90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3.91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4048</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2.48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4053</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101.75</w:t>
            </w:r>
          </w:p>
        </w:tc>
        <w:tc>
          <w:tcPr>
            <w:tcW w:w="1075" w:type="dxa"/>
            <w:vAlign w:val="center"/>
          </w:tcPr>
          <w:p>
            <w:r>
              <w:t>2.49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4066</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1.77</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4072</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2.96</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6.49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4076</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6.16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4086</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2.07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4093</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4100</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5</w:t>
            </w:r>
          </w:p>
        </w:tc>
        <w:tc>
          <w:tcPr>
            <w:tcW w:w="1018" w:type="dxa"/>
            <w:vAlign w:val="center"/>
          </w:tcPr>
          <w:p>
            <w:r>
              <w:t>5004</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2.66</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5007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4.23</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5015</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4.59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5022</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5028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4.91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4.94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5036</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5044</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4.10</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5050</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2.69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5054</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2.70</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5057</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3.09</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5067</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1.86</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5073</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3.02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5074</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6.28</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5085</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6.53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5090</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2.19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5097</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2.13</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5101</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2.12</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6</w:t>
            </w:r>
          </w:p>
        </w:tc>
        <w:tc>
          <w:tcPr>
            <w:tcW w:w="1018" w:type="dxa"/>
            <w:vAlign w:val="center"/>
          </w:tcPr>
          <w:p>
            <w:r>
              <w:t>6003</w:t>
            </w:r>
          </w:p>
        </w:tc>
        <w:tc>
          <w:tcPr>
            <w:tcW w:w="1018" w:type="dxa"/>
            <w:vAlign w:val="center"/>
          </w:tcPr>
          <w:p>
            <w:r>
              <w:t>走道</w:t>
            </w:r>
          </w:p>
        </w:tc>
        <w:tc>
          <w:tcPr>
            <w:tcW w:w="1018" w:type="dxa"/>
            <w:vAlign w:val="center"/>
          </w:tcPr>
          <w:p>
            <w:r>
              <w:t>V</w:t>
            </w:r>
          </w:p>
        </w:tc>
        <w:tc>
          <w:tcPr>
            <w:tcW w:w="1018" w:type="dxa"/>
            <w:vAlign w:val="center"/>
          </w:tcPr>
          <w:p>
            <w:r>
              <w:t>侧面</w:t>
            </w:r>
          </w:p>
        </w:tc>
        <w:tc>
          <w:tcPr>
            <w:tcW w:w="962" w:type="dxa"/>
            <w:vAlign w:val="center"/>
          </w:tcPr>
          <w:p>
            <w:r>
              <w:t>341.57</w:t>
            </w:r>
          </w:p>
        </w:tc>
        <w:tc>
          <w:tcPr>
            <w:tcW w:w="1075" w:type="dxa"/>
            <w:vAlign w:val="center"/>
          </w:tcPr>
          <w:p>
            <w:r>
              <w:t>2.69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4.01</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143.34</w:t>
            </w:r>
          </w:p>
        </w:tc>
        <w:tc>
          <w:tcPr>
            <w:tcW w:w="1075" w:type="dxa"/>
            <w:vAlign w:val="center"/>
          </w:tcPr>
          <w:p>
            <w:r>
              <w:t>4.58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6017</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141.52</w:t>
            </w:r>
          </w:p>
        </w:tc>
        <w:tc>
          <w:tcPr>
            <w:tcW w:w="1075" w:type="dxa"/>
            <w:vAlign w:val="center"/>
          </w:tcPr>
          <w:p>
            <w:r>
              <w:t>4.95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6019</w:t>
            </w:r>
          </w:p>
        </w:tc>
        <w:tc>
          <w:tcPr>
            <w:tcW w:w="1018" w:type="dxa"/>
            <w:vAlign w:val="center"/>
          </w:tcPr>
          <w:p>
            <w:r>
              <w:t>会议室</w:t>
            </w:r>
          </w:p>
        </w:tc>
        <w:tc>
          <w:tcPr>
            <w:tcW w:w="1018" w:type="dxa"/>
            <w:vAlign w:val="center"/>
          </w:tcPr>
          <w:p>
            <w:r>
              <w:t>III</w:t>
            </w:r>
          </w:p>
        </w:tc>
        <w:tc>
          <w:tcPr>
            <w:tcW w:w="1018" w:type="dxa"/>
            <w:vAlign w:val="center"/>
          </w:tcPr>
          <w:p>
            <w:r>
              <w:t>混合</w:t>
            </w:r>
          </w:p>
        </w:tc>
        <w:tc>
          <w:tcPr>
            <w:tcW w:w="962" w:type="dxa"/>
            <w:vAlign w:val="center"/>
          </w:tcPr>
          <w:p>
            <w:r>
              <w:t>141.23</w:t>
            </w:r>
          </w:p>
        </w:tc>
        <w:tc>
          <w:tcPr>
            <w:tcW w:w="1075" w:type="dxa"/>
            <w:vAlign w:val="center"/>
          </w:tcPr>
          <w:p>
            <w:r>
              <w:t>4.17</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6025</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123.59</w:t>
            </w:r>
          </w:p>
        </w:tc>
        <w:tc>
          <w:tcPr>
            <w:tcW w:w="1075" w:type="dxa"/>
            <w:vAlign w:val="center"/>
          </w:tcPr>
          <w:p>
            <w:r>
              <w:t>4.75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6030</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123.34</w:t>
            </w:r>
          </w:p>
        </w:tc>
        <w:tc>
          <w:tcPr>
            <w:tcW w:w="1075" w:type="dxa"/>
            <w:vAlign w:val="center"/>
          </w:tcPr>
          <w:p>
            <w:r>
              <w:t>4.54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6038</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4.15</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6041</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101.76</w:t>
            </w:r>
          </w:p>
        </w:tc>
        <w:tc>
          <w:tcPr>
            <w:tcW w:w="1075" w:type="dxa"/>
            <w:vAlign w:val="center"/>
          </w:tcPr>
          <w:p>
            <w:r>
              <w:t>4.04</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6049</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2.85</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6051</w:t>
            </w:r>
          </w:p>
        </w:tc>
        <w:tc>
          <w:tcPr>
            <w:tcW w:w="1018" w:type="dxa"/>
            <w:vAlign w:val="center"/>
          </w:tcPr>
          <w:p>
            <w:r>
              <w:t>档案室</w:t>
            </w:r>
          </w:p>
        </w:tc>
        <w:tc>
          <w:tcPr>
            <w:tcW w:w="1018" w:type="dxa"/>
            <w:vAlign w:val="center"/>
          </w:tcPr>
          <w:p>
            <w:r>
              <w:t>IV</w:t>
            </w:r>
          </w:p>
        </w:tc>
        <w:tc>
          <w:tcPr>
            <w:tcW w:w="1018" w:type="dxa"/>
            <w:vAlign w:val="center"/>
          </w:tcPr>
          <w:p>
            <w:r>
              <w:t>混合</w:t>
            </w:r>
          </w:p>
        </w:tc>
        <w:tc>
          <w:tcPr>
            <w:tcW w:w="962" w:type="dxa"/>
            <w:vAlign w:val="center"/>
          </w:tcPr>
          <w:p>
            <w:r>
              <w:t>101.75</w:t>
            </w:r>
          </w:p>
        </w:tc>
        <w:tc>
          <w:tcPr>
            <w:tcW w:w="1075" w:type="dxa"/>
            <w:vAlign w:val="center"/>
          </w:tcPr>
          <w:p>
            <w:r>
              <w:t>2.87</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6059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64.04</w:t>
            </w:r>
          </w:p>
        </w:tc>
        <w:tc>
          <w:tcPr>
            <w:tcW w:w="1075" w:type="dxa"/>
            <w:vAlign w:val="center"/>
          </w:tcPr>
          <w:p>
            <w:r>
              <w:t>3.02</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6064</w:t>
            </w:r>
          </w:p>
        </w:tc>
        <w:tc>
          <w:tcPr>
            <w:tcW w:w="1018" w:type="dxa"/>
            <w:vAlign w:val="center"/>
          </w:tcPr>
          <w:p>
            <w:r>
              <w:t>卫生间</w:t>
            </w:r>
          </w:p>
        </w:tc>
        <w:tc>
          <w:tcPr>
            <w:tcW w:w="1018" w:type="dxa"/>
            <w:vAlign w:val="center"/>
          </w:tcPr>
          <w:p>
            <w:r>
              <w:t>V</w:t>
            </w:r>
          </w:p>
        </w:tc>
        <w:tc>
          <w:tcPr>
            <w:tcW w:w="1018" w:type="dxa"/>
            <w:vAlign w:val="center"/>
          </w:tcPr>
          <w:p>
            <w:r>
              <w:t>混合</w:t>
            </w:r>
          </w:p>
        </w:tc>
        <w:tc>
          <w:tcPr>
            <w:tcW w:w="962" w:type="dxa"/>
            <w:vAlign w:val="center"/>
          </w:tcPr>
          <w:p>
            <w:r>
              <w:t>30.37</w:t>
            </w:r>
          </w:p>
        </w:tc>
        <w:tc>
          <w:tcPr>
            <w:tcW w:w="1075" w:type="dxa"/>
            <w:vAlign w:val="center"/>
          </w:tcPr>
          <w:p>
            <w:r>
              <w:t>1.91</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6069</w:t>
            </w:r>
          </w:p>
        </w:tc>
        <w:tc>
          <w:tcPr>
            <w:tcW w:w="1018" w:type="dxa"/>
            <w:vAlign w:val="center"/>
          </w:tcPr>
          <w:p>
            <w:r>
              <w:t>办公室</w:t>
            </w:r>
          </w:p>
        </w:tc>
        <w:tc>
          <w:tcPr>
            <w:tcW w:w="1018" w:type="dxa"/>
            <w:vAlign w:val="center"/>
          </w:tcPr>
          <w:p>
            <w:r>
              <w:t>III</w:t>
            </w:r>
          </w:p>
        </w:tc>
        <w:tc>
          <w:tcPr>
            <w:tcW w:w="1018" w:type="dxa"/>
            <w:vAlign w:val="center"/>
          </w:tcPr>
          <w:p>
            <w:r>
              <w:t>混合</w:t>
            </w:r>
          </w:p>
        </w:tc>
        <w:tc>
          <w:tcPr>
            <w:tcW w:w="962" w:type="dxa"/>
            <w:vAlign w:val="center"/>
          </w:tcPr>
          <w:p>
            <w:r>
              <w:t>26.27</w:t>
            </w:r>
          </w:p>
        </w:tc>
        <w:tc>
          <w:tcPr>
            <w:tcW w:w="1075" w:type="dxa"/>
            <w:vAlign w:val="center"/>
          </w:tcPr>
          <w:p>
            <w:r>
              <w:t>2.28</w:t>
            </w:r>
          </w:p>
        </w:tc>
        <w:tc>
          <w:tcPr>
            <w:tcW w:w="1358" w:type="dxa"/>
            <w:vAlign w:val="center"/>
          </w:tcPr>
          <w:p>
            <w:r>
              <w:t>2.20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6079</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6.39</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6082</w:t>
            </w:r>
          </w:p>
        </w:tc>
        <w:tc>
          <w:tcPr>
            <w:tcW w:w="1018" w:type="dxa"/>
            <w:vAlign w:val="center"/>
          </w:tcPr>
          <w:p>
            <w:r>
              <w:t>楼梯间</w:t>
            </w:r>
          </w:p>
        </w:tc>
        <w:tc>
          <w:tcPr>
            <w:tcW w:w="1018" w:type="dxa"/>
            <w:vAlign w:val="center"/>
          </w:tcPr>
          <w:p>
            <w:r>
              <w:t>V</w:t>
            </w:r>
          </w:p>
        </w:tc>
        <w:tc>
          <w:tcPr>
            <w:tcW w:w="1018" w:type="dxa"/>
            <w:vAlign w:val="center"/>
          </w:tcPr>
          <w:p>
            <w:r>
              <w:t>侧面</w:t>
            </w:r>
          </w:p>
        </w:tc>
        <w:tc>
          <w:tcPr>
            <w:tcW w:w="962" w:type="dxa"/>
            <w:vAlign w:val="center"/>
          </w:tcPr>
          <w:p>
            <w:r>
              <w:t>20.85</w:t>
            </w:r>
          </w:p>
        </w:tc>
        <w:tc>
          <w:tcPr>
            <w:tcW w:w="1075" w:type="dxa"/>
            <w:vAlign w:val="center"/>
          </w:tcPr>
          <w:p>
            <w:r>
              <w:t>5.93</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6087</w:t>
            </w:r>
          </w:p>
        </w:tc>
        <w:tc>
          <w:tcPr>
            <w:tcW w:w="1018" w:type="dxa"/>
            <w:vAlign w:val="center"/>
          </w:tcPr>
          <w:p>
            <w:r>
              <w:t>卫生间</w:t>
            </w:r>
          </w:p>
        </w:tc>
        <w:tc>
          <w:tcPr>
            <w:tcW w:w="1018" w:type="dxa"/>
            <w:vAlign w:val="center"/>
          </w:tcPr>
          <w:p>
            <w:r>
              <w:t>V</w:t>
            </w:r>
          </w:p>
        </w:tc>
        <w:tc>
          <w:tcPr>
            <w:tcW w:w="1018" w:type="dxa"/>
            <w:vAlign w:val="center"/>
          </w:tcPr>
          <w:p>
            <w:r>
              <w:t>侧面</w:t>
            </w:r>
          </w:p>
        </w:tc>
        <w:tc>
          <w:tcPr>
            <w:tcW w:w="962" w:type="dxa"/>
            <w:vAlign w:val="center"/>
          </w:tcPr>
          <w:p>
            <w:r>
              <w:t>19.43</w:t>
            </w:r>
          </w:p>
        </w:tc>
        <w:tc>
          <w:tcPr>
            <w:tcW w:w="1075" w:type="dxa"/>
            <w:vAlign w:val="center"/>
          </w:tcPr>
          <w:p>
            <w:r>
              <w:t>2.31</w:t>
            </w:r>
          </w:p>
        </w:tc>
        <w:tc>
          <w:tcPr>
            <w:tcW w:w="1358" w:type="dxa"/>
            <w:vAlign w:val="center"/>
          </w:tcPr>
          <w:p>
            <w:r>
              <w:t>1.10</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6095</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1.17</w:t>
            </w:r>
          </w:p>
        </w:tc>
        <w:tc>
          <w:tcPr>
            <w:tcW w:w="1358" w:type="dxa"/>
            <w:vAlign w:val="center"/>
          </w:tcPr>
          <w:p>
            <w:r>
              <w:t>0.55</w:t>
            </w:r>
          </w:p>
        </w:tc>
        <w:tc>
          <w:tcPr>
            <w:tcW w:w="1131"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18" w:type="dxa"/>
            <w:vAlign w:val="center"/>
          </w:tcPr>
          <w:p>
            <w:r>
              <w:t>6098</w:t>
            </w:r>
          </w:p>
        </w:tc>
        <w:tc>
          <w:tcPr>
            <w:tcW w:w="1018" w:type="dxa"/>
            <w:vAlign w:val="center"/>
          </w:tcPr>
          <w:p>
            <w:r>
              <w:t>楼梯间</w:t>
            </w:r>
          </w:p>
        </w:tc>
        <w:tc>
          <w:tcPr>
            <w:tcW w:w="1018" w:type="dxa"/>
            <w:vAlign w:val="center"/>
          </w:tcPr>
          <w:p>
            <w:r>
              <w:t>V</w:t>
            </w:r>
          </w:p>
        </w:tc>
        <w:tc>
          <w:tcPr>
            <w:tcW w:w="1018" w:type="dxa"/>
            <w:vAlign w:val="center"/>
          </w:tcPr>
          <w:p>
            <w:r>
              <w:t>混合</w:t>
            </w:r>
          </w:p>
        </w:tc>
        <w:tc>
          <w:tcPr>
            <w:tcW w:w="962" w:type="dxa"/>
            <w:vAlign w:val="center"/>
          </w:tcPr>
          <w:p>
            <w:r>
              <w:t>17.09</w:t>
            </w:r>
          </w:p>
        </w:tc>
        <w:tc>
          <w:tcPr>
            <w:tcW w:w="1075" w:type="dxa"/>
            <w:vAlign w:val="center"/>
          </w:tcPr>
          <w:p>
            <w:r>
              <w:t>1.21</w:t>
            </w:r>
          </w:p>
        </w:tc>
        <w:tc>
          <w:tcPr>
            <w:tcW w:w="1358" w:type="dxa"/>
            <w:vAlign w:val="center"/>
          </w:tcPr>
          <w:p>
            <w:r>
              <w:t>0.55</w:t>
            </w:r>
          </w:p>
        </w:tc>
        <w:tc>
          <w:tcPr>
            <w:tcW w:w="1131"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60355410"/>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rPr>
          <w:lang w:val="en-US"/>
        </w:rPr>
        <w:drawing>
          <wp:inline distT="0" distB="0" distL="0" distR="0">
            <wp:extent cx="5667375" cy="18764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18764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rPr>
          <w:lang w:val="en-US"/>
        </w:rPr>
        <w:drawing>
          <wp:inline distT="0" distB="0" distL="0" distR="0">
            <wp:extent cx="5667375" cy="24860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24860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0"/>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r>
        <w:rPr>
          <w:lang w:val="en-US"/>
        </w:rPr>
        <w:drawing>
          <wp:inline distT="0" distB="0" distL="0" distR="0">
            <wp:extent cx="5667375" cy="38100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22"/>
                    <a:stretch>
                      <a:fillRect/>
                    </a:stretch>
                  </pic:blipFill>
                  <pic:spPr>
                    <a:xfrm>
                      <a:off x="0" y="0"/>
                      <a:ext cx="5667375" cy="38100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6层</w:t>
      </w:r>
    </w:p>
    <w:p>
      <w:pPr>
        <w:pStyle w:val="3"/>
        <w:ind w:firstLine="0" w:firstLineChars="0"/>
        <w:jc w:val="center"/>
        <w:rPr>
          <w:rFonts w:ascii="宋体" w:hAnsi="宋体"/>
          <w:sz w:val="18"/>
          <w:szCs w:val="18"/>
          <w:lang w:val="en-US"/>
        </w:rPr>
      </w:pPr>
    </w:p>
    <w:p>
      <w:pPr>
        <w:pStyle w:val="2"/>
        <w:ind w:left="432" w:hanging="432"/>
      </w:pPr>
      <w:bookmarkStart w:id="81" w:name="_Toc60355411"/>
      <w:r>
        <w:rPr>
          <w:rFonts w:hint="eastAsia"/>
        </w:rPr>
        <w:t>结论</w:t>
      </w:r>
      <w:bookmarkEnd w:id="81"/>
    </w:p>
    <w:p>
      <w:pPr>
        <w:pStyle w:val="3"/>
        <w:ind w:firstLine="420"/>
        <w:rPr>
          <w:lang w:val="en-US"/>
        </w:rPr>
      </w:pPr>
      <w:r>
        <w:rPr>
          <w:rFonts w:hint="eastAsia"/>
          <w:lang w:val="en-US"/>
        </w:rPr>
        <w:t xml:space="preserve">通过采光分析可知本项目中标准要求房间的采光效果，根据满足《建筑采光设计标准》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20"/>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pPr>
              <w:jc w:val="center"/>
            </w:pPr>
            <w:r>
              <w:t>房间/面积</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103</w:t>
            </w:r>
          </w:p>
        </w:tc>
        <w:tc>
          <w:tcPr>
            <w:tcW w:w="1075" w:type="dxa"/>
            <w:vAlign w:val="center"/>
          </w:tcPr>
          <w:p>
            <w:r>
              <w:t>103</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9063.43</w:t>
            </w:r>
          </w:p>
        </w:tc>
        <w:tc>
          <w:tcPr>
            <w:tcW w:w="1075" w:type="dxa"/>
            <w:vAlign w:val="center"/>
          </w:tcPr>
          <w:p>
            <w:r>
              <w:t>9063.43</w:t>
            </w:r>
          </w:p>
        </w:tc>
        <w:tc>
          <w:tcPr>
            <w:tcW w:w="1075" w:type="dxa"/>
            <w:vAlign w:val="center"/>
          </w:tcPr>
          <w:p>
            <w:r>
              <w:t>100.00</w:t>
            </w:r>
          </w:p>
        </w:tc>
        <w:tc>
          <w:tcPr>
            <w:tcW w:w="2433" w:type="dxa"/>
            <w:vAlign w:val="center"/>
          </w:tcPr>
          <w:p>
            <w:pPr>
              <w:jc w:val="center"/>
            </w:pPr>
            <w:r>
              <w:t>－－</w:t>
            </w:r>
          </w:p>
        </w:tc>
        <w:tc>
          <w:tcPr>
            <w:tcW w:w="2263" w:type="dxa"/>
            <w:vAlign w:val="center"/>
          </w:tcPr>
          <w:p>
            <w:pPr>
              <w:jc w:val="center"/>
            </w:pPr>
            <w:r>
              <w:t>－－</w:t>
            </w:r>
          </w:p>
        </w:tc>
      </w:tr>
    </w:tbl>
    <w:p>
      <w:pPr>
        <w:rPr>
          <w:lang w:val="en-US"/>
        </w:rPr>
      </w:pPr>
    </w:p>
    <w:p>
      <w:pPr>
        <w:pStyle w:val="3"/>
        <w:spacing w:line="240" w:lineRule="auto"/>
        <w:ind w:firstLine="0" w:firstLineChars="0"/>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spacing w:line="240" w:lineRule="auto"/>
        <w:ind w:firstLine="0" w:firstLineChars="0"/>
        <w:rPr>
          <w:b/>
          <w:sz w:val="28"/>
          <w:szCs w:val="28"/>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r>
        <w:rPr>
          <w:lang w:val="en-US"/>
        </w:rPr>
        <w:drawing>
          <wp:inline distT="0" distB="0" distL="0" distR="0">
            <wp:extent cx="5667375" cy="46577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23"/>
                    <a:stretch>
                      <a:fillRect/>
                    </a:stretch>
                  </pic:blipFill>
                  <pic:spPr>
                    <a:xfrm>
                      <a:off x="0" y="0"/>
                      <a:ext cx="5667375" cy="465772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3"/>
        <w:u w:val="none"/>
      </w:rPr>
      <w:t>http://www.gbsware.cn/</w:t>
    </w:r>
    <w:r>
      <w:rPr>
        <w:rStyle w:val="23"/>
        <w:u w:val="none"/>
      </w:rPr>
      <w:fldChar w:fldCharType="end"/>
    </w:r>
    <w:r>
      <w:ptab w:relativeTo="margin" w:alignment="center" w:leader="none"/>
    </w:r>
    <w:r>
      <w:fldChar w:fldCharType="begin"/>
    </w:r>
    <w:r>
      <w:instrText xml:space="preserve"> PAGE  \* Arabic  \* MERGEFORMAT </w:instrText>
    </w:r>
    <w:r>
      <w:fldChar w:fldCharType="separate"/>
    </w:r>
    <w:r>
      <w:t>16</w:t>
    </w:r>
    <w:r>
      <w:fldChar w:fldCharType="end"/>
    </w:r>
    <w:r>
      <w:rPr>
        <w:b/>
      </w:rPr>
      <w:t>/</w:t>
    </w:r>
    <w:r>
      <w:fldChar w:fldCharType="begin"/>
    </w:r>
    <w:r>
      <w:instrText xml:space="preserve"> NUMPAGES  \* Arabic  \* MERGEFORMAT </w:instrText>
    </w:r>
    <w:r>
      <w:fldChar w:fldCharType="separate"/>
    </w:r>
    <w:r>
      <w:t>16</w:t>
    </w:r>
    <w:r>
      <w:fldChar w:fldCharType="end"/>
    </w:r>
    <w:r>
      <w:ptab w:relativeTo="margin" w:alignment="right" w:leader="none"/>
    </w:r>
    <w:r>
      <w:t>Dali2018</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sz w:val="21"/>
      </w:rPr>
      <w:t>建筑采光分析</w:t>
    </w:r>
    <w:r>
      <w:rPr>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6C"/>
    <w:rsid w:val="0000161E"/>
    <w:rsid w:val="00003F3F"/>
    <w:rsid w:val="00037A4C"/>
    <w:rsid w:val="000574BA"/>
    <w:rsid w:val="000631B3"/>
    <w:rsid w:val="00073D32"/>
    <w:rsid w:val="00075C7F"/>
    <w:rsid w:val="000819B3"/>
    <w:rsid w:val="000823C1"/>
    <w:rsid w:val="00083664"/>
    <w:rsid w:val="000926EC"/>
    <w:rsid w:val="000A374F"/>
    <w:rsid w:val="000A6EC1"/>
    <w:rsid w:val="000B0C6D"/>
    <w:rsid w:val="000C2EF9"/>
    <w:rsid w:val="000C3722"/>
    <w:rsid w:val="000C46DC"/>
    <w:rsid w:val="000D1936"/>
    <w:rsid w:val="000E3005"/>
    <w:rsid w:val="000F1573"/>
    <w:rsid w:val="000F6298"/>
    <w:rsid w:val="000F7EF2"/>
    <w:rsid w:val="000F7FEF"/>
    <w:rsid w:val="001037D7"/>
    <w:rsid w:val="00111340"/>
    <w:rsid w:val="00122AE1"/>
    <w:rsid w:val="0014776A"/>
    <w:rsid w:val="00150077"/>
    <w:rsid w:val="001549CD"/>
    <w:rsid w:val="00177073"/>
    <w:rsid w:val="001811B7"/>
    <w:rsid w:val="001A0490"/>
    <w:rsid w:val="001A213A"/>
    <w:rsid w:val="001C668A"/>
    <w:rsid w:val="001D13B1"/>
    <w:rsid w:val="001D747C"/>
    <w:rsid w:val="001E049F"/>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3176E"/>
    <w:rsid w:val="00355840"/>
    <w:rsid w:val="003642AC"/>
    <w:rsid w:val="003A2B52"/>
    <w:rsid w:val="003A5353"/>
    <w:rsid w:val="003C02DC"/>
    <w:rsid w:val="003C5FD5"/>
    <w:rsid w:val="003C618F"/>
    <w:rsid w:val="003D0076"/>
    <w:rsid w:val="003D688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F181A"/>
    <w:rsid w:val="005215FB"/>
    <w:rsid w:val="00532699"/>
    <w:rsid w:val="005421A7"/>
    <w:rsid w:val="00553946"/>
    <w:rsid w:val="00555634"/>
    <w:rsid w:val="00555EF2"/>
    <w:rsid w:val="00556235"/>
    <w:rsid w:val="00560CD5"/>
    <w:rsid w:val="00562402"/>
    <w:rsid w:val="00573CF6"/>
    <w:rsid w:val="005755BA"/>
    <w:rsid w:val="005A0064"/>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94FCA"/>
    <w:rsid w:val="00697C83"/>
    <w:rsid w:val="006A10D8"/>
    <w:rsid w:val="006A4CE8"/>
    <w:rsid w:val="006B01BC"/>
    <w:rsid w:val="006B4299"/>
    <w:rsid w:val="006B628D"/>
    <w:rsid w:val="006C2054"/>
    <w:rsid w:val="006C6715"/>
    <w:rsid w:val="006F480A"/>
    <w:rsid w:val="00704059"/>
    <w:rsid w:val="007053C9"/>
    <w:rsid w:val="00720044"/>
    <w:rsid w:val="00740F7A"/>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429A4"/>
    <w:rsid w:val="00883D6C"/>
    <w:rsid w:val="008A54A0"/>
    <w:rsid w:val="008C66D5"/>
    <w:rsid w:val="008D31F9"/>
    <w:rsid w:val="008D4BEC"/>
    <w:rsid w:val="008F0010"/>
    <w:rsid w:val="0090340B"/>
    <w:rsid w:val="00903994"/>
    <w:rsid w:val="00905F94"/>
    <w:rsid w:val="00916DFB"/>
    <w:rsid w:val="00933379"/>
    <w:rsid w:val="009360C1"/>
    <w:rsid w:val="009363FF"/>
    <w:rsid w:val="00975F79"/>
    <w:rsid w:val="009A15B5"/>
    <w:rsid w:val="009A6B0F"/>
    <w:rsid w:val="009B0205"/>
    <w:rsid w:val="009C4AE6"/>
    <w:rsid w:val="009E6B81"/>
    <w:rsid w:val="009F5016"/>
    <w:rsid w:val="00A32590"/>
    <w:rsid w:val="00A355BD"/>
    <w:rsid w:val="00A47443"/>
    <w:rsid w:val="00A905FE"/>
    <w:rsid w:val="00A90BB1"/>
    <w:rsid w:val="00A95E06"/>
    <w:rsid w:val="00A96DD2"/>
    <w:rsid w:val="00A972F1"/>
    <w:rsid w:val="00AA47FE"/>
    <w:rsid w:val="00AD0888"/>
    <w:rsid w:val="00AD149F"/>
    <w:rsid w:val="00AD2D17"/>
    <w:rsid w:val="00AF050E"/>
    <w:rsid w:val="00B364B6"/>
    <w:rsid w:val="00B41640"/>
    <w:rsid w:val="00B55B22"/>
    <w:rsid w:val="00B60841"/>
    <w:rsid w:val="00B77743"/>
    <w:rsid w:val="00BB3B23"/>
    <w:rsid w:val="00C257AB"/>
    <w:rsid w:val="00C31583"/>
    <w:rsid w:val="00C3168B"/>
    <w:rsid w:val="00C37F41"/>
    <w:rsid w:val="00C44808"/>
    <w:rsid w:val="00C57C49"/>
    <w:rsid w:val="00C57ED1"/>
    <w:rsid w:val="00C63237"/>
    <w:rsid w:val="00C67778"/>
    <w:rsid w:val="00C72CFF"/>
    <w:rsid w:val="00C8032E"/>
    <w:rsid w:val="00C8535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60976"/>
    <w:rsid w:val="00D62A9A"/>
    <w:rsid w:val="00D631D1"/>
    <w:rsid w:val="00D86268"/>
    <w:rsid w:val="00D908BA"/>
    <w:rsid w:val="00DC08B7"/>
    <w:rsid w:val="00DC73AD"/>
    <w:rsid w:val="00DD3C92"/>
    <w:rsid w:val="00DE3377"/>
    <w:rsid w:val="00DE39CD"/>
    <w:rsid w:val="00DF470C"/>
    <w:rsid w:val="00E12326"/>
    <w:rsid w:val="00E125AE"/>
    <w:rsid w:val="00E12AD1"/>
    <w:rsid w:val="00E25349"/>
    <w:rsid w:val="00E25E8C"/>
    <w:rsid w:val="00E5296C"/>
    <w:rsid w:val="00E70768"/>
    <w:rsid w:val="00E74F22"/>
    <w:rsid w:val="00E81ACD"/>
    <w:rsid w:val="00E950A3"/>
    <w:rsid w:val="00EB450B"/>
    <w:rsid w:val="00EB65C7"/>
    <w:rsid w:val="00EE0F57"/>
    <w:rsid w:val="00F0686F"/>
    <w:rsid w:val="00F26211"/>
    <w:rsid w:val="00F308B6"/>
    <w:rsid w:val="00F32066"/>
    <w:rsid w:val="00F51600"/>
    <w:rsid w:val="00F54FBC"/>
    <w:rsid w:val="00F642A6"/>
    <w:rsid w:val="00F75DD1"/>
    <w:rsid w:val="00F7631E"/>
    <w:rsid w:val="00F8504B"/>
    <w:rsid w:val="00F959AF"/>
    <w:rsid w:val="00F972A6"/>
    <w:rsid w:val="00FA4B87"/>
    <w:rsid w:val="00FF14DB"/>
    <w:rsid w:val="00FF2243"/>
    <w:rsid w:val="00FF4DB5"/>
    <w:rsid w:val="04432E5D"/>
    <w:rsid w:val="09EA49FD"/>
    <w:rsid w:val="2FD1506A"/>
    <w:rsid w:val="7A4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4"/>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Balloon Text"/>
    <w:basedOn w:val="1"/>
    <w:link w:val="30"/>
    <w:qFormat/>
    <w:uiPriority w:val="0"/>
    <w:pPr>
      <w:spacing w:line="240" w:lineRule="auto"/>
    </w:pPr>
    <w:rPr>
      <w:szCs w:val="18"/>
    </w:rPr>
  </w:style>
  <w:style w:type="paragraph" w:styleId="16">
    <w:name w:val="footer"/>
    <w:basedOn w:val="1"/>
    <w:qFormat/>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9">
    <w:name w:val="toc 2"/>
    <w:basedOn w:val="1"/>
    <w:next w:val="1"/>
    <w:qFormat/>
    <w:uiPriority w:val="39"/>
    <w:pPr>
      <w:tabs>
        <w:tab w:val="left" w:pos="540"/>
        <w:tab w:val="left" w:pos="840"/>
        <w:tab w:val="right" w:leader="dot" w:pos="9360"/>
      </w:tabs>
      <w:ind w:left="200"/>
    </w:pPr>
    <w:rPr>
      <w:kern w:val="2"/>
      <w:sz w:val="21"/>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customStyle="1" w:styleId="24">
    <w:name w:val="正文文本缩进 Char"/>
    <w:link w:val="13"/>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Char"/>
    <w:basedOn w:val="22"/>
    <w:link w:val="2"/>
    <w:qFormat/>
    <w:uiPriority w:val="0"/>
    <w:rPr>
      <w:b/>
      <w:bCs/>
      <w:kern w:val="32"/>
      <w:sz w:val="28"/>
      <w:szCs w:val="28"/>
    </w:rPr>
  </w:style>
  <w:style w:type="paragraph" w:styleId="28">
    <w:name w:val="List Paragraph"/>
    <w:basedOn w:val="1"/>
    <w:qFormat/>
    <w:uiPriority w:val="34"/>
    <w:pPr>
      <w:ind w:firstLine="420" w:firstLineChars="200"/>
    </w:p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0">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wmf"/><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7A95A-B9C5-4CFB-BCBF-A931E39292E0}">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16</Pages>
  <Words>1452</Words>
  <Characters>8279</Characters>
  <Lines>68</Lines>
  <Paragraphs>19</Paragraphs>
  <TotalTime>0</TotalTime>
  <ScaleCrop>false</ScaleCrop>
  <LinksUpToDate>false</LinksUpToDate>
  <CharactersWithSpaces>9712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2020-12-31T17:02:00Z</dcterms:created>
  <dc:creator>谷林娜</dc:creator>
  <cp:lastModifiedBy>换位思考LINDA</cp:lastModifiedBy>
  <cp:lastPrinted>1900-12-31T16:00:00Z</cp:lastPrinted>
  <dcterms:modified xsi:type="dcterms:W3CDTF">2021-01-05T08:39:46Z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