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江苏-南京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2021年3月6日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T19825060889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_Toc25086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_Toc25086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_Toc25444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_Toc25444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_Toc26621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_Toc26621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_Toc27910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_Toc24031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_Toc8740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_Toc3291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_Toc29269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_Toc11382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_Toc11382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_Toc27668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_Toc6697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_Toc25683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_Toc30474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_Toc30474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  <w:bookmarkStart w:id="68" w:name="_GoBack"/>
      <w:bookmarkEnd w:id="68"/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_Toc24564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_Toc9206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_Toc30174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_Toc30174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_Toc6094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_Toc22199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_Toc22199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_Toc10429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_Toc20377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_Toc20377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_Toc26795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_Toc1845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_Toc1845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_Toc30277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采暖、空调地下室地面</w:t>
      </w:r>
      <w:r>
        <w:tab/>
      </w:r>
      <w:r>
        <w:fldChar w:fldCharType="begin"/>
      </w:r>
      <w:r>
        <w:instrText xml:space="preserve"> PAGEREF _Toc28991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_Toc28480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4.11.1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_Toc28480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地上采暖空调房间的地下室顶板</w:t>
      </w:r>
      <w:r>
        <w:tab/>
      </w:r>
      <w:r>
        <w:fldChar w:fldCharType="begin"/>
      </w:r>
      <w:r>
        <w:instrText xml:space="preserve"> PAGEREF _Toc4640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_Toc21958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_Toc21958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_Toc15671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_Toc15671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_Toc2600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_Toc2617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_Toc17229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_Toc17229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_Toc25193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_Toc25193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_Toc891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_Toc19651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_Toc13409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_Toc6225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_Toc11415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25086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江苏-南京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32.04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118.78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14201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24.5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53457.04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19780.26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25444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《江苏省公共建筑节能设计标准》（DGJ32/J96-2010）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《江苏省绿色建筑工程施工图设计文件编制深度规定》（2014年版）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26621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3431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861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863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86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86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863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6767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7910"/>
      <w:r>
        <w:rPr>
          <w:kern w:val="2"/>
          <w:szCs w:val="24"/>
          <w:lang w:val="en-US"/>
        </w:rPr>
        <w:t>规定性指标检查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4031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0.0120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29.0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墙体外保温、屋面保温、楼板保温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8740"/>
      <w:r>
        <w:rPr>
          <w:kern w:val="2"/>
          <w:szCs w:val="24"/>
          <w:lang w:val="en-US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40mm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20mm＋加气混凝土、泡沫混凝土(ρ=500)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挤塑聚苯乙烯泡沫塑料（带表皮） 50mm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采暖、空调地下室地面：</w:t>
      </w:r>
      <w:r>
        <w:rPr>
          <w:color w:val="0000FF"/>
          <w:kern w:val="2"/>
          <w:sz w:val="21"/>
          <w:szCs w:val="21"/>
          <w:lang w:val="en-US"/>
        </w:rPr>
        <w:t>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 40mm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5高透Low-E+19空气+5透明：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传热系数1.900W/m^2.K，太阳得热系数0.218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3291"/>
      <w:r>
        <w:rPr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19780.26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53457.04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9269"/>
      <w:r>
        <w:rPr>
          <w:color w:val="000000"/>
          <w:kern w:val="2"/>
          <w:szCs w:val="24"/>
          <w:lang w:val="en-US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11382"/>
      <w:r>
        <w:rPr>
          <w:color w:val="000000"/>
          <w:kern w:val="2"/>
          <w:szCs w:val="24"/>
          <w:lang w:val="en-US"/>
        </w:rPr>
        <w:t>窗墙比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484.20</w:t>
            </w:r>
          </w:p>
        </w:tc>
        <w:tc>
          <w:tcPr>
            <w:vAlign w:val="center"/>
          </w:tcPr>
          <w:p>
            <w:r>
              <w:t>1395.24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77.88</w:t>
            </w:r>
          </w:p>
        </w:tc>
        <w:tc>
          <w:tcPr>
            <w:vAlign w:val="center"/>
          </w:tcPr>
          <w:p>
            <w:r>
              <w:t>1395.24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767.40</w:t>
            </w:r>
          </w:p>
        </w:tc>
        <w:tc>
          <w:tcPr>
            <w:vAlign w:val="center"/>
          </w:tcPr>
          <w:p>
            <w:r>
              <w:t>1858.39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775.20</w:t>
            </w:r>
          </w:p>
        </w:tc>
        <w:tc>
          <w:tcPr>
            <w:vAlign w:val="center"/>
          </w:tcPr>
          <w:p>
            <w:r>
              <w:t>1858.39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夏热冬冷地区甲类公共建筑各单一立面窗墙面积比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7668"/>
      <w:r>
        <w:rPr>
          <w:color w:val="000000"/>
          <w:kern w:val="2"/>
          <w:szCs w:val="24"/>
          <w:lang w:val="en-US"/>
        </w:rPr>
        <w:t>外窗表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484.20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273.00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2.20×3.00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211.20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77.88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767.40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756.60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775.20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3.00×2.60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764.40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6697"/>
      <w:r>
        <w:rPr>
          <w:color w:val="000000"/>
          <w:kern w:val="2"/>
          <w:szCs w:val="24"/>
          <w:lang w:val="en-US"/>
        </w:rPr>
        <w:t>可见光透射比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5683"/>
      <w:r>
        <w:rPr>
          <w:color w:val="000000"/>
          <w:kern w:val="2"/>
          <w:szCs w:val="24"/>
          <w:lang w:val="en-US"/>
        </w:rPr>
        <w:t>天窗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30474"/>
      <w:r>
        <w:rPr>
          <w:color w:val="000000"/>
          <w:kern w:val="2"/>
          <w:szCs w:val="24"/>
          <w:lang w:val="en-US"/>
        </w:rPr>
        <w:t>天窗屋顶比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4564"/>
      <w:r>
        <w:rPr>
          <w:color w:val="000000"/>
          <w:kern w:val="2"/>
          <w:szCs w:val="24"/>
          <w:lang w:val="en-US"/>
        </w:rPr>
        <w:t>天窗类型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9206"/>
      <w:r>
        <w:rPr>
          <w:color w:val="000000"/>
          <w:kern w:val="2"/>
          <w:szCs w:val="24"/>
          <w:lang w:val="en-US"/>
        </w:rPr>
        <w:t>屋顶构造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30174"/>
      <w:r>
        <w:rPr>
          <w:color w:val="000000"/>
          <w:kern w:val="2"/>
          <w:szCs w:val="24"/>
          <w:lang w:val="en-US"/>
        </w:rPr>
        <w:t>屋顶构造一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0.526</w:t>
            </w:r>
          </w:p>
        </w:tc>
        <w:tc>
          <w:tcPr>
            <w:vAlign w:val="center"/>
          </w:tcPr>
          <w:p>
            <w:r>
              <w:t>1.417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2.224</w:t>
            </w:r>
          </w:p>
        </w:tc>
        <w:tc>
          <w:tcPr>
            <w:vAlign w:val="center"/>
          </w:tcPr>
          <w:p>
            <w:r>
              <w:t>5.335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6094"/>
      <w:r>
        <w:rPr>
          <w:color w:val="000000"/>
          <w:kern w:val="2"/>
          <w:szCs w:val="24"/>
          <w:lang w:val="en-US"/>
        </w:rPr>
        <w:t>外墙构造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2199"/>
      <w:r>
        <w:rPr>
          <w:color w:val="000000"/>
          <w:kern w:val="2"/>
          <w:szCs w:val="24"/>
          <w:lang w:val="en-US"/>
        </w:rPr>
        <w:t>外墙相关构造</w:t>
      </w:r>
      <w:bookmarkEnd w:id="48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0.680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1.849</w:t>
            </w:r>
          </w:p>
        </w:tc>
        <w:tc>
          <w:tcPr>
            <w:vAlign w:val="center"/>
          </w:tcPr>
          <w:p>
            <w:r>
              <w:t>3.395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0429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9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0377"/>
      <w:r>
        <w:rPr>
          <w:color w:val="000000"/>
          <w:kern w:val="2"/>
          <w:szCs w:val="24"/>
          <w:lang w:val="en-US"/>
        </w:rPr>
        <w:t>外墙平均热工特性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891.78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1305.66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1087.09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1079.29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4363.81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3.40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 × 1.10 = 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6795"/>
      <w:r>
        <w:rPr>
          <w:color w:val="000000"/>
          <w:kern w:val="2"/>
          <w:szCs w:val="24"/>
          <w:lang w:val="en-US"/>
        </w:rPr>
        <w:t>挑空楼板构造</w:t>
      </w:r>
      <w:bookmarkEnd w:id="5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845"/>
      <w:r>
        <w:rPr>
          <w:color w:val="000000"/>
          <w:kern w:val="2"/>
          <w:szCs w:val="24"/>
          <w:lang w:val="en-US"/>
        </w:rPr>
        <w:t>挑空楼板构造一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1.389</w:t>
            </w:r>
          </w:p>
        </w:tc>
        <w:tc>
          <w:tcPr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1.522</w:t>
            </w:r>
          </w:p>
        </w:tc>
        <w:tc>
          <w:tcPr>
            <w:vAlign w:val="center"/>
          </w:tcPr>
          <w:p>
            <w:r>
              <w:t>2.486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0277"/>
      <w:r>
        <w:rPr>
          <w:color w:val="000000"/>
          <w:kern w:val="2"/>
          <w:szCs w:val="24"/>
          <w:lang w:val="en-US"/>
        </w:rPr>
        <w:t>采暖地下室外墙构造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8991"/>
      <w:r>
        <w:rPr>
          <w:color w:val="000000"/>
          <w:kern w:val="2"/>
          <w:szCs w:val="24"/>
          <w:lang w:val="en-US"/>
        </w:rPr>
        <w:t>采暖、空调地下室地面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8480"/>
      <w:r>
        <w:rPr>
          <w:color w:val="000000"/>
          <w:kern w:val="2"/>
          <w:szCs w:val="24"/>
          <w:lang w:val="en-US"/>
        </w:rPr>
        <w:t>地面构造一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1.212</w:t>
            </w:r>
          </w:p>
        </w:tc>
        <w:tc>
          <w:tcPr>
            <w:vAlign w:val="center"/>
          </w:tcPr>
          <w:p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1.303</w:t>
            </w:r>
          </w:p>
        </w:tc>
        <w:tc>
          <w:tcPr>
            <w:vAlign w:val="center"/>
          </w:tcPr>
          <w:p>
            <w:r>
              <w:t>1.819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江苏省《公共建筑节能设计标准》（DGJ32/J96-2010）第3.4.1条，表3.4.1-6。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4640"/>
      <w:r>
        <w:rPr>
          <w:color w:val="000000"/>
          <w:kern w:val="2"/>
          <w:szCs w:val="24"/>
          <w:lang w:val="en-US"/>
        </w:rPr>
        <w:t>地上采暖空调房间的地下室顶板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1958"/>
      <w:r>
        <w:rPr>
          <w:color w:val="000000"/>
          <w:kern w:val="2"/>
          <w:szCs w:val="24"/>
          <w:lang w:val="en-US"/>
        </w:rPr>
        <w:t>外窗热工</w:t>
      </w:r>
      <w:bookmarkEnd w:id="5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5671"/>
      <w:r>
        <w:rPr>
          <w:color w:val="000000"/>
          <w:kern w:val="2"/>
          <w:szCs w:val="24"/>
          <w:lang w:val="en-US"/>
        </w:rPr>
        <w:t>外窗构造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5高透Low-E+19空气+5透明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0.720</w:t>
            </w:r>
          </w:p>
        </w:tc>
        <w:tc>
          <w:tcPr>
            <w:vAlign w:val="center"/>
          </w:tcPr>
          <w:p>
            <w:r>
              <w:t>可见光透射比=0.72，tv、SC、Ug均百叶收拢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600"/>
      <w:r>
        <w:rPr>
          <w:color w:val="000000"/>
          <w:kern w:val="2"/>
          <w:szCs w:val="24"/>
          <w:lang w:val="en-US"/>
        </w:rPr>
        <w:t>外遮阳类型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617"/>
      <w:r>
        <w:rPr>
          <w:color w:val="000000"/>
          <w:kern w:val="2"/>
          <w:szCs w:val="24"/>
          <w:lang w:val="en-US"/>
        </w:rPr>
        <w:t>平均传热系数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273.000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211.200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484.200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38.880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39.000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77.880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756.600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767.400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764.400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775.200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7229"/>
      <w:r>
        <w:rPr>
          <w:color w:val="000000"/>
          <w:kern w:val="2"/>
          <w:szCs w:val="24"/>
          <w:lang w:val="en-US"/>
        </w:rPr>
        <w:t>综合太阳得热系数</w:t>
      </w:r>
      <w:bookmarkEnd w:id="6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273.000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6.600</w:t>
            </w:r>
          </w:p>
        </w:tc>
        <w:tc>
          <w:tcPr>
            <w:vAlign w:val="center"/>
          </w:tcPr>
          <w:p>
            <w:r>
              <w:t>211.200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484.200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38.880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39.000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77.880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756.600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767.400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764.400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775.200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5193"/>
      <w:r>
        <w:rPr>
          <w:color w:val="000000"/>
          <w:kern w:val="2"/>
          <w:szCs w:val="24"/>
          <w:lang w:val="en-US"/>
        </w:rPr>
        <w:t>总体热工性能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484.20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K≤2.60,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77.88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K≤3.50,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767.40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0.41</w:t>
            </w:r>
          </w:p>
        </w:tc>
        <w:tc>
          <w:tcPr>
            <w:vAlign w:val="center"/>
          </w:tcPr>
          <w:p>
            <w:r>
              <w:t>K≤2.40,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775.20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K≤2.40,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2104.68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外窗传热系数和综合太阳得热系数满足表3.3.1-4的要求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891"/>
      <w:r>
        <w:rPr>
          <w:color w:val="000000"/>
          <w:kern w:val="2"/>
          <w:szCs w:val="24"/>
          <w:lang w:val="en-US"/>
        </w:rPr>
        <w:t>有效通风换气面积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1023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134.27</w:t>
            </w:r>
          </w:p>
        </w:tc>
        <w:tc>
          <w:tcPr>
            <w:vMerge w:val="restart"/>
            <w:vAlign w:val="center"/>
          </w:tcPr>
          <w:p>
            <w:r>
              <w:t>144.55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1024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134.27</w:t>
            </w:r>
          </w:p>
        </w:tc>
        <w:tc>
          <w:tcPr>
            <w:vMerge w:val="restart"/>
            <w:vAlign w:val="center"/>
          </w:tcPr>
          <w:p>
            <w:r>
              <w:t>144.51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1062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1070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1080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1081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1088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2029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123.53</w:t>
            </w:r>
          </w:p>
        </w:tc>
        <w:tc>
          <w:tcPr>
            <w:vMerge w:val="restart"/>
            <w:vAlign w:val="center"/>
          </w:tcPr>
          <w:p>
            <w:r>
              <w:t>112.69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2031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123.34</w:t>
            </w:r>
          </w:p>
        </w:tc>
        <w:tc>
          <w:tcPr>
            <w:vMerge w:val="restart"/>
            <w:vAlign w:val="center"/>
          </w:tcPr>
          <w:p>
            <w:r>
              <w:t>112.62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2058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2063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2068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2078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2083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2091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2092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36.05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2094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36.05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3060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3065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3071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3077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3084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3089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3096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3099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4061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4066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4072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4075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4076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4086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4093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4100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5057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5067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5073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5074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5085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5090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5097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5101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6059</w:t>
            </w:r>
          </w:p>
        </w:tc>
        <w:tc>
          <w:tcPr>
            <w:gridSpan w:val="2"/>
            <w:vAlign w:val="center"/>
          </w:tcPr>
          <w:p>
            <w:r>
              <w:t>64.04</w:t>
            </w:r>
          </w:p>
        </w:tc>
        <w:tc>
          <w:tcPr>
            <w:vAlign w:val="center"/>
          </w:tcPr>
          <w:p>
            <w:r>
              <w:t>49.84</w:t>
            </w:r>
          </w:p>
        </w:tc>
        <w:tc>
          <w:tcPr>
            <w:vAlign w:val="center"/>
          </w:tcPr>
          <w:p>
            <w:r>
              <w:t>C3026</w:t>
            </w:r>
          </w:p>
        </w:tc>
        <w:tc>
          <w:tcPr>
            <w:vAlign w:val="center"/>
          </w:tcPr>
          <w:p>
            <w:r>
              <w:t>7.80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6064</w:t>
            </w:r>
          </w:p>
        </w:tc>
        <w:tc>
          <w:tcPr>
            <w:gridSpan w:val="2"/>
            <w:vAlign w:val="center"/>
          </w:tcPr>
          <w:p>
            <w:r>
              <w:t>30.37</w:t>
            </w:r>
          </w:p>
        </w:tc>
        <w:tc>
          <w:tcPr>
            <w:vAlign w:val="center"/>
          </w:tcPr>
          <w:p>
            <w:r>
              <w:t>24.15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6069</w:t>
            </w:r>
          </w:p>
        </w:tc>
        <w:tc>
          <w:tcPr>
            <w:gridSpan w:val="2"/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6079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6082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20.85</w:t>
            </w:r>
          </w:p>
        </w:tc>
        <w:tc>
          <w:tcPr>
            <w:vMerge w:val="restart"/>
            <w:vAlign w:val="center"/>
          </w:tcPr>
          <w:p>
            <w:r>
              <w:t>48.28</w:t>
            </w:r>
          </w:p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C2230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6087</w:t>
            </w:r>
          </w:p>
        </w:tc>
        <w:tc>
          <w:tcPr>
            <w:gridSpan w:val="2"/>
            <w:vAlign w:val="center"/>
          </w:tcPr>
          <w:p>
            <w:r>
              <w:t>19.43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6095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6098</w:t>
            </w:r>
          </w:p>
        </w:tc>
        <w:tc>
          <w:tcPr>
            <w:gridSpan w:val="2"/>
            <w:vAlign w:val="center"/>
          </w:tcPr>
          <w:p>
            <w:r>
              <w:t>17.09</w:t>
            </w:r>
          </w:p>
        </w:tc>
        <w:tc>
          <w:tcPr>
            <w:vAlign w:val="center"/>
          </w:tcPr>
          <w:p>
            <w:r>
              <w:t>8.75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19651"/>
      <w:r>
        <w:rPr>
          <w:color w:val="000000"/>
          <w:kern w:val="2"/>
          <w:szCs w:val="24"/>
          <w:lang w:val="en-US"/>
        </w:rPr>
        <w:t>非中空窗面积比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484.20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77.88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767.40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775.20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13409"/>
      <w:r>
        <w:rPr>
          <w:color w:val="000000"/>
          <w:kern w:val="2"/>
          <w:szCs w:val="24"/>
          <w:lang w:val="en-US"/>
        </w:rPr>
        <w:t>外窗气密性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6225"/>
      <w:r>
        <w:rPr>
          <w:color w:val="000000"/>
          <w:kern w:val="2"/>
          <w:szCs w:val="24"/>
          <w:lang w:val="en-US"/>
        </w:rPr>
        <w:t>幕墙气密性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11415"/>
      <w:r>
        <w:rPr>
          <w:color w:val="000000"/>
          <w:kern w:val="2"/>
          <w:szCs w:val="24"/>
          <w:lang w:val="en-US"/>
        </w:rPr>
        <w:t>规定性指标检查结论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采暖、空调地下室地面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C7A3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72D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22</Pages>
  <Words>6302</Words>
  <Characters>10719</Characters>
  <Lines>42</Lines>
  <Paragraphs>12</Paragraphs>
  <TotalTime>1</TotalTime>
  <ScaleCrop>false</ScaleCrop>
  <LinksUpToDate>false</LinksUpToDate>
  <CharactersWithSpaces>10980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2021-03-06T02:44:00Z</dcterms:created>
  <dc:creator>换位思考LINDA</dc:creator>
  <cp:lastModifiedBy>换位思考LINDA</cp:lastModifiedBy>
  <dcterms:modified xsi:type="dcterms:W3CDTF">2021-03-06T02:46:39Z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