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宣化区建国街小学新建艺体教学楼项目xxxx项目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r>
              <w:rPr>
                <w:rFonts w:hint="eastAsia" w:ascii="宋体" w:hAnsi="宋体"/>
                <w:szCs w:val="21"/>
              </w:rPr>
              <w:t>SH·938-5</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宣化区建国街小学xxxx有限公司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河北新烨工程技术有限公司xxxx建筑设计有限公司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4"/>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SP1A31694F</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_Toc7698 </w:instrText>
      </w:r>
      <w:r>
        <w:rPr>
          <w:rFonts w:ascii="宋体" w:hAnsi="宋体"/>
          <w:caps/>
        </w:rPr>
        <w:fldChar w:fldCharType="separate"/>
      </w:r>
      <w:r>
        <w:rPr>
          <w:rFonts w:hint="eastAsia"/>
        </w:rPr>
        <w:t>1 建筑概况</w:t>
      </w:r>
      <w:r>
        <w:tab/>
      </w:r>
      <w:r>
        <w:fldChar w:fldCharType="begin"/>
      </w:r>
      <w:r>
        <w:instrText xml:space="preserve"> PAGEREF _Toc7698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_Toc11991 </w:instrText>
      </w:r>
      <w:r>
        <w:fldChar w:fldCharType="separate"/>
      </w:r>
      <w:r>
        <w:rPr>
          <w:rFonts w:hint="eastAsia"/>
        </w:rPr>
        <w:t>2 标准依据</w:t>
      </w:r>
      <w:r>
        <w:tab/>
      </w:r>
      <w:r>
        <w:fldChar w:fldCharType="begin"/>
      </w:r>
      <w:r>
        <w:instrText xml:space="preserve"> PAGEREF _Toc11991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_Toc13368 </w:instrText>
      </w:r>
      <w:r>
        <w:fldChar w:fldCharType="separate"/>
      </w:r>
      <w:r>
        <w:rPr>
          <w:rFonts w:hint="eastAsia"/>
        </w:rPr>
        <w:t>3 评价</w:t>
      </w:r>
      <w:r>
        <w:t>要求</w:t>
      </w:r>
      <w:r>
        <w:tab/>
      </w:r>
      <w:r>
        <w:fldChar w:fldCharType="begin"/>
      </w:r>
      <w:r>
        <w:instrText xml:space="preserve"> PAGEREF _Toc13368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_Toc29627 </w:instrText>
      </w:r>
      <w:r>
        <w:fldChar w:fldCharType="separate"/>
      </w:r>
      <w:r>
        <w:rPr>
          <w:rFonts w:hint="eastAsia"/>
          <w:kern w:val="2"/>
        </w:rPr>
        <w:t>4 隔声理论概述</w:t>
      </w:r>
      <w:r>
        <w:tab/>
      </w:r>
      <w:r>
        <w:fldChar w:fldCharType="begin"/>
      </w:r>
      <w:r>
        <w:instrText xml:space="preserve"> PAGEREF _Toc29627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_Toc8750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_Toc8750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_Toc31759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_Toc31759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_Toc31283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_Toc31283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_Toc27167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_Toc27167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_Toc29249 </w:instrText>
      </w:r>
      <w:r>
        <w:fldChar w:fldCharType="separate"/>
      </w:r>
      <w:r>
        <w:rPr>
          <w:rFonts w:hint="eastAsia"/>
          <w:lang w:val="en-GB"/>
        </w:rPr>
        <w:t xml:space="preserve">4.2 </w:t>
      </w:r>
      <w:r>
        <w:rPr>
          <w:rFonts w:hint="eastAsia"/>
        </w:rPr>
        <w:t>撞击声隔声</w:t>
      </w:r>
      <w:r>
        <w:tab/>
      </w:r>
      <w:r>
        <w:fldChar w:fldCharType="begin"/>
      </w:r>
      <w:r>
        <w:instrText xml:space="preserve"> PAGEREF _Toc29249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_Toc19804 </w:instrText>
      </w:r>
      <w:r>
        <w:fldChar w:fldCharType="separate"/>
      </w:r>
      <w:r>
        <w:rPr>
          <w:rFonts w:hint="eastAsia"/>
        </w:rPr>
        <w:t>5 构件空气声隔声量计算过程</w:t>
      </w:r>
      <w:r>
        <w:tab/>
      </w:r>
      <w:r>
        <w:fldChar w:fldCharType="begin"/>
      </w:r>
      <w:r>
        <w:instrText xml:space="preserve"> PAGEREF _Toc19804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_Toc12279 </w:instrText>
      </w:r>
      <w:r>
        <w:fldChar w:fldCharType="separate"/>
      </w:r>
      <w:r>
        <w:rPr>
          <w:rFonts w:hint="eastAsia"/>
          <w:lang w:val="en-GB"/>
        </w:rPr>
        <w:t xml:space="preserve">5.1 </w:t>
      </w:r>
      <w:r>
        <w:rPr>
          <w:rFonts w:hint="eastAsia"/>
        </w:rPr>
        <w:t>计算条件</w:t>
      </w:r>
      <w:r>
        <w:tab/>
      </w:r>
      <w:r>
        <w:fldChar w:fldCharType="begin"/>
      </w:r>
      <w:r>
        <w:instrText xml:space="preserve"> PAGEREF _Toc12279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_Toc269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_Toc269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_Toc25860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_Toc25860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_Toc11685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_Toc11685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_Toc18337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_Toc18337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_Toc27073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_Toc27073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_Toc4122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_Toc4122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_Toc8213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_Toc8213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_Toc11136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_Toc11136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_Toc18906 </w:instrText>
      </w:r>
      <w:r>
        <w:fldChar w:fldCharType="separate"/>
      </w:r>
      <w:r>
        <w:rPr>
          <w:rFonts w:hint="eastAsia"/>
        </w:rPr>
        <w:t>6 楼板撞击声隔声性能</w:t>
      </w:r>
      <w:r>
        <w:tab/>
      </w:r>
      <w:r>
        <w:fldChar w:fldCharType="begin"/>
      </w:r>
      <w:r>
        <w:instrText xml:space="preserve"> PAGEREF _Toc18906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_Toc5361 </w:instrText>
      </w:r>
      <w:r>
        <w:fldChar w:fldCharType="separate"/>
      </w:r>
      <w:r>
        <w:rPr>
          <w:rFonts w:hint="eastAsia"/>
          <w:kern w:val="2"/>
        </w:rPr>
        <w:t>7 结论</w:t>
      </w:r>
      <w:r>
        <w:tab/>
      </w:r>
      <w:r>
        <w:fldChar w:fldCharType="begin"/>
      </w:r>
      <w:r>
        <w:instrText xml:space="preserve"> PAGEREF _Toc5361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7698"/>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4"/>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r>
              <w:t>宣化区建国街小学新建艺体教学楼项目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地上1763.96   地下</w:t>
            </w:r>
            <w:bookmarkStart w:id="13" w:name="地下建筑面积"/>
            <w:r>
              <w:rPr>
                <w:rFonts w:hint="eastAsia" w:ascii="宋体" w:hAnsi="宋体"/>
                <w:lang w:val="en-US"/>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4" w:name="地上建筑层数"/>
            <w:r>
              <w:rPr>
                <w:rFonts w:hint="eastAsia" w:ascii="宋体" w:hAnsi="宋体"/>
                <w:lang w:val="en-US"/>
              </w:rPr>
              <w:t>2</w:t>
            </w:r>
            <w:bookmarkEnd w:id="14"/>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6" w:name="地上建筑高度"/>
            <w:r>
              <w:rPr>
                <w:rFonts w:hint="eastAsia" w:ascii="宋体" w:hAnsi="宋体"/>
                <w:lang w:val="en-US"/>
              </w:rPr>
              <w:t>9.</w:t>
            </w:r>
            <w:bookmarkEnd w:id="16"/>
            <w:r>
              <w:rPr>
                <w:rFonts w:hint="eastAsia" w:ascii="宋体" w:hAnsi="宋体"/>
                <w:lang w:val="en-US" w:eastAsia="zh-CN"/>
              </w:rPr>
              <w:t>2</w:t>
            </w:r>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7" w:name="北向角度"/>
            <w:r>
              <w:t>96</w:t>
            </w:r>
            <w:bookmarkEnd w:id="17"/>
          </w:p>
        </w:tc>
      </w:tr>
    </w:tbl>
    <w:p>
      <w:pPr>
        <w:pStyle w:val="3"/>
        <w:ind w:firstLine="0" w:firstLineChars="0"/>
        <w:jc w:val="center"/>
        <w:rPr>
          <w:lang w:val="en-US"/>
        </w:rPr>
      </w:pPr>
      <w:bookmarkStart w:id="18" w:name="围护结构概况"/>
      <w:bookmarkEnd w:id="18"/>
      <w:bookmarkStart w:id="19" w:name="单体模型观察图"/>
      <w:bookmarkEnd w:id="19"/>
      <w:bookmarkStart w:id="20"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1" w:name="_Toc11991"/>
      <w:r>
        <w:rPr>
          <w:rFonts w:hint="eastAsia"/>
        </w:rPr>
        <w:t>标准依据</w:t>
      </w:r>
      <w:bookmarkEnd w:id="21"/>
    </w:p>
    <w:bookmarkEnd w:id="20"/>
    <w:p>
      <w:pPr>
        <w:pStyle w:val="28"/>
        <w:widowControl w:val="0"/>
        <w:numPr>
          <w:ilvl w:val="0"/>
          <w:numId w:val="2"/>
        </w:numPr>
        <w:ind w:firstLineChars="0"/>
        <w:contextualSpacing/>
        <w:jc w:val="both"/>
        <w:rPr>
          <w:kern w:val="2"/>
          <w:szCs w:val="24"/>
          <w:lang w:val="en-US"/>
        </w:rPr>
      </w:pPr>
      <w:bookmarkStart w:id="22" w:name="计算依据"/>
      <w:bookmarkEnd w:id="22"/>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3" w:name="_Toc13368"/>
      <w:r>
        <w:rPr>
          <w:rFonts w:hint="eastAsia"/>
        </w:rPr>
        <w:t>评价</w:t>
      </w:r>
      <w:r>
        <w:t>要求</w:t>
      </w:r>
      <w:bookmarkEnd w:id="23"/>
      <w:bookmarkStart w:id="84" w:name="_GoBack"/>
      <w:bookmarkEnd w:id="8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4" w:name="_Toc29627"/>
      <w:bookmarkStart w:id="25" w:name="_Toc438716944"/>
      <w:r>
        <w:rPr>
          <w:rFonts w:hint="eastAsia"/>
          <w:kern w:val="2"/>
        </w:rPr>
        <w:t>隔声理论概述</w:t>
      </w:r>
      <w:bookmarkEnd w:id="24"/>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6" w:name="_Toc503275876"/>
      <w:bookmarkStart w:id="27" w:name="_Toc503800602"/>
      <w:bookmarkStart w:id="28" w:name="_Toc503800667"/>
      <w:bookmarkStart w:id="29" w:name="_Toc8750"/>
      <w:r>
        <w:t>空气声</w:t>
      </w:r>
      <w:r>
        <w:rPr>
          <w:rFonts w:hint="eastAsia"/>
        </w:rPr>
        <w:t>隔声</w:t>
      </w:r>
      <w:bookmarkEnd w:id="26"/>
      <w:bookmarkEnd w:id="27"/>
      <w:bookmarkEnd w:id="28"/>
      <w:bookmarkEnd w:id="29"/>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0" w:name="_Toc503275877"/>
      <w:bookmarkStart w:id="31" w:name="_Toc503800603"/>
      <w:bookmarkStart w:id="32" w:name="_Toc503800668"/>
      <w:bookmarkStart w:id="33" w:name="_Toc31759"/>
      <w:r>
        <w:rPr>
          <w:rFonts w:hint="eastAsia"/>
        </w:rPr>
        <w:t>质量定律</w:t>
      </w:r>
      <w:bookmarkEnd w:id="30"/>
      <w:bookmarkEnd w:id="31"/>
      <w:bookmarkEnd w:id="32"/>
      <w:bookmarkEnd w:id="33"/>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4" w:name="_Toc503275878"/>
      <w:bookmarkStart w:id="35" w:name="_Toc503800604"/>
      <w:bookmarkStart w:id="36" w:name="_Toc503800669"/>
      <w:bookmarkStart w:id="37" w:name="_Toc31283"/>
      <w:r>
        <w:rPr>
          <w:rFonts w:hint="eastAsia"/>
        </w:rPr>
        <w:t>单层匀</w:t>
      </w:r>
      <w:r>
        <w:t>质</w:t>
      </w:r>
      <w:r>
        <w:rPr>
          <w:rFonts w:hint="eastAsia"/>
        </w:rPr>
        <w:t>密实墙体</w:t>
      </w:r>
      <w:r>
        <w:t>的空气声</w:t>
      </w:r>
      <w:r>
        <w:rPr>
          <w:rFonts w:hint="eastAsia"/>
        </w:rPr>
        <w:t>隔声</w:t>
      </w:r>
      <w:bookmarkEnd w:id="34"/>
      <w:bookmarkEnd w:id="35"/>
      <w:bookmarkEnd w:id="36"/>
      <w:bookmarkEnd w:id="37"/>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8" w:name="_Ref266689359"/>
      <w:r>
        <w:rPr>
          <w:rFonts w:hint="eastAsia" w:ascii="黑体" w:hAnsi="黑体" w:eastAsia="黑体"/>
          <w:lang w:val="en-US"/>
        </w:rPr>
        <w:t>图</w:t>
      </w:r>
      <w:bookmarkEnd w:id="38"/>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9" w:name="_Toc277862962"/>
      <w:bookmarkStart w:id="40" w:name="_Toc314558959"/>
      <w:bookmarkStart w:id="41" w:name="_Toc407804793"/>
      <w:bookmarkStart w:id="42" w:name="_Toc503275879"/>
      <w:bookmarkStart w:id="43" w:name="_Toc503800605"/>
      <w:bookmarkStart w:id="44" w:name="_Toc503800670"/>
      <w:bookmarkStart w:id="45" w:name="_Toc27167"/>
      <w:r>
        <w:rPr>
          <w:rFonts w:hint="eastAsia"/>
        </w:rPr>
        <w:t>多层复合板的</w:t>
      </w:r>
      <w:bookmarkEnd w:id="39"/>
      <w:bookmarkEnd w:id="40"/>
      <w:bookmarkEnd w:id="41"/>
      <w:r>
        <w:rPr>
          <w:rFonts w:hint="eastAsia"/>
        </w:rPr>
        <w:t>隔声性能</w:t>
      </w:r>
      <w:bookmarkEnd w:id="42"/>
      <w:bookmarkEnd w:id="43"/>
      <w:bookmarkEnd w:id="44"/>
      <w:bookmarkEnd w:id="45"/>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6" w:name="_Ref266720453"/>
      <w:r>
        <w:rPr>
          <w:rFonts w:hint="eastAsia" w:ascii="黑体" w:hAnsi="黑体" w:eastAsia="黑体"/>
          <w:lang w:val="en-US"/>
        </w:rPr>
        <w:t>图</w:t>
      </w:r>
      <w:bookmarkEnd w:id="46"/>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7" w:name="_Toc503275880"/>
      <w:bookmarkStart w:id="48" w:name="_Toc503800606"/>
      <w:bookmarkStart w:id="49" w:name="_Toc503800671"/>
      <w:bookmarkStart w:id="50" w:name="_Toc29249"/>
      <w:r>
        <w:rPr>
          <w:rFonts w:hint="eastAsia"/>
        </w:rPr>
        <w:t>撞击声隔声</w:t>
      </w:r>
      <w:bookmarkEnd w:id="47"/>
      <w:bookmarkEnd w:id="48"/>
      <w:bookmarkEnd w:id="49"/>
      <w:bookmarkEnd w:id="50"/>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1" w:name="_Toc19804"/>
      <w:r>
        <w:rPr>
          <w:rFonts w:hint="eastAsia"/>
        </w:rPr>
        <w:t>构件空气声隔声量计算过程</w:t>
      </w:r>
      <w:bookmarkEnd w:id="51"/>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2" w:name="_Toc12279"/>
      <w:r>
        <w:rPr>
          <w:rFonts w:hint="eastAsia"/>
        </w:rPr>
        <w:t>计算条件</w:t>
      </w:r>
      <w:bookmarkEnd w:id="52"/>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4"/>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矿棉、岩棉、玻璃棉板(ρ≤80)</w:t>
            </w:r>
          </w:p>
        </w:tc>
        <w:tc>
          <w:tcPr>
            <w:tcW w:w="990" w:type="dxa"/>
            <w:vAlign w:val="center"/>
          </w:tcPr>
          <w:p>
            <w:r>
              <w:t>60</w:t>
            </w:r>
          </w:p>
        </w:tc>
        <w:tc>
          <w:tcPr>
            <w:tcW w:w="990" w:type="dxa"/>
            <w:vAlign w:val="center"/>
          </w:tcPr>
          <w:p>
            <w:r>
              <w:t>80</w:t>
            </w:r>
          </w:p>
        </w:tc>
        <w:tc>
          <w:tcPr>
            <w:tcW w:w="990" w:type="dxa"/>
            <w:vAlign w:val="center"/>
          </w:tcPr>
          <w:p>
            <w:r>
              <w:t>5</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加气混凝土砌块（B07级）</w:t>
            </w:r>
          </w:p>
        </w:tc>
        <w:tc>
          <w:tcPr>
            <w:tcW w:w="990" w:type="dxa"/>
            <w:vAlign w:val="center"/>
          </w:tcPr>
          <w:p>
            <w:r>
              <w:t>300</w:t>
            </w:r>
          </w:p>
        </w:tc>
        <w:tc>
          <w:tcPr>
            <w:tcW w:w="990" w:type="dxa"/>
            <w:vAlign w:val="center"/>
          </w:tcPr>
          <w:p>
            <w:r>
              <w:t>700</w:t>
            </w:r>
          </w:p>
        </w:tc>
        <w:tc>
          <w:tcPr>
            <w:tcW w:w="990" w:type="dxa"/>
            <w:vAlign w:val="center"/>
          </w:tcPr>
          <w:p>
            <w:r>
              <w:t>210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加气混凝土砌块</w:t>
            </w:r>
          </w:p>
        </w:tc>
        <w:tc>
          <w:tcPr>
            <w:tcW w:w="990" w:type="dxa"/>
            <w:vAlign w:val="center"/>
          </w:tcPr>
          <w:p>
            <w:r>
              <w:t>200</w:t>
            </w:r>
          </w:p>
        </w:tc>
        <w:tc>
          <w:tcPr>
            <w:tcW w:w="990" w:type="dxa"/>
            <w:vAlign w:val="center"/>
          </w:tcPr>
          <w:p>
            <w:r>
              <w:t>700</w:t>
            </w:r>
          </w:p>
        </w:tc>
        <w:tc>
          <w:tcPr>
            <w:tcW w:w="990" w:type="dxa"/>
            <w:vAlign w:val="center"/>
          </w:tcPr>
          <w:p>
            <w:r>
              <w:t>140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80</w:t>
            </w:r>
          </w:p>
        </w:tc>
        <w:tc>
          <w:tcPr>
            <w:tcW w:w="990" w:type="dxa"/>
            <w:vAlign w:val="center"/>
          </w:tcPr>
          <w:p>
            <w:r>
              <w:t>29</w:t>
            </w:r>
          </w:p>
        </w:tc>
        <w:tc>
          <w:tcPr>
            <w:tcW w:w="990" w:type="dxa"/>
            <w:vAlign w:val="center"/>
          </w:tcPr>
          <w:p>
            <w:r>
              <w:t>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restart"/>
            <w:shd w:val="clear" w:color="auto" w:fill="E6E6E6"/>
            <w:vAlign w:val="center"/>
          </w:tcPr>
          <w:p>
            <w:r>
              <w:t>地面</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bl>
    <w:p>
      <w:pPr>
        <w:pStyle w:val="13"/>
        <w:ind w:firstLine="420" w:firstLineChars="0"/>
        <w:jc w:val="center"/>
        <w:rPr>
          <w:rFonts w:ascii="宋体" w:hAnsi="宋体" w:eastAsia="宋体"/>
          <w:kern w:val="0"/>
          <w:sz w:val="21"/>
          <w:szCs w:val="21"/>
        </w:rPr>
      </w:pPr>
      <w:bookmarkStart w:id="53" w:name="围护结构材料清单"/>
      <w:bookmarkEnd w:id="53"/>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4"/>
        <w:tblW w:w="9513" w:type="dxa"/>
        <w:tblInd w:w="93" w:type="dxa"/>
        <w:tblLayout w:type="fixed"/>
        <w:tblCellMar>
          <w:top w:w="0" w:type="dxa"/>
          <w:left w:w="108" w:type="dxa"/>
          <w:bottom w:w="0" w:type="dxa"/>
          <w:right w:w="108" w:type="dxa"/>
        </w:tblCellMar>
      </w:tblPr>
      <w:tblGrid>
        <w:gridCol w:w="3120"/>
        <w:gridCol w:w="6393"/>
      </w:tblGrid>
      <w:tr>
        <w:tblPrEx>
          <w:tblLayout w:type="fixed"/>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Layout w:type="fixed"/>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Layout w:type="fixed"/>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Layout w:type="fixed"/>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4" w:name="_Toc269"/>
      <w:r>
        <w:rPr>
          <w:rFonts w:hint="eastAsia"/>
        </w:rPr>
        <w:t>构件在倍频程下的空气声隔声量</w:t>
      </w:r>
      <w:bookmarkEnd w:id="54"/>
    </w:p>
    <w:p>
      <w:pPr>
        <w:pStyle w:val="5"/>
      </w:pPr>
      <w:bookmarkStart w:id="55" w:name="_Toc25860"/>
      <w:r>
        <w:rPr>
          <w:rFonts w:hint="eastAsia"/>
        </w:rPr>
        <w:t>墙板各频程下空气声隔声量</w:t>
      </w:r>
      <w:bookmarkEnd w:id="55"/>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6" w:name="公式A1"/>
        <m:r>
          <m:rPr>
            <m:sty m:val="p"/>
          </m:rPr>
          <m:t>23</m:t>
        </m:r>
        <w:bookmarkEnd w:id="56"/>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7" w:name="公式B1"/>
        <m:r>
          <m:rPr>
            <m:sty m:val="p"/>
          </m:rPr>
          <m:t>11</m:t>
        </m:r>
        <w:bookmarkEnd w:id="57"/>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8" w:name="公式C1"/>
        <m:r>
          <m:rPr>
            <m:sty m:val="p"/>
          </m:rPr>
          <m:t>-41</m:t>
        </m:r>
        <w:bookmarkEnd w:id="58"/>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9" w:name="公式A2"/>
        <m:r>
          <m:rPr>
            <m:sty m:val="p"/>
          </m:rPr>
          <m:t>13</m:t>
        </m:r>
        <w:bookmarkEnd w:id="59"/>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60" w:name="公式B2"/>
        <m:r>
          <m:rPr>
            <m:sty m:val="p"/>
          </m:rPr>
          <m:t>11</m:t>
        </m:r>
        <w:bookmarkEnd w:id="60"/>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1" w:name="公式C2"/>
        <m:r>
          <m:rPr>
            <m:sty m:val="p"/>
          </m:rPr>
          <m:t>-18</m:t>
        </m:r>
        <w:bookmarkEnd w:id="61"/>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2" w:name="_Toc11685"/>
      <w:r>
        <w:rPr>
          <w:rFonts w:hint="eastAsia"/>
        </w:rPr>
        <w:t>门窗各频程下空气声隔声量</w:t>
      </w:r>
      <w:bookmarkEnd w:id="62"/>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3" w:name="_Toc18337"/>
      <w:r>
        <w:rPr>
          <w:rFonts w:hint="eastAsia"/>
        </w:rPr>
        <w:t>构件计权隔声量</w:t>
      </w:r>
      <w:bookmarkEnd w:id="63"/>
    </w:p>
    <w:p>
      <w:pPr>
        <w:pStyle w:val="5"/>
      </w:pPr>
      <w:bookmarkStart w:id="64" w:name="_Toc27073"/>
      <w:r>
        <w:rPr>
          <w:rFonts w:hint="eastAsia"/>
        </w:rPr>
        <w:t>墙板计权隔声量</w:t>
      </w:r>
      <w:bookmarkEnd w:id="64"/>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5"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5"/>
        <w:tblW w:w="93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6"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5"/>
      <w:bookmarkEnd w:id="66"/>
    </w:tbl>
    <w:p>
      <w:pPr>
        <w:pStyle w:val="5"/>
      </w:pPr>
      <w:bookmarkStart w:id="67" w:name="_Toc4122"/>
      <w:r>
        <w:rPr>
          <w:rFonts w:hint="eastAsia"/>
        </w:rPr>
        <w:t>门窗计权隔声量</w:t>
      </w:r>
      <w:bookmarkEnd w:id="67"/>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8" w:name="_Toc8213"/>
      <w:r>
        <w:rPr>
          <w:rFonts w:hint="eastAsia"/>
        </w:rPr>
        <w:t>构件空气声</w:t>
      </w:r>
      <w:bookmarkStart w:id="69" w:name="_Toc497903419"/>
      <w:r>
        <w:rPr>
          <w:rFonts w:hint="eastAsia"/>
        </w:rPr>
        <w:t>隔声频谱修正量</w:t>
      </w:r>
      <w:bookmarkEnd w:id="68"/>
      <w:bookmarkEnd w:id="69"/>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5"/>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0" w:name="_Toc11136"/>
      <w:r>
        <w:rPr>
          <w:rFonts w:hint="eastAsia"/>
        </w:rPr>
        <w:t>构件空气声</w:t>
      </w:r>
      <w:r>
        <w:t>隔声</w:t>
      </w:r>
      <w:r>
        <w:rPr>
          <w:rFonts w:hint="eastAsia"/>
        </w:rPr>
        <w:t>性能</w:t>
      </w:r>
      <w:bookmarkEnd w:id="70"/>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4"/>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教学用房外墙</w:t>
            </w:r>
          </w:p>
        </w:tc>
        <w:tc>
          <w:tcPr>
            <w:tcW w:w="1975" w:type="dxa"/>
            <w:vAlign w:val="center"/>
          </w:tcPr>
          <w:p>
            <w:r>
              <w:t>构造作法</w:t>
            </w:r>
          </w:p>
        </w:tc>
        <w:tc>
          <w:tcPr>
            <w:tcW w:w="5655" w:type="dxa"/>
            <w:gridSpan w:val="5"/>
            <w:vAlign w:val="center"/>
          </w:tcPr>
          <w:p>
            <w:r>
              <w:t>水泥砂浆 20mm＋矿棉、岩棉、玻璃棉板(ρ≤80) 60mm＋水泥砂浆 20mm＋加气混凝土砌块（B07级） 300mm＋石灰砂浆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39.6</w:t>
            </w:r>
          </w:p>
        </w:tc>
        <w:tc>
          <w:tcPr>
            <w:tcW w:w="1131" w:type="dxa"/>
            <w:vAlign w:val="center"/>
          </w:tcPr>
          <w:p>
            <w:r>
              <w:t>43.0</w:t>
            </w:r>
          </w:p>
        </w:tc>
        <w:tc>
          <w:tcPr>
            <w:tcW w:w="1131" w:type="dxa"/>
            <w:vAlign w:val="center"/>
          </w:tcPr>
          <w:p>
            <w:r>
              <w:t>46.3</w:t>
            </w:r>
          </w:p>
        </w:tc>
        <w:tc>
          <w:tcPr>
            <w:tcW w:w="1131" w:type="dxa"/>
            <w:vAlign w:val="center"/>
          </w:tcPr>
          <w:p>
            <w:r>
              <w:t>49.6</w:t>
            </w:r>
          </w:p>
        </w:tc>
        <w:tc>
          <w:tcPr>
            <w:tcW w:w="1131" w:type="dxa"/>
            <w:vAlign w:val="center"/>
          </w:tcPr>
          <w:p>
            <w:r>
              <w:t>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3.7</w:t>
            </w:r>
          </w:p>
        </w:tc>
        <w:tc>
          <w:tcPr>
            <w:tcW w:w="1131" w:type="dxa"/>
            <w:vAlign w:val="center"/>
          </w:tcPr>
          <w:p>
            <w:r>
              <w:t>3.4</w:t>
            </w:r>
          </w:p>
        </w:tc>
        <w:tc>
          <w:tcPr>
            <w:tcW w:w="1131" w:type="dxa"/>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音乐教室之间隔墙</w:t>
            </w:r>
          </w:p>
        </w:tc>
        <w:tc>
          <w:tcPr>
            <w:tcW w:w="1975" w:type="dxa"/>
            <w:vAlign w:val="center"/>
          </w:tcPr>
          <w:p>
            <w:r>
              <w:t>构造作法</w:t>
            </w:r>
          </w:p>
        </w:tc>
        <w:tc>
          <w:tcPr>
            <w:tcW w:w="5655" w:type="dxa"/>
            <w:gridSpan w:val="5"/>
            <w:vAlign w:val="center"/>
          </w:tcPr>
          <w:p>
            <w:r>
              <w:t>水泥砂浆 20mm＋加气混凝土砌块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35.4</w:t>
            </w:r>
          </w:p>
        </w:tc>
        <w:tc>
          <w:tcPr>
            <w:tcW w:w="1131" w:type="dxa"/>
            <w:vAlign w:val="center"/>
          </w:tcPr>
          <w:p>
            <w:r>
              <w:t>38.7</w:t>
            </w:r>
          </w:p>
        </w:tc>
        <w:tc>
          <w:tcPr>
            <w:tcW w:w="1131" w:type="dxa"/>
            <w:vAlign w:val="center"/>
          </w:tcPr>
          <w:p>
            <w:r>
              <w:t>42.0</w:t>
            </w:r>
          </w:p>
        </w:tc>
        <w:tc>
          <w:tcPr>
            <w:tcW w:w="1131" w:type="dxa"/>
            <w:vAlign w:val="center"/>
          </w:tcPr>
          <w:p>
            <w:r>
              <w:t>45.3</w:t>
            </w:r>
          </w:p>
        </w:tc>
        <w:tc>
          <w:tcPr>
            <w:tcW w:w="1131" w:type="dxa"/>
            <w:vAlign w:val="center"/>
          </w:tcPr>
          <w:p>
            <w:r>
              <w:t>48.6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rPr>
                <w:color w:val="FF0000"/>
              </w:rPr>
              <w:t>不满足</w:t>
            </w:r>
          </w:p>
        </w:tc>
      </w:tr>
    </w:tbl>
    <w:p>
      <w:pPr>
        <w:pStyle w:val="13"/>
        <w:ind w:firstLine="420" w:firstLineChars="0"/>
        <w:jc w:val="left"/>
        <w:rPr>
          <w:rFonts w:ascii="宋体" w:hAnsi="宋体" w:eastAsia="宋体"/>
          <w:kern w:val="0"/>
          <w:sz w:val="21"/>
          <w:szCs w:val="21"/>
        </w:rPr>
      </w:pPr>
      <w:bookmarkStart w:id="71" w:name="墙板空气声隔声量"/>
      <w:bookmarkEnd w:id="71"/>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4"/>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产生噪声房间的门1</w:t>
            </w:r>
          </w:p>
        </w:tc>
        <w:tc>
          <w:tcPr>
            <w:tcW w:w="1975" w:type="dxa"/>
            <w:vAlign w:val="center"/>
          </w:tcPr>
          <w:p>
            <w:r>
              <w:t>构造名称</w:t>
            </w:r>
          </w:p>
        </w:tc>
        <w:tc>
          <w:tcPr>
            <w:tcW w:w="565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28.0</w:t>
            </w:r>
          </w:p>
        </w:tc>
        <w:tc>
          <w:tcPr>
            <w:tcW w:w="1131" w:type="dxa"/>
            <w:vAlign w:val="center"/>
          </w:tcPr>
          <w:p>
            <w:r>
              <w:t>42.0</w:t>
            </w:r>
          </w:p>
        </w:tc>
        <w:tc>
          <w:tcPr>
            <w:tcW w:w="1131" w:type="dxa"/>
            <w:vAlign w:val="center"/>
          </w:tcPr>
          <w:p>
            <w:r>
              <w:t>50.0</w:t>
            </w:r>
          </w:p>
        </w:tc>
        <w:tc>
          <w:tcPr>
            <w:tcW w:w="1131" w:type="dxa"/>
            <w:vAlign w:val="center"/>
          </w:tcPr>
          <w:p>
            <w:r>
              <w:t>57.0</w:t>
            </w:r>
          </w:p>
        </w:tc>
        <w:tc>
          <w:tcPr>
            <w:tcW w:w="1131" w:type="dxa"/>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7.0</w:t>
            </w:r>
          </w:p>
        </w:tc>
        <w:tc>
          <w:tcPr>
            <w:tcW w:w="1131" w:type="dxa"/>
            <w:vAlign w:val="center"/>
          </w:tcPr>
          <w:p>
            <w:r>
              <w:t>2.0</w:t>
            </w:r>
          </w:p>
        </w:tc>
        <w:tc>
          <w:tcPr>
            <w:tcW w:w="1131" w:type="dxa"/>
            <w:vAlign w:val="center"/>
          </w:tcPr>
          <w:p>
            <w:r>
              <w:t>1.0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产生噪声房间的门2</w:t>
            </w:r>
          </w:p>
        </w:tc>
        <w:tc>
          <w:tcPr>
            <w:tcW w:w="1975" w:type="dxa"/>
            <w:vAlign w:val="center"/>
          </w:tcPr>
          <w:p>
            <w:r>
              <w:t>构造名称</w:t>
            </w:r>
          </w:p>
        </w:tc>
        <w:tc>
          <w:tcPr>
            <w:tcW w:w="5655" w:type="dxa"/>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31.0</w:t>
            </w:r>
          </w:p>
        </w:tc>
        <w:tc>
          <w:tcPr>
            <w:tcW w:w="1131" w:type="dxa"/>
            <w:vAlign w:val="center"/>
          </w:tcPr>
          <w:p>
            <w:r>
              <w:t>40.0</w:t>
            </w:r>
          </w:p>
        </w:tc>
        <w:tc>
          <w:tcPr>
            <w:tcW w:w="1131" w:type="dxa"/>
            <w:vAlign w:val="center"/>
          </w:tcPr>
          <w:p>
            <w:r>
              <w:t>48.0</w:t>
            </w:r>
          </w:p>
        </w:tc>
        <w:tc>
          <w:tcPr>
            <w:tcW w:w="1131" w:type="dxa"/>
            <w:vAlign w:val="center"/>
          </w:tcPr>
          <w:p>
            <w:r>
              <w:t>55.0</w:t>
            </w:r>
          </w:p>
        </w:tc>
        <w:tc>
          <w:tcPr>
            <w:tcW w:w="1131" w:type="dxa"/>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restart"/>
            <w:shd w:val="clear" w:color="auto" w:fill="E6E6E6"/>
            <w:vAlign w:val="center"/>
          </w:tcPr>
          <w:p>
            <w:r>
              <w:t>交通干线两侧教学用房的外窗</w:t>
            </w:r>
          </w:p>
        </w:tc>
        <w:tc>
          <w:tcPr>
            <w:tcW w:w="1975" w:type="dxa"/>
            <w:vAlign w:val="center"/>
          </w:tcPr>
          <w:p>
            <w:r>
              <w:t>构造名称</w:t>
            </w:r>
          </w:p>
        </w:tc>
        <w:tc>
          <w:tcPr>
            <w:tcW w:w="5655" w:type="dxa"/>
            <w:gridSpan w:val="5"/>
            <w:vAlign w:val="center"/>
          </w:tcPr>
          <w:p>
            <w:r>
              <w:t>100-140A钢铝双层窗（上限）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32.0</w:t>
            </w:r>
          </w:p>
        </w:tc>
        <w:tc>
          <w:tcPr>
            <w:tcW w:w="1131" w:type="dxa"/>
            <w:vAlign w:val="center"/>
          </w:tcPr>
          <w:p>
            <w:r>
              <w:t>38.0</w:t>
            </w:r>
          </w:p>
        </w:tc>
        <w:tc>
          <w:tcPr>
            <w:tcW w:w="1131" w:type="dxa"/>
            <w:vAlign w:val="center"/>
          </w:tcPr>
          <w:p>
            <w:r>
              <w:t>40.0</w:t>
            </w:r>
          </w:p>
        </w:tc>
        <w:tc>
          <w:tcPr>
            <w:tcW w:w="1131" w:type="dxa"/>
            <w:vAlign w:val="center"/>
          </w:tcPr>
          <w:p>
            <w:r>
              <w:t>45.0</w:t>
            </w:r>
          </w:p>
        </w:tc>
        <w:tc>
          <w:tcPr>
            <w:tcW w:w="1131" w:type="dxa"/>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5.0</w:t>
            </w:r>
          </w:p>
        </w:tc>
        <w:tc>
          <w:tcPr>
            <w:tcW w:w="1131" w:type="dxa"/>
            <w:vAlign w:val="center"/>
          </w:tcPr>
          <w:p>
            <w:r>
              <w:t>3.0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低限:≥30,高要求:≥35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72" w:name="门窗空气声隔声量"/>
      <w:bookmarkEnd w:id="72"/>
    </w:p>
    <w:p>
      <w:pPr>
        <w:pStyle w:val="2"/>
      </w:pPr>
      <w:bookmarkStart w:id="73" w:name="_Toc18906"/>
      <w:r>
        <w:rPr>
          <w:rFonts w:hint="eastAsia"/>
        </w:rPr>
        <w:t>楼板撞击声隔声性能</w:t>
      </w:r>
      <w:bookmarkEnd w:id="73"/>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5"/>
        <w:tblW w:w="8296" w:type="dxa"/>
        <w:jc w:val="center"/>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p>
      <w:pPr>
        <w:pStyle w:val="13"/>
        <w:ind w:left="210" w:firstLine="420" w:firstLineChars="0"/>
        <w:jc w:val="left"/>
        <w:rPr>
          <w:rFonts w:ascii="Times New Roman" w:hAnsi="Times New Roman" w:eastAsia="宋体"/>
          <w:kern w:val="0"/>
          <w:sz w:val="21"/>
          <w:szCs w:val="21"/>
          <w:lang w:val="en-GB"/>
        </w:rPr>
      </w:pPr>
      <w:bookmarkStart w:id="74" w:name="撞击声隔声"/>
      <w:bookmarkEnd w:id="74"/>
      <w:r>
        <w:rPr>
          <w:rFonts w:ascii="Times New Roman" w:hAnsi="Times New Roman" w:eastAsia="宋体"/>
          <w:kern w:val="0"/>
          <w:sz w:val="21"/>
          <w:szCs w:val="21"/>
          <w:lang w:val="en-GB"/>
        </w:rPr>
        <w:t>本工程无此项评价</w:t>
      </w:r>
    </w:p>
    <w:bookmarkEnd w:id="25"/>
    <w:p>
      <w:pPr>
        <w:pStyle w:val="2"/>
        <w:rPr>
          <w:kern w:val="2"/>
        </w:rPr>
      </w:pPr>
      <w:bookmarkStart w:id="75" w:name="_Toc5361"/>
      <w:r>
        <w:rPr>
          <w:rFonts w:hint="eastAsia"/>
          <w:kern w:val="2"/>
        </w:rPr>
        <w:t>结论</w:t>
      </w:r>
      <w:bookmarkEnd w:id="75"/>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4"/>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教学用房外墙</w:t>
            </w:r>
          </w:p>
        </w:tc>
        <w:tc>
          <w:tcPr>
            <w:tcW w:w="2546" w:type="dxa"/>
            <w:vAlign w:val="center"/>
          </w:tcPr>
          <w:p>
            <w:r>
              <w:rPr>
                <w:b/>
              </w:rPr>
              <w:t>47</w:t>
            </w:r>
          </w:p>
        </w:tc>
        <w:tc>
          <w:tcPr>
            <w:tcW w:w="2688" w:type="dxa"/>
            <w:vAlign w:val="center"/>
          </w:tcPr>
          <w:p>
            <w:r>
              <w:t>低限:≥45,高要求:≥50</w:t>
            </w:r>
          </w:p>
        </w:tc>
        <w:tc>
          <w:tcPr>
            <w:tcW w:w="1709" w:type="dxa"/>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音乐教室之间隔墙</w:t>
            </w:r>
          </w:p>
        </w:tc>
        <w:tc>
          <w:tcPr>
            <w:tcW w:w="2546" w:type="dxa"/>
            <w:vAlign w:val="center"/>
          </w:tcPr>
          <w:p>
            <w:r>
              <w:rPr>
                <w:b/>
                <w:color w:val="FF0000"/>
              </w:rPr>
              <w:t>45</w:t>
            </w:r>
          </w:p>
        </w:tc>
        <w:tc>
          <w:tcPr>
            <w:tcW w:w="2688" w:type="dxa"/>
            <w:vAlign w:val="center"/>
          </w:tcPr>
          <w:p>
            <w:r>
              <w:t>低限:&gt;45,高要求:&gt;50</w:t>
            </w:r>
          </w:p>
        </w:tc>
        <w:tc>
          <w:tcPr>
            <w:tcW w:w="1709"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产生噪声房间的门</w:t>
            </w:r>
          </w:p>
        </w:tc>
        <w:tc>
          <w:tcPr>
            <w:tcW w:w="2546" w:type="dxa"/>
            <w:vAlign w:val="center"/>
          </w:tcPr>
          <w:p>
            <w:r>
              <w:rPr>
                <w:b/>
              </w:rPr>
              <w:t>47</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388" w:type="dxa"/>
            <w:shd w:val="clear" w:color="auto" w:fill="E6E6E6"/>
            <w:vAlign w:val="center"/>
          </w:tcPr>
          <w:p>
            <w:r>
              <w:t>交通干线两侧教学用房的外窗</w:t>
            </w:r>
          </w:p>
        </w:tc>
        <w:tc>
          <w:tcPr>
            <w:tcW w:w="2546" w:type="dxa"/>
            <w:vAlign w:val="center"/>
          </w:tcPr>
          <w:p>
            <w:r>
              <w:rPr>
                <w:b/>
              </w:rPr>
              <w:t>41</w:t>
            </w:r>
          </w:p>
        </w:tc>
        <w:tc>
          <w:tcPr>
            <w:tcW w:w="2688" w:type="dxa"/>
            <w:vAlign w:val="center"/>
          </w:tcPr>
          <w:p>
            <w:r>
              <w:t>低限:≥30,高要求:≥35</w:t>
            </w:r>
          </w:p>
        </w:tc>
        <w:tc>
          <w:tcPr>
            <w:tcW w:w="1709" w:type="dxa"/>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6" w:name="构件隔声性能统计"/>
      <w:bookmarkEnd w:id="76"/>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77" w:name="撞击声隔声性能统计"/>
      <w:bookmarkEnd w:id="77"/>
      <w:r>
        <w:rPr>
          <w:rFonts w:ascii="宋体" w:hAnsi="宋体" w:eastAsia="宋体"/>
          <w:sz w:val="21"/>
          <w:szCs w:val="21"/>
        </w:rPr>
        <w:t>本工程无此项评价</w:t>
      </w:r>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4"/>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6395" w:type="dxa"/>
            <w:shd w:val="clear" w:color="auto" w:fill="E6E6E6"/>
          </w:tcPr>
          <w:p>
            <w:pPr>
              <w:jc w:val="center"/>
              <w:rPr>
                <w:b/>
              </w:rPr>
            </w:pPr>
            <w:r>
              <w:rPr>
                <w:rFonts w:hint="eastAsia"/>
                <w:b/>
              </w:rPr>
              <w:t>评价</w:t>
            </w:r>
            <w:r>
              <w:rPr>
                <w:b/>
              </w:rPr>
              <w:t>依据</w:t>
            </w:r>
          </w:p>
        </w:tc>
        <w:tc>
          <w:tcPr>
            <w:tcW w:w="88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jc w:val="center"/>
              <w:rPr>
                <w:b/>
              </w:rPr>
            </w:pPr>
            <w:r>
              <w:rPr>
                <w:rFonts w:hint="eastAsia"/>
                <w:b/>
              </w:rPr>
              <w:t>空气声隔声</w:t>
            </w:r>
          </w:p>
        </w:tc>
        <w:tc>
          <w:tcPr>
            <w:tcW w:w="6395"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83" w:type="dxa"/>
            <w:vAlign w:val="center"/>
          </w:tcPr>
          <w:p>
            <w:pPr>
              <w:jc w:val="center"/>
              <w:rPr>
                <w:rFonts w:ascii="宋体" w:hAnsi="宋体"/>
                <w:kern w:val="2"/>
                <w:szCs w:val="21"/>
                <w:lang w:val="en-US"/>
              </w:rPr>
            </w:pPr>
            <w:bookmarkStart w:id="78" w:name="空气声控制项结论"/>
            <w:r>
              <w:rPr>
                <w:rFonts w:hint="eastAsia" w:ascii="宋体" w:hAnsi="宋体"/>
                <w:color w:val="FF0000"/>
                <w:kern w:val="2"/>
                <w:szCs w:val="21"/>
                <w:lang w:val="en-US"/>
              </w:rPr>
              <w:t>不满足</w:t>
            </w:r>
            <w:bookmarkEnd w:id="78"/>
          </w:p>
        </w:tc>
        <w:tc>
          <w:tcPr>
            <w:tcW w:w="737"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jc w:val="center"/>
              <w:rPr>
                <w:b/>
              </w:rPr>
            </w:pPr>
          </w:p>
        </w:tc>
        <w:tc>
          <w:tcPr>
            <w:tcW w:w="6395"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83" w:type="dxa"/>
            <w:vAlign w:val="center"/>
          </w:tcPr>
          <w:p>
            <w:pPr>
              <w:jc w:val="center"/>
              <w:rPr>
                <w:rFonts w:ascii="宋体" w:hAnsi="宋体"/>
                <w:kern w:val="2"/>
                <w:szCs w:val="21"/>
                <w:lang w:val="en-US"/>
              </w:rPr>
            </w:pPr>
            <w:bookmarkStart w:id="79" w:name="空气声评分项结论"/>
            <w:r>
              <w:rPr>
                <w:rFonts w:hint="eastAsia" w:ascii="宋体" w:hAnsi="宋体"/>
                <w:color w:val="FF0000"/>
                <w:kern w:val="2"/>
                <w:szCs w:val="21"/>
                <w:lang w:val="en-US"/>
              </w:rPr>
              <w:t>不满足</w:t>
            </w:r>
            <w:bookmarkEnd w:id="79"/>
          </w:p>
        </w:tc>
        <w:tc>
          <w:tcPr>
            <w:tcW w:w="737" w:type="dxa"/>
            <w:vAlign w:val="center"/>
          </w:tcPr>
          <w:p>
            <w:pPr>
              <w:jc w:val="center"/>
              <w:rPr>
                <w:rFonts w:ascii="宋体" w:hAnsi="宋体"/>
                <w:kern w:val="2"/>
                <w:szCs w:val="21"/>
                <w:lang w:val="en-US"/>
              </w:rPr>
            </w:pPr>
            <w:bookmarkStart w:id="80" w:name="空气声得分"/>
            <w:r>
              <w:rPr>
                <w:rFonts w:hint="eastAsia" w:ascii="宋体" w:hAnsi="宋体"/>
                <w:kern w:val="2"/>
                <w:szCs w:val="21"/>
                <w:lang w:val="en-US"/>
              </w:rPr>
              <w:t>0</w:t>
            </w:r>
            <w:bookmarkEnd w:id="8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restart"/>
            <w:shd w:val="clear" w:color="auto" w:fill="E6E6E6"/>
            <w:vAlign w:val="center"/>
          </w:tcPr>
          <w:p>
            <w:pPr>
              <w:jc w:val="center"/>
              <w:rPr>
                <w:b/>
              </w:rPr>
            </w:pPr>
            <w:r>
              <w:rPr>
                <w:rFonts w:hint="eastAsia"/>
                <w:b/>
              </w:rPr>
              <w:t>撞击声隔声</w:t>
            </w:r>
          </w:p>
        </w:tc>
        <w:tc>
          <w:tcPr>
            <w:tcW w:w="6395"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83" w:type="dxa"/>
            <w:vAlign w:val="center"/>
          </w:tcPr>
          <w:p>
            <w:pPr>
              <w:jc w:val="center"/>
              <w:rPr>
                <w:rFonts w:ascii="宋体" w:hAnsi="宋体"/>
                <w:kern w:val="2"/>
                <w:szCs w:val="21"/>
                <w:lang w:val="en-US"/>
              </w:rPr>
            </w:pPr>
            <w:bookmarkStart w:id="81" w:name="撞击声控制项结论"/>
            <w:r>
              <w:rPr>
                <w:rFonts w:hint="eastAsia" w:ascii="宋体" w:hAnsi="宋体"/>
                <w:kern w:val="2"/>
                <w:szCs w:val="21"/>
                <w:lang w:val="en-US"/>
              </w:rPr>
              <w:t>本工程无此项评价</w:t>
            </w:r>
            <w:bookmarkEnd w:id="81"/>
          </w:p>
        </w:tc>
        <w:tc>
          <w:tcPr>
            <w:tcW w:w="737"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jc w:val="center"/>
            </w:pPr>
          </w:p>
        </w:tc>
        <w:tc>
          <w:tcPr>
            <w:tcW w:w="6395"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83" w:type="dxa"/>
            <w:vAlign w:val="center"/>
          </w:tcPr>
          <w:p>
            <w:pPr>
              <w:jc w:val="center"/>
              <w:rPr>
                <w:rFonts w:ascii="宋体" w:hAnsi="宋体"/>
                <w:kern w:val="2"/>
                <w:szCs w:val="21"/>
                <w:lang w:val="en-US"/>
              </w:rPr>
            </w:pPr>
            <w:bookmarkStart w:id="82" w:name="撞击声评分项结论"/>
            <w:r>
              <w:rPr>
                <w:rFonts w:hint="eastAsia" w:ascii="宋体" w:hAnsi="宋体"/>
                <w:kern w:val="2"/>
                <w:szCs w:val="21"/>
                <w:lang w:val="en-US"/>
              </w:rPr>
              <w:t>本工程无此项评价</w:t>
            </w:r>
            <w:bookmarkEnd w:id="82"/>
          </w:p>
        </w:tc>
        <w:tc>
          <w:tcPr>
            <w:tcW w:w="737" w:type="dxa"/>
            <w:vAlign w:val="center"/>
          </w:tcPr>
          <w:p>
            <w:pPr>
              <w:jc w:val="center"/>
              <w:rPr>
                <w:rFonts w:ascii="宋体" w:hAnsi="宋体"/>
                <w:kern w:val="2"/>
                <w:szCs w:val="21"/>
                <w:lang w:val="en-US"/>
              </w:rPr>
            </w:pPr>
            <w:bookmarkStart w:id="83" w:name="撞击声得分"/>
            <w:r>
              <w:rPr>
                <w:rFonts w:hint="eastAsia" w:ascii="宋体" w:hAnsi="宋体"/>
                <w:kern w:val="2"/>
                <w:szCs w:val="21"/>
                <w:lang w:val="en-US"/>
              </w:rPr>
              <w:t>--</w:t>
            </w:r>
            <w:bookmarkEnd w:id="83"/>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2FF" w:usb1="420024FF" w:usb2="00000000" w:usb3="00000000" w:csb0="2000019F" w:csb1="00000000"/>
  </w:font>
  <w:font w:name="Dotum">
    <w:panose1 w:val="020B0600000101010101"/>
    <w:charset w:val="81"/>
    <w:family w:val="swiss"/>
    <w:pitch w:val="default"/>
    <w:sig w:usb0="B00002AF" w:usb1="69D77CFB" w:usb2="00000030" w:usb3="00000000" w:csb0="4008009F" w:csb1="DFD70000"/>
  </w:font>
  <w:font w:name="等线">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Light">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F7F1DC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character" w:styleId="22">
    <w:name w:val="page number"/>
    <w:basedOn w:val="21"/>
    <w:qFormat/>
    <w:uiPriority w:val="0"/>
  </w:style>
  <w:style w:type="character" w:styleId="23">
    <w:name w:val="Hyperlink"/>
    <w:uiPriority w:val="0"/>
    <w:rPr>
      <w:color w:val="0000FF"/>
      <w:u w:val="single"/>
    </w:rPr>
  </w:style>
  <w:style w:type="table" w:styleId="25">
    <w:name w:val="Table Grid"/>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1"/>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4"/>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7 字符"/>
    <w:basedOn w:val="21"/>
    <w:link w:val="9"/>
    <w:uiPriority w:val="0"/>
    <w:rPr>
      <w:sz w:val="24"/>
      <w:szCs w:val="24"/>
      <w:lang w:val="en-GB"/>
    </w:rPr>
  </w:style>
  <w:style w:type="character" w:customStyle="1" w:styleId="36">
    <w:name w:val="批注框文本 字符"/>
    <w:basedOn w:val="21"/>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Company>ths</Company>
  <Pages>1</Pages>
  <Words>1287</Words>
  <Characters>7340</Characters>
  <Lines>61</Lines>
  <Paragraphs>17</Paragraphs>
  <TotalTime>2</TotalTime>
  <ScaleCrop>false</ScaleCrop>
  <LinksUpToDate>false</LinksUpToDate>
  <CharactersWithSpaces>8610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2018-03-05T09:23:00Z</dcterms:created>
  <dc:creator>jinj</dc:creator>
  <cp:lastModifiedBy>Administrator</cp:lastModifiedBy>
  <cp:lastPrinted>1900-12-31T16:00:00Z</cp:lastPrinted>
  <dcterms:modified xsi:type="dcterms:W3CDTF">2021-01-13T07:40:08Z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