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8" w:rsidRDefault="0046286D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46286D" w:rsidP="00FB61E2">
      <w:pPr>
        <w:widowControl w:val="0"/>
        <w:spacing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7204C6" w:rsidRDefault="0046286D" w:rsidP="00FB61E2">
      <w:pPr>
        <w:widowControl w:val="0"/>
        <w:spacing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871E2" w:rsidP="00FB61E2">
      <w:pPr>
        <w:spacing w:beforeLines="100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:rsidR="00D40158" w:rsidRPr="00CE28AA" w:rsidRDefault="0046286D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CE28AA" w:rsidRPr="00CE28AA" w:rsidRDefault="0046286D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871E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46286D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871E2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871E2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宁波</w:t>
            </w:r>
            <w:bookmarkEnd w:id="1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871E2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46286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871E2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46286D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871E2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46286D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871E2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46286D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871E2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46286D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871E2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46286D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871E2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46286D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:rsidR="00D40158" w:rsidRDefault="0046286D" w:rsidP="00B41640">
      <w:pPr>
        <w:spacing w:line="240" w:lineRule="auto"/>
        <w:rPr>
          <w:rFonts w:ascii="宋体" w:hAnsi="宋体"/>
          <w:lang w:val="en-US"/>
        </w:rPr>
      </w:pPr>
    </w:p>
    <w:p w:rsidR="000951E6" w:rsidRDefault="00D871E2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158" w:rsidRDefault="0046286D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3780"/>
      </w:tblGrid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871E2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871E2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>
              <w:rPr>
                <w:rFonts w:ascii="宋体" w:hAnsi="宋体" w:hint="eastAsia"/>
              </w:rPr>
              <w:t>建筑通风Vent2020</w:t>
            </w:r>
            <w:bookmarkEnd w:id="7"/>
          </w:p>
        </w:tc>
      </w:tr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871E2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871E2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20200606</w:t>
            </w:r>
            <w:bookmarkEnd w:id="8"/>
          </w:p>
        </w:tc>
      </w:tr>
      <w:tr w:rsidR="001B7C87" w:rsidRPr="00D40158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D871E2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D871E2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D871E2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D871E2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T15757835153</w:t>
            </w:r>
            <w:bookmarkEnd w:id="9"/>
          </w:p>
        </w:tc>
      </w:tr>
    </w:tbl>
    <w:p w:rsidR="00266E19" w:rsidRDefault="00D871E2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:rsidR="00AA47FE" w:rsidRDefault="0046286D" w:rsidP="00D40158">
      <w:pPr>
        <w:pStyle w:val="10"/>
        <w:sectPr w:rsidR="00AA47FE" w:rsidSect="00D202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40158" w:rsidRPr="005E5F93" w:rsidRDefault="00D871E2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41"/>
        <w:gridCol w:w="6231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871E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:rsidR="00D40158" w:rsidRPr="00FF2243" w:rsidRDefault="0046286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871E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:rsidR="00D40158" w:rsidRPr="00FF2243" w:rsidRDefault="00D871E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宁波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871E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:rsidR="00044565" w:rsidRPr="00044565" w:rsidRDefault="00D871E2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4141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871E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:rsidR="00D40158" w:rsidRPr="00FF2243" w:rsidRDefault="00D871E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5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871E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:rsidR="00D40158" w:rsidRPr="00FF2243" w:rsidRDefault="00D871E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24.9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:rsidR="001E0AAB" w:rsidRDefault="00D871E2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:rsidR="000951E6" w:rsidRDefault="00D871E2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 xml:space="preserve">1. </w:t>
      </w: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</w:p>
    <w:p w:rsidR="000951E6" w:rsidRDefault="00D871E2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0951E6" w:rsidRDefault="00D871E2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3.  </w:t>
      </w:r>
      <w:bookmarkStart w:id="21" w:name="工程名称3"/>
      <w:bookmarkEnd w:id="21"/>
      <w:r>
        <w:rPr>
          <w:rFonts w:hint="eastAsia"/>
          <w:kern w:val="2"/>
          <w:sz w:val="21"/>
          <w:szCs w:val="24"/>
          <w:lang w:val="en-US"/>
        </w:rPr>
        <w:t>相关建筑图纸</w:t>
      </w:r>
    </w:p>
    <w:p w:rsidR="004445CE" w:rsidRDefault="00D871E2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:rsidR="004445CE" w:rsidRDefault="00D871E2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:rsidR="0078336A" w:rsidRDefault="00D871E2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:rsidR="0078336A" w:rsidRPr="0078336A" w:rsidRDefault="00D871E2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:rsidR="0078336A" w:rsidRPr="0078336A" w:rsidRDefault="00D871E2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78336A" w:rsidRPr="0078336A" w:rsidRDefault="00D871E2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466336" w:rsidRDefault="00D871E2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:rsidR="0041789B" w:rsidRDefault="00D871E2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:rsidR="0041789B" w:rsidRPr="0041789B" w:rsidRDefault="00D871E2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:rsidR="00342AF2" w:rsidRPr="00342AF2" w:rsidRDefault="00D871E2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:rsidR="000951E6" w:rsidRDefault="00D871E2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:rsidR="00D91B6A" w:rsidRPr="00D91B6A" w:rsidRDefault="00D871E2" w:rsidP="00C07423">
      <w:pPr>
        <w:pStyle w:val="2"/>
      </w:pPr>
      <w:r>
        <w:rPr>
          <w:rFonts w:hint="eastAsia"/>
        </w:rPr>
        <w:t>计算内容</w:t>
      </w:r>
    </w:p>
    <w:p w:rsidR="00C554A1" w:rsidRDefault="00D871E2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:rsidR="00C07423" w:rsidRPr="00D91B6A" w:rsidRDefault="00D871E2" w:rsidP="00C07423">
      <w:pPr>
        <w:pStyle w:val="2"/>
      </w:pPr>
      <w:r>
        <w:rPr>
          <w:rFonts w:hint="eastAsia"/>
        </w:rPr>
        <w:t>计算方法</w:t>
      </w:r>
    </w:p>
    <w:p w:rsidR="00D70B29" w:rsidRDefault="00D871E2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:rsidR="002207EC" w:rsidRDefault="00030DB7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>
            <wp:extent cx="1362075" cy="438150"/>
            <wp:effectExtent l="0" t="0" r="952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1E2">
        <w:rPr>
          <w:kern w:val="2"/>
          <w:sz w:val="21"/>
          <w:szCs w:val="24"/>
          <w:lang w:val="en-US"/>
        </w:rPr>
        <w:t xml:space="preserve"> </w:t>
      </w:r>
    </w:p>
    <w:p w:rsidR="00C032D7" w:rsidRDefault="00D871E2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C032D7" w:rsidRDefault="00030DB7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419100" cy="238125"/>
            <wp:effectExtent l="0" t="0" r="0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1E2">
        <w:rPr>
          <w:kern w:val="2"/>
          <w:sz w:val="21"/>
          <w:szCs w:val="24"/>
          <w:lang w:val="en-US"/>
        </w:rPr>
        <w:t xml:space="preserve"> </w:t>
      </w:r>
      <w:r w:rsidR="00D871E2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D871E2">
        <w:rPr>
          <w:rFonts w:hint="eastAsia"/>
          <w:kern w:val="2"/>
          <w:sz w:val="21"/>
          <w:szCs w:val="24"/>
          <w:lang w:val="en-US"/>
        </w:rPr>
        <w:t>%</w:t>
      </w:r>
      <w:r w:rsidR="00D871E2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030DB7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33375" cy="238125"/>
            <wp:effectExtent l="0" t="0" r="9525" b="952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1E2">
        <w:rPr>
          <w:kern w:val="2"/>
          <w:sz w:val="21"/>
          <w:szCs w:val="24"/>
          <w:lang w:val="en-US"/>
        </w:rPr>
        <w:t xml:space="preserve"> </w:t>
      </w:r>
      <w:r w:rsidR="00D871E2">
        <w:rPr>
          <w:rFonts w:hint="eastAsia"/>
          <w:kern w:val="2"/>
          <w:sz w:val="21"/>
          <w:szCs w:val="24"/>
          <w:lang w:val="en-US"/>
        </w:rPr>
        <w:t xml:space="preserve"> </w:t>
      </w:r>
      <w:r w:rsidR="00D871E2">
        <w:rPr>
          <w:rFonts w:hint="eastAsia"/>
          <w:kern w:val="2"/>
          <w:sz w:val="21"/>
          <w:szCs w:val="24"/>
          <w:lang w:val="en-US"/>
        </w:rPr>
        <w:t>—</w:t>
      </w:r>
      <w:r w:rsidR="00D871E2">
        <w:rPr>
          <w:rFonts w:hint="eastAsia"/>
          <w:kern w:val="2"/>
          <w:sz w:val="21"/>
          <w:szCs w:val="24"/>
          <w:lang w:val="en-US"/>
        </w:rPr>
        <w:t>18</w:t>
      </w:r>
      <w:r w:rsidR="00D871E2">
        <w:rPr>
          <w:rFonts w:hint="eastAsia"/>
          <w:kern w:val="2"/>
          <w:sz w:val="21"/>
          <w:szCs w:val="24"/>
          <w:lang w:val="en-US"/>
        </w:rPr>
        <w:t>层及</w:t>
      </w:r>
      <w:r w:rsidR="00D871E2">
        <w:rPr>
          <w:rFonts w:hint="eastAsia"/>
          <w:kern w:val="2"/>
          <w:sz w:val="21"/>
          <w:szCs w:val="24"/>
          <w:lang w:val="en-US"/>
        </w:rPr>
        <w:t>18</w:t>
      </w:r>
      <w:r w:rsidR="00D871E2">
        <w:rPr>
          <w:rFonts w:hint="eastAsia"/>
          <w:kern w:val="2"/>
          <w:sz w:val="21"/>
          <w:szCs w:val="24"/>
          <w:lang w:val="en-US"/>
        </w:rPr>
        <w:t>层以下部分的外窗可开启面积之和（</w:t>
      </w:r>
      <w:r w:rsidR="00D871E2">
        <w:rPr>
          <w:rFonts w:hint="eastAsia"/>
          <w:kern w:val="2"/>
          <w:sz w:val="21"/>
          <w:szCs w:val="24"/>
          <w:lang w:val="en-US"/>
        </w:rPr>
        <w:t>m</w:t>
      </w:r>
      <w:r w:rsidR="00D871E2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D871E2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030DB7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285750" cy="238125"/>
            <wp:effectExtent l="0" t="0" r="0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1E2">
        <w:rPr>
          <w:kern w:val="2"/>
          <w:sz w:val="21"/>
          <w:szCs w:val="24"/>
          <w:lang w:val="en-US"/>
        </w:rPr>
        <w:t xml:space="preserve"> </w:t>
      </w:r>
      <w:r w:rsidR="00D871E2">
        <w:rPr>
          <w:rFonts w:hint="eastAsia"/>
          <w:kern w:val="2"/>
          <w:sz w:val="21"/>
          <w:szCs w:val="24"/>
          <w:lang w:val="en-US"/>
        </w:rPr>
        <w:t xml:space="preserve">  </w:t>
      </w:r>
      <w:r w:rsidR="00D871E2">
        <w:rPr>
          <w:rFonts w:hint="eastAsia"/>
          <w:kern w:val="2"/>
          <w:sz w:val="21"/>
          <w:szCs w:val="24"/>
          <w:lang w:val="en-US"/>
        </w:rPr>
        <w:t>—</w:t>
      </w:r>
      <w:r w:rsidR="00D871E2">
        <w:rPr>
          <w:rFonts w:hint="eastAsia"/>
          <w:kern w:val="2"/>
          <w:sz w:val="21"/>
          <w:szCs w:val="24"/>
          <w:lang w:val="en-US"/>
        </w:rPr>
        <w:t>18</w:t>
      </w:r>
      <w:r w:rsidR="00D871E2">
        <w:rPr>
          <w:rFonts w:hint="eastAsia"/>
          <w:kern w:val="2"/>
          <w:sz w:val="21"/>
          <w:szCs w:val="24"/>
          <w:lang w:val="en-US"/>
        </w:rPr>
        <w:t>层及</w:t>
      </w:r>
      <w:r w:rsidR="00D871E2">
        <w:rPr>
          <w:rFonts w:hint="eastAsia"/>
          <w:kern w:val="2"/>
          <w:sz w:val="21"/>
          <w:szCs w:val="24"/>
          <w:lang w:val="en-US"/>
        </w:rPr>
        <w:t>18</w:t>
      </w:r>
      <w:r w:rsidR="00D871E2">
        <w:rPr>
          <w:rFonts w:hint="eastAsia"/>
          <w:kern w:val="2"/>
          <w:sz w:val="21"/>
          <w:szCs w:val="24"/>
          <w:lang w:val="en-US"/>
        </w:rPr>
        <w:t>层以下部分的外窗面积之和（</w:t>
      </w:r>
      <w:r w:rsidR="00D871E2">
        <w:rPr>
          <w:rFonts w:hint="eastAsia"/>
          <w:kern w:val="2"/>
          <w:sz w:val="21"/>
          <w:szCs w:val="24"/>
          <w:lang w:val="en-US"/>
        </w:rPr>
        <w:t>m</w:t>
      </w:r>
      <w:r w:rsidR="00D871E2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D871E2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D871E2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注：可开启面积即可开启窗扇的洞口面积。如图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:rsidR="005C7973" w:rsidRDefault="0046286D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6368AC" w:rsidRPr="006368AC" w:rsidRDefault="00D871E2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:rsidR="007D70CD" w:rsidRPr="002207EC" w:rsidRDefault="00030DB7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>
            <wp:extent cx="1381125" cy="438150"/>
            <wp:effectExtent l="0" t="0" r="9525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1E2">
        <w:rPr>
          <w:kern w:val="2"/>
          <w:sz w:val="21"/>
          <w:szCs w:val="24"/>
          <w:lang w:val="en-US"/>
        </w:rPr>
        <w:t xml:space="preserve"> </w:t>
      </w:r>
    </w:p>
    <w:p w:rsidR="007D70CD" w:rsidRDefault="00D871E2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9719D6" w:rsidRDefault="00030DB7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438150" cy="2381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1E2">
        <w:rPr>
          <w:kern w:val="2"/>
          <w:sz w:val="21"/>
          <w:szCs w:val="24"/>
          <w:lang w:val="en-US"/>
        </w:rPr>
        <w:t xml:space="preserve"> </w:t>
      </w:r>
      <w:r w:rsidR="00D871E2">
        <w:rPr>
          <w:rFonts w:hint="eastAsia"/>
          <w:kern w:val="2"/>
          <w:sz w:val="21"/>
          <w:szCs w:val="24"/>
          <w:lang w:val="en-US"/>
        </w:rPr>
        <w:t>—玻璃幕墙可开启面积比例（</w:t>
      </w:r>
      <w:r w:rsidR="00D871E2">
        <w:rPr>
          <w:rFonts w:hint="eastAsia"/>
          <w:kern w:val="2"/>
          <w:sz w:val="21"/>
          <w:szCs w:val="24"/>
          <w:lang w:val="en-US"/>
        </w:rPr>
        <w:t>%</w:t>
      </w:r>
      <w:r w:rsidR="00D871E2">
        <w:rPr>
          <w:rFonts w:hint="eastAsia"/>
          <w:kern w:val="2"/>
          <w:sz w:val="21"/>
          <w:szCs w:val="24"/>
          <w:lang w:val="en-US"/>
        </w:rPr>
        <w:t>）；</w:t>
      </w:r>
    </w:p>
    <w:p w:rsidR="009719D6" w:rsidRDefault="00030DB7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52425" cy="2381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1E2">
        <w:rPr>
          <w:kern w:val="2"/>
          <w:sz w:val="21"/>
          <w:szCs w:val="24"/>
          <w:lang w:val="en-US"/>
        </w:rPr>
        <w:t xml:space="preserve"> </w:t>
      </w:r>
      <w:r w:rsidR="00D871E2">
        <w:rPr>
          <w:rFonts w:hint="eastAsia"/>
          <w:kern w:val="2"/>
          <w:sz w:val="21"/>
          <w:szCs w:val="24"/>
          <w:lang w:val="en-US"/>
        </w:rPr>
        <w:t xml:space="preserve"> </w:t>
      </w:r>
      <w:r w:rsidR="00D871E2">
        <w:rPr>
          <w:rFonts w:hint="eastAsia"/>
          <w:kern w:val="2"/>
          <w:sz w:val="21"/>
          <w:szCs w:val="24"/>
          <w:lang w:val="en-US"/>
        </w:rPr>
        <w:t>—</w:t>
      </w:r>
      <w:r w:rsidR="00D871E2">
        <w:rPr>
          <w:rFonts w:hint="eastAsia"/>
          <w:kern w:val="2"/>
          <w:sz w:val="21"/>
          <w:szCs w:val="24"/>
          <w:lang w:val="en-US"/>
        </w:rPr>
        <w:t>18</w:t>
      </w:r>
      <w:r w:rsidR="00D871E2">
        <w:rPr>
          <w:rFonts w:hint="eastAsia"/>
          <w:kern w:val="2"/>
          <w:sz w:val="21"/>
          <w:szCs w:val="24"/>
          <w:lang w:val="en-US"/>
        </w:rPr>
        <w:t>层及</w:t>
      </w:r>
      <w:r w:rsidR="00D871E2">
        <w:rPr>
          <w:rFonts w:hint="eastAsia"/>
          <w:kern w:val="2"/>
          <w:sz w:val="21"/>
          <w:szCs w:val="24"/>
          <w:lang w:val="en-US"/>
        </w:rPr>
        <w:t>18</w:t>
      </w:r>
      <w:r w:rsidR="00D871E2">
        <w:rPr>
          <w:rFonts w:hint="eastAsia"/>
          <w:kern w:val="2"/>
          <w:sz w:val="21"/>
          <w:szCs w:val="24"/>
          <w:lang w:val="en-US"/>
        </w:rPr>
        <w:t>层以下部分的玻璃幕墙可开启面积之和（</w:t>
      </w:r>
      <w:r w:rsidR="00D871E2">
        <w:rPr>
          <w:rFonts w:hint="eastAsia"/>
          <w:kern w:val="2"/>
          <w:sz w:val="21"/>
          <w:szCs w:val="24"/>
          <w:lang w:val="en-US"/>
        </w:rPr>
        <w:t>m</w:t>
      </w:r>
      <w:r w:rsidR="00D871E2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D871E2">
        <w:rPr>
          <w:rFonts w:hint="eastAsia"/>
          <w:kern w:val="2"/>
          <w:sz w:val="21"/>
          <w:szCs w:val="24"/>
          <w:lang w:val="en-US"/>
        </w:rPr>
        <w:t>）；</w:t>
      </w:r>
    </w:p>
    <w:p w:rsidR="00563AD1" w:rsidRDefault="00030DB7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04800" cy="2381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1E2">
        <w:rPr>
          <w:rFonts w:hint="eastAsia"/>
          <w:kern w:val="2"/>
          <w:sz w:val="21"/>
          <w:szCs w:val="24"/>
          <w:lang w:val="en-US"/>
        </w:rPr>
        <w:t xml:space="preserve">  </w:t>
      </w:r>
      <w:r w:rsidR="00D871E2">
        <w:rPr>
          <w:kern w:val="2"/>
          <w:sz w:val="21"/>
          <w:szCs w:val="24"/>
          <w:lang w:val="en-US"/>
        </w:rPr>
        <w:t xml:space="preserve"> </w:t>
      </w:r>
      <w:r w:rsidR="00D871E2">
        <w:rPr>
          <w:rFonts w:hint="eastAsia"/>
          <w:kern w:val="2"/>
          <w:sz w:val="21"/>
          <w:szCs w:val="24"/>
          <w:lang w:val="en-US"/>
        </w:rPr>
        <w:t>—</w:t>
      </w:r>
      <w:r w:rsidR="00D871E2">
        <w:rPr>
          <w:rFonts w:hint="eastAsia"/>
          <w:kern w:val="2"/>
          <w:sz w:val="21"/>
          <w:szCs w:val="24"/>
          <w:lang w:val="en-US"/>
        </w:rPr>
        <w:t>18</w:t>
      </w:r>
      <w:r w:rsidR="00D871E2">
        <w:rPr>
          <w:rFonts w:hint="eastAsia"/>
          <w:kern w:val="2"/>
          <w:sz w:val="21"/>
          <w:szCs w:val="24"/>
          <w:lang w:val="en-US"/>
        </w:rPr>
        <w:t>层及</w:t>
      </w:r>
      <w:r w:rsidR="00D871E2">
        <w:rPr>
          <w:rFonts w:hint="eastAsia"/>
          <w:kern w:val="2"/>
          <w:sz w:val="21"/>
          <w:szCs w:val="24"/>
          <w:lang w:val="en-US"/>
        </w:rPr>
        <w:t>18</w:t>
      </w:r>
      <w:r w:rsidR="00D871E2">
        <w:rPr>
          <w:rFonts w:hint="eastAsia"/>
          <w:kern w:val="2"/>
          <w:sz w:val="21"/>
          <w:szCs w:val="24"/>
          <w:lang w:val="en-US"/>
        </w:rPr>
        <w:t>层以下部分的玻璃幕墙透明部分面积之和（</w:t>
      </w:r>
      <w:r w:rsidR="00D871E2">
        <w:rPr>
          <w:rFonts w:hint="eastAsia"/>
          <w:kern w:val="2"/>
          <w:sz w:val="21"/>
          <w:szCs w:val="24"/>
          <w:lang w:val="en-US"/>
        </w:rPr>
        <w:t>m</w:t>
      </w:r>
      <w:r w:rsidR="00D871E2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D871E2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D871E2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D4" w:rsidRDefault="00D871E2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:rsidR="00563AD1" w:rsidRDefault="0046286D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:rsidR="00563AD1" w:rsidRDefault="0046286D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951E6" w:rsidRPr="00563AD1" w:rsidRDefault="00D871E2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t>可开启面积比例统计</w:t>
      </w:r>
    </w:p>
    <w:p w:rsidR="007327FC" w:rsidRDefault="00D871E2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5"/>
    </w:p>
    <w:p w:rsidR="00576A97" w:rsidRDefault="00D871E2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787"/>
        <w:gridCol w:w="1563"/>
        <w:gridCol w:w="690"/>
        <w:gridCol w:w="690"/>
        <w:gridCol w:w="691"/>
        <w:gridCol w:w="801"/>
        <w:gridCol w:w="691"/>
        <w:gridCol w:w="691"/>
        <w:gridCol w:w="691"/>
        <w:gridCol w:w="711"/>
        <w:gridCol w:w="1280"/>
      </w:tblGrid>
      <w:tr w:rsidR="00413E68" w:rsidTr="00FB61E2">
        <w:tc>
          <w:tcPr>
            <w:tcW w:w="1599" w:type="pct"/>
            <w:gridSpan w:val="3"/>
          </w:tcPr>
          <w:p w:rsidR="00413E68" w:rsidRDefault="00D871E2">
            <w:r>
              <w:t>外窗</w:t>
            </w:r>
          </w:p>
        </w:tc>
        <w:tc>
          <w:tcPr>
            <w:tcW w:w="1151" w:type="pct"/>
            <w:gridSpan w:val="3"/>
            <w:vAlign w:val="center"/>
          </w:tcPr>
          <w:p w:rsidR="00413E68" w:rsidRDefault="00D871E2">
            <w:r>
              <w:t>外窗尺寸</w:t>
            </w:r>
          </w:p>
        </w:tc>
        <w:tc>
          <w:tcPr>
            <w:tcW w:w="1534" w:type="pct"/>
            <w:gridSpan w:val="4"/>
            <w:vAlign w:val="center"/>
          </w:tcPr>
          <w:p w:rsidR="00413E68" w:rsidRDefault="00D871E2">
            <w:r>
              <w:t>外窗可开启面积尺寸</w:t>
            </w:r>
          </w:p>
        </w:tc>
        <w:tc>
          <w:tcPr>
            <w:tcW w:w="716" w:type="pct"/>
            <w:vMerge w:val="restart"/>
            <w:vAlign w:val="center"/>
          </w:tcPr>
          <w:p w:rsidR="00413E68" w:rsidRDefault="00D871E2">
            <w:r>
              <w:t>可开启面积比例</w:t>
            </w:r>
            <w:r>
              <w:t>(%)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编号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类型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宽度</w:t>
            </w:r>
            <w:r>
              <w:t>(m)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高度</w:t>
            </w:r>
            <w:r>
              <w:t>(m)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宽度</w:t>
            </w:r>
            <w:r>
              <w:t>(m)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高度</w:t>
            </w:r>
            <w:r>
              <w:t>(m)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16" w:type="pct"/>
            <w:vMerge/>
            <w:vAlign w:val="center"/>
          </w:tcPr>
          <w:p w:rsidR="00413E68" w:rsidRDefault="00413E68"/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C0427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0.40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2.70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0.40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0.48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44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C0536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0.58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2.09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0.58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0.70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33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C0627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2.70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1.62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0.72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44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C0636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0.66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2.38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0.72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30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C0827</w:t>
            </w:r>
          </w:p>
        </w:tc>
        <w:tc>
          <w:tcPr>
            <w:tcW w:w="854" w:type="pct"/>
            <w:vAlign w:val="center"/>
          </w:tcPr>
          <w:p w:rsidR="00413E68" w:rsidRDefault="00413E68"/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0.80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2.70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2.16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C0836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0.80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2.88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0.80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0.96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33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C0927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0.90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2.70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2.43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0.90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1.08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44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C1036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0.54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1.30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36</w:t>
            </w:r>
          </w:p>
        </w:tc>
      </w:tr>
      <w:tr w:rsidR="00413E68" w:rsidTr="00FB61E2">
        <w:tc>
          <w:tcPr>
            <w:tcW w:w="362" w:type="pct"/>
            <w:vMerge w:val="restart"/>
            <w:vAlign w:val="center"/>
          </w:tcPr>
          <w:p w:rsidR="00413E68" w:rsidRDefault="00D871E2">
            <w:r>
              <w:t>C10736</w:t>
            </w:r>
          </w:p>
        </w:tc>
        <w:tc>
          <w:tcPr>
            <w:tcW w:w="854" w:type="pct"/>
            <w:vMerge w:val="restart"/>
            <w:vAlign w:val="center"/>
          </w:tcPr>
          <w:p w:rsidR="00413E68" w:rsidRDefault="00D871E2">
            <w:r>
              <w:t>平开窗</w:t>
            </w:r>
            <w:r>
              <w:t>-</w:t>
            </w:r>
            <w:r>
              <w:t>左合页、平开窗</w:t>
            </w:r>
            <w:r>
              <w:t>-</w:t>
            </w:r>
            <w:r>
              <w:t>右合页、下悬窗</w:t>
            </w:r>
          </w:p>
        </w:tc>
        <w:tc>
          <w:tcPr>
            <w:tcW w:w="384" w:type="pct"/>
            <w:vMerge w:val="restar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Merge w:val="restart"/>
            <w:vAlign w:val="center"/>
          </w:tcPr>
          <w:p w:rsidR="00413E68" w:rsidRDefault="00D871E2">
            <w:r>
              <w:t>10.80</w:t>
            </w:r>
          </w:p>
        </w:tc>
        <w:tc>
          <w:tcPr>
            <w:tcW w:w="384" w:type="pct"/>
            <w:vMerge w:val="restar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Merge w:val="restart"/>
            <w:vAlign w:val="center"/>
          </w:tcPr>
          <w:p w:rsidR="00413E68" w:rsidRDefault="00D871E2">
            <w:r>
              <w:t>38.87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4</w:t>
            </w:r>
          </w:p>
        </w:tc>
        <w:tc>
          <w:tcPr>
            <w:tcW w:w="384" w:type="pct"/>
            <w:vMerge w:val="restart"/>
            <w:vAlign w:val="center"/>
          </w:tcPr>
          <w:p w:rsidR="00413E68" w:rsidRDefault="00D871E2">
            <w:r>
              <w:t>10.56</w:t>
            </w:r>
          </w:p>
        </w:tc>
        <w:tc>
          <w:tcPr>
            <w:tcW w:w="716" w:type="pct"/>
            <w:vMerge w:val="restart"/>
            <w:vAlign w:val="center"/>
          </w:tcPr>
          <w:p w:rsidR="00413E68" w:rsidRDefault="00D871E2">
            <w:r>
              <w:t>27</w:t>
            </w:r>
          </w:p>
        </w:tc>
      </w:tr>
      <w:tr w:rsidR="00413E68" w:rsidTr="00FB61E2">
        <w:tc>
          <w:tcPr>
            <w:tcW w:w="362" w:type="pct"/>
            <w:vMerge/>
            <w:vAlign w:val="center"/>
          </w:tcPr>
          <w:p w:rsidR="00413E68" w:rsidRDefault="00413E68"/>
        </w:tc>
        <w:tc>
          <w:tcPr>
            <w:tcW w:w="854" w:type="pct"/>
            <w:vMerge/>
            <w:vAlign w:val="center"/>
          </w:tcPr>
          <w:p w:rsidR="00413E68" w:rsidRDefault="00413E68"/>
        </w:tc>
        <w:tc>
          <w:tcPr>
            <w:tcW w:w="384" w:type="pct"/>
            <w:vMerge/>
            <w:vAlign w:val="center"/>
          </w:tcPr>
          <w:p w:rsidR="00413E68" w:rsidRDefault="00413E68"/>
        </w:tc>
        <w:tc>
          <w:tcPr>
            <w:tcW w:w="384" w:type="pct"/>
            <w:vMerge/>
            <w:vAlign w:val="center"/>
          </w:tcPr>
          <w:p w:rsidR="00413E68" w:rsidRDefault="00413E68"/>
        </w:tc>
        <w:tc>
          <w:tcPr>
            <w:tcW w:w="384" w:type="pct"/>
            <w:vMerge/>
            <w:vAlign w:val="center"/>
          </w:tcPr>
          <w:p w:rsidR="00413E68" w:rsidRDefault="00413E68"/>
        </w:tc>
        <w:tc>
          <w:tcPr>
            <w:tcW w:w="384" w:type="pct"/>
            <w:vMerge/>
            <w:vAlign w:val="center"/>
          </w:tcPr>
          <w:p w:rsidR="00413E68" w:rsidRDefault="00413E68"/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Merge/>
            <w:vAlign w:val="center"/>
          </w:tcPr>
          <w:p w:rsidR="00413E68" w:rsidRDefault="00413E68"/>
        </w:tc>
        <w:tc>
          <w:tcPr>
            <w:tcW w:w="716" w:type="pct"/>
            <w:vMerge/>
            <w:vAlign w:val="center"/>
          </w:tcPr>
          <w:p w:rsidR="00413E68" w:rsidRDefault="00413E68"/>
        </w:tc>
      </w:tr>
      <w:tr w:rsidR="00413E68" w:rsidTr="00FB61E2">
        <w:tc>
          <w:tcPr>
            <w:tcW w:w="362" w:type="pct"/>
            <w:vMerge w:val="restart"/>
            <w:vAlign w:val="center"/>
          </w:tcPr>
          <w:p w:rsidR="00413E68" w:rsidRDefault="00D871E2">
            <w:r>
              <w:t>C11436</w:t>
            </w:r>
          </w:p>
        </w:tc>
        <w:tc>
          <w:tcPr>
            <w:tcW w:w="854" w:type="pct"/>
            <w:vMerge w:val="restart"/>
            <w:vAlign w:val="center"/>
          </w:tcPr>
          <w:p w:rsidR="00413E68" w:rsidRDefault="00D871E2">
            <w:r>
              <w:t>平开窗</w:t>
            </w:r>
            <w:r>
              <w:t>-</w:t>
            </w:r>
            <w:r>
              <w:t>左合页、平开窗</w:t>
            </w:r>
            <w:r>
              <w:t>-</w:t>
            </w:r>
            <w:r>
              <w:t>右合页、下悬窗</w:t>
            </w:r>
          </w:p>
        </w:tc>
        <w:tc>
          <w:tcPr>
            <w:tcW w:w="384" w:type="pct"/>
            <w:vMerge w:val="restar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Merge w:val="restart"/>
            <w:vAlign w:val="center"/>
          </w:tcPr>
          <w:p w:rsidR="00413E68" w:rsidRDefault="00D871E2">
            <w:r>
              <w:t>11.42</w:t>
            </w:r>
          </w:p>
        </w:tc>
        <w:tc>
          <w:tcPr>
            <w:tcW w:w="384" w:type="pct"/>
            <w:vMerge w:val="restar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Merge w:val="restart"/>
            <w:vAlign w:val="center"/>
          </w:tcPr>
          <w:p w:rsidR="00413E68" w:rsidRDefault="00D871E2">
            <w:r>
              <w:t>41.11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4</w:t>
            </w:r>
          </w:p>
        </w:tc>
        <w:tc>
          <w:tcPr>
            <w:tcW w:w="384" w:type="pct"/>
            <w:vMerge w:val="restart"/>
            <w:vAlign w:val="center"/>
          </w:tcPr>
          <w:p w:rsidR="00413E68" w:rsidRDefault="00D871E2">
            <w:r>
              <w:t>10.56</w:t>
            </w:r>
          </w:p>
        </w:tc>
        <w:tc>
          <w:tcPr>
            <w:tcW w:w="716" w:type="pct"/>
            <w:vMerge w:val="restart"/>
            <w:vAlign w:val="center"/>
          </w:tcPr>
          <w:p w:rsidR="00413E68" w:rsidRDefault="00D871E2">
            <w:r>
              <w:t>26</w:t>
            </w:r>
          </w:p>
        </w:tc>
      </w:tr>
      <w:tr w:rsidR="00413E68" w:rsidTr="00FB61E2">
        <w:tc>
          <w:tcPr>
            <w:tcW w:w="362" w:type="pct"/>
            <w:vMerge/>
            <w:vAlign w:val="center"/>
          </w:tcPr>
          <w:p w:rsidR="00413E68" w:rsidRDefault="00413E68"/>
        </w:tc>
        <w:tc>
          <w:tcPr>
            <w:tcW w:w="854" w:type="pct"/>
            <w:vMerge/>
            <w:vAlign w:val="center"/>
          </w:tcPr>
          <w:p w:rsidR="00413E68" w:rsidRDefault="00413E68"/>
        </w:tc>
        <w:tc>
          <w:tcPr>
            <w:tcW w:w="384" w:type="pct"/>
            <w:vMerge/>
            <w:vAlign w:val="center"/>
          </w:tcPr>
          <w:p w:rsidR="00413E68" w:rsidRDefault="00413E68"/>
        </w:tc>
        <w:tc>
          <w:tcPr>
            <w:tcW w:w="384" w:type="pct"/>
            <w:vMerge/>
            <w:vAlign w:val="center"/>
          </w:tcPr>
          <w:p w:rsidR="00413E68" w:rsidRDefault="00413E68"/>
        </w:tc>
        <w:tc>
          <w:tcPr>
            <w:tcW w:w="384" w:type="pct"/>
            <w:vMerge/>
            <w:vAlign w:val="center"/>
          </w:tcPr>
          <w:p w:rsidR="00413E68" w:rsidRDefault="00413E68"/>
        </w:tc>
        <w:tc>
          <w:tcPr>
            <w:tcW w:w="384" w:type="pct"/>
            <w:vMerge/>
            <w:vAlign w:val="center"/>
          </w:tcPr>
          <w:p w:rsidR="00413E68" w:rsidRDefault="00413E68"/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Merge/>
            <w:vAlign w:val="center"/>
          </w:tcPr>
          <w:p w:rsidR="00413E68" w:rsidRDefault="00413E68"/>
        </w:tc>
        <w:tc>
          <w:tcPr>
            <w:tcW w:w="716" w:type="pct"/>
            <w:vMerge/>
            <w:vAlign w:val="center"/>
          </w:tcPr>
          <w:p w:rsidR="00413E68" w:rsidRDefault="00413E68"/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C11836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11.88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42.77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0.90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7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7.56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18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C1227</w:t>
            </w:r>
          </w:p>
        </w:tc>
        <w:tc>
          <w:tcPr>
            <w:tcW w:w="854" w:type="pct"/>
            <w:vAlign w:val="center"/>
          </w:tcPr>
          <w:p w:rsidR="00413E68" w:rsidRDefault="00413E68"/>
        </w:tc>
        <w:tc>
          <w:tcPr>
            <w:tcW w:w="384" w:type="pct"/>
            <w:vAlign w:val="center"/>
          </w:tcPr>
          <w:p w:rsidR="00413E68" w:rsidRDefault="00D871E2">
            <w:r>
              <w:t>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2.70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3.24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C1327</w:t>
            </w:r>
          </w:p>
        </w:tc>
        <w:tc>
          <w:tcPr>
            <w:tcW w:w="854" w:type="pct"/>
            <w:vAlign w:val="center"/>
          </w:tcPr>
          <w:p w:rsidR="00413E68" w:rsidRDefault="00413E68"/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1.38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2.70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3.73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C1436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1.40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5.04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0.70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1.68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33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C1527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1.50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2.70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4.05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0.75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1.80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44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C1636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1.68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6.05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0.84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2.02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33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C1827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1.80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2.70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4.86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0.90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2.16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44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C1836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9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1.80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6.48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0.84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2.02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31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C2036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2.10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7.56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1.44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19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C2127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5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2.10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2.70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5.67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1.05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2.52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44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C2136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2.10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7.56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1.44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19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C2436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2.48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8.93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0.80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1.92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22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C2527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2.58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2.70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6.97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34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C2936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2.90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10.44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23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C3027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3.10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2.70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8.37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29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C3036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3.04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10.94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22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C3136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推拉窗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3.10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11.16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3.10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11.16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100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C3227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3.25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2.70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8.77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27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C3336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3.36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12.10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20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C3436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推拉窗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5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3.48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12.53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3.48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12.53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100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C3536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3.56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12.82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19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C3636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13.18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18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C3736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3.72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13.39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18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C3836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3.89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14.00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17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C3936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推拉窗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3.98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14.33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3.98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14.33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100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C4236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推拉窗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4.26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15.33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4.26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15.33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100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C4736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4.80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17.28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21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C5236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上悬窗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5.22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18.79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2.00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11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C5436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推拉窗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5.46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19.66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5.46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19.66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100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C5636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推拉窗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5.60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20.16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5.60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20.16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100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C5736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5.74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20.66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17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C6336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推拉窗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6.36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22.90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6.36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22.90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100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C6736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推拉窗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6.80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24.48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6.80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24.48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100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C6836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推拉窗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6.80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24.48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6.80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24.48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100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C6936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下悬窗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6.96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25.06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4.80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19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C7336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推拉窗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7.32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26.37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7.32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26.37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100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C7436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推拉窗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7.48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26.93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7.48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26.93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100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C7536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推拉窗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7.51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27.04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7.51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27.04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100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C8336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推拉窗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8.34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30.02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8.34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30.02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100</w:t>
            </w:r>
          </w:p>
        </w:tc>
      </w:tr>
      <w:tr w:rsidR="00413E68" w:rsidTr="00FB61E2">
        <w:tc>
          <w:tcPr>
            <w:tcW w:w="362" w:type="pct"/>
            <w:vMerge w:val="restart"/>
            <w:vAlign w:val="center"/>
          </w:tcPr>
          <w:p w:rsidR="00413E68" w:rsidRDefault="00D871E2">
            <w:r>
              <w:t>C8436</w:t>
            </w:r>
          </w:p>
        </w:tc>
        <w:tc>
          <w:tcPr>
            <w:tcW w:w="854" w:type="pct"/>
            <w:vMerge w:val="restart"/>
            <w:vAlign w:val="center"/>
          </w:tcPr>
          <w:p w:rsidR="00413E68" w:rsidRDefault="00D871E2">
            <w:r>
              <w:t>平开窗</w:t>
            </w:r>
            <w:r>
              <w:t>-</w:t>
            </w:r>
            <w:r>
              <w:t>左合页、平开窗</w:t>
            </w:r>
            <w:r>
              <w:t>-</w:t>
            </w:r>
            <w:r>
              <w:t>右合页、下悬窗</w:t>
            </w:r>
          </w:p>
        </w:tc>
        <w:tc>
          <w:tcPr>
            <w:tcW w:w="384" w:type="pct"/>
            <w:vMerge w:val="restar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Merge w:val="restart"/>
            <w:vAlign w:val="center"/>
          </w:tcPr>
          <w:p w:rsidR="00413E68" w:rsidRDefault="00D871E2">
            <w:r>
              <w:t>8.46</w:t>
            </w:r>
          </w:p>
        </w:tc>
        <w:tc>
          <w:tcPr>
            <w:tcW w:w="384" w:type="pct"/>
            <w:vMerge w:val="restar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Merge w:val="restart"/>
            <w:vAlign w:val="center"/>
          </w:tcPr>
          <w:p w:rsidR="00413E68" w:rsidRDefault="00D871E2">
            <w:r>
              <w:t>30.46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Merge w:val="restart"/>
            <w:vAlign w:val="center"/>
          </w:tcPr>
          <w:p w:rsidR="00413E68" w:rsidRDefault="00D871E2">
            <w:r>
              <w:t>8.16</w:t>
            </w:r>
          </w:p>
        </w:tc>
        <w:tc>
          <w:tcPr>
            <w:tcW w:w="716" w:type="pct"/>
            <w:vMerge w:val="restart"/>
            <w:vAlign w:val="center"/>
          </w:tcPr>
          <w:p w:rsidR="00413E68" w:rsidRDefault="00D871E2">
            <w:r>
              <w:t>27</w:t>
            </w:r>
          </w:p>
        </w:tc>
      </w:tr>
      <w:tr w:rsidR="00413E68" w:rsidTr="00FB61E2">
        <w:tc>
          <w:tcPr>
            <w:tcW w:w="362" w:type="pct"/>
            <w:vMerge/>
            <w:vAlign w:val="center"/>
          </w:tcPr>
          <w:p w:rsidR="00413E68" w:rsidRDefault="00413E68"/>
        </w:tc>
        <w:tc>
          <w:tcPr>
            <w:tcW w:w="854" w:type="pct"/>
            <w:vMerge/>
            <w:vAlign w:val="center"/>
          </w:tcPr>
          <w:p w:rsidR="00413E68" w:rsidRDefault="00413E68"/>
        </w:tc>
        <w:tc>
          <w:tcPr>
            <w:tcW w:w="384" w:type="pct"/>
            <w:vMerge/>
            <w:vAlign w:val="center"/>
          </w:tcPr>
          <w:p w:rsidR="00413E68" w:rsidRDefault="00413E68"/>
        </w:tc>
        <w:tc>
          <w:tcPr>
            <w:tcW w:w="384" w:type="pct"/>
            <w:vMerge/>
            <w:vAlign w:val="center"/>
          </w:tcPr>
          <w:p w:rsidR="00413E68" w:rsidRDefault="00413E68"/>
        </w:tc>
        <w:tc>
          <w:tcPr>
            <w:tcW w:w="384" w:type="pct"/>
            <w:vMerge/>
            <w:vAlign w:val="center"/>
          </w:tcPr>
          <w:p w:rsidR="00413E68" w:rsidRDefault="00413E68"/>
        </w:tc>
        <w:tc>
          <w:tcPr>
            <w:tcW w:w="384" w:type="pct"/>
            <w:vMerge/>
            <w:vAlign w:val="center"/>
          </w:tcPr>
          <w:p w:rsidR="00413E68" w:rsidRDefault="00413E68"/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Merge/>
            <w:vAlign w:val="center"/>
          </w:tcPr>
          <w:p w:rsidR="00413E68" w:rsidRDefault="00413E68"/>
        </w:tc>
        <w:tc>
          <w:tcPr>
            <w:tcW w:w="716" w:type="pct"/>
            <w:vMerge/>
            <w:vAlign w:val="center"/>
          </w:tcPr>
          <w:p w:rsidR="00413E68" w:rsidRDefault="00413E68"/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C8636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推拉窗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8.70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31.32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8.70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31.32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100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C8736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平开窗</w:t>
            </w:r>
            <w:r>
              <w:t>-</w:t>
            </w:r>
            <w:r>
              <w:t>左合页、平开窗</w:t>
            </w:r>
            <w:r>
              <w:t>-</w:t>
            </w:r>
            <w:r>
              <w:t>右合页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8.76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31.54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11.52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37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C8836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推拉窗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8.76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31.54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8.76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31.54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100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玻璃砖</w:t>
            </w:r>
            <w:r>
              <w:t>1</w:t>
            </w:r>
          </w:p>
        </w:tc>
        <w:tc>
          <w:tcPr>
            <w:tcW w:w="854" w:type="pct"/>
            <w:vAlign w:val="center"/>
          </w:tcPr>
          <w:p w:rsidR="00413E68" w:rsidRDefault="00413E68"/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1.39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5.01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玻璃砖</w:t>
            </w:r>
            <w:r>
              <w:t>2</w:t>
            </w:r>
          </w:p>
        </w:tc>
        <w:tc>
          <w:tcPr>
            <w:tcW w:w="854" w:type="pct"/>
            <w:vAlign w:val="center"/>
          </w:tcPr>
          <w:p w:rsidR="00413E68" w:rsidRDefault="00413E68"/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1.79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6.45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玻璃砖</w:t>
            </w:r>
            <w:r>
              <w:t>3</w:t>
            </w:r>
          </w:p>
        </w:tc>
        <w:tc>
          <w:tcPr>
            <w:tcW w:w="854" w:type="pct"/>
            <w:vAlign w:val="center"/>
          </w:tcPr>
          <w:p w:rsidR="00413E68" w:rsidRDefault="00413E68"/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1.84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6.62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玻璃砖</w:t>
            </w:r>
            <w:r>
              <w:t>4</w:t>
            </w:r>
          </w:p>
        </w:tc>
        <w:tc>
          <w:tcPr>
            <w:tcW w:w="854" w:type="pct"/>
            <w:vAlign w:val="center"/>
          </w:tcPr>
          <w:p w:rsidR="00413E68" w:rsidRDefault="00413E68"/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1.77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6.39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玻璃砖</w:t>
            </w:r>
            <w:r>
              <w:t>5</w:t>
            </w:r>
          </w:p>
        </w:tc>
        <w:tc>
          <w:tcPr>
            <w:tcW w:w="854" w:type="pct"/>
            <w:vAlign w:val="center"/>
          </w:tcPr>
          <w:p w:rsidR="00413E68" w:rsidRDefault="00413E68"/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1.75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6.30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玻璃砖</w:t>
            </w:r>
            <w:r>
              <w:t>6</w:t>
            </w:r>
          </w:p>
        </w:tc>
        <w:tc>
          <w:tcPr>
            <w:tcW w:w="854" w:type="pct"/>
            <w:vAlign w:val="center"/>
          </w:tcPr>
          <w:p w:rsidR="00413E68" w:rsidRDefault="00413E68"/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4.43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玻璃砖</w:t>
            </w:r>
            <w:r>
              <w:t>7</w:t>
            </w:r>
          </w:p>
        </w:tc>
        <w:tc>
          <w:tcPr>
            <w:tcW w:w="854" w:type="pct"/>
            <w:vAlign w:val="center"/>
          </w:tcPr>
          <w:p w:rsidR="00413E68" w:rsidRDefault="00413E68"/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1.14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4.09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玻璃砖</w:t>
            </w:r>
            <w:r>
              <w:t>8</w:t>
            </w:r>
          </w:p>
        </w:tc>
        <w:tc>
          <w:tcPr>
            <w:tcW w:w="854" w:type="pct"/>
            <w:vAlign w:val="center"/>
          </w:tcPr>
          <w:p w:rsidR="00413E68" w:rsidRDefault="00413E68"/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1.27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4.57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玻璃砖</w:t>
            </w:r>
            <w:r>
              <w:t>9</w:t>
            </w:r>
          </w:p>
        </w:tc>
        <w:tc>
          <w:tcPr>
            <w:tcW w:w="854" w:type="pct"/>
            <w:vAlign w:val="center"/>
          </w:tcPr>
          <w:p w:rsidR="00413E68" w:rsidRDefault="00413E68"/>
        </w:tc>
        <w:tc>
          <w:tcPr>
            <w:tcW w:w="384" w:type="pct"/>
            <w:vAlign w:val="center"/>
          </w:tcPr>
          <w:p w:rsidR="00413E68" w:rsidRDefault="00D871E2">
            <w:r>
              <w:t>1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1.65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5.94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0</w:t>
            </w:r>
          </w:p>
        </w:tc>
      </w:tr>
      <w:tr w:rsidR="00413E68" w:rsidTr="00FB61E2">
        <w:tc>
          <w:tcPr>
            <w:tcW w:w="362" w:type="pct"/>
            <w:vAlign w:val="center"/>
          </w:tcPr>
          <w:p w:rsidR="00413E68" w:rsidRDefault="00D871E2">
            <w:r>
              <w:t>合计</w:t>
            </w:r>
          </w:p>
        </w:tc>
        <w:tc>
          <w:tcPr>
            <w:tcW w:w="854" w:type="pct"/>
            <w:vAlign w:val="center"/>
          </w:tcPr>
          <w:p w:rsidR="00413E68" w:rsidRDefault="00D871E2">
            <w:r>
              <w:t>—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132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—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—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1259.97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—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—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100</w:t>
            </w:r>
          </w:p>
        </w:tc>
        <w:tc>
          <w:tcPr>
            <w:tcW w:w="384" w:type="pct"/>
            <w:vAlign w:val="center"/>
          </w:tcPr>
          <w:p w:rsidR="00413E68" w:rsidRDefault="00D871E2">
            <w:r>
              <w:t>615.92</w:t>
            </w:r>
          </w:p>
        </w:tc>
        <w:tc>
          <w:tcPr>
            <w:tcW w:w="716" w:type="pct"/>
            <w:vAlign w:val="center"/>
          </w:tcPr>
          <w:p w:rsidR="00413E68" w:rsidRDefault="00D871E2">
            <w:r>
              <w:t>49</w:t>
            </w:r>
          </w:p>
        </w:tc>
      </w:tr>
    </w:tbl>
    <w:p w:rsidR="008B6F70" w:rsidRDefault="0046286D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7" w:name="外窗统计计算表"/>
      <w:bookmarkEnd w:id="26"/>
      <w:bookmarkEnd w:id="27"/>
    </w:p>
    <w:p w:rsidR="00CC024F" w:rsidRDefault="0046286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8" w:name="玻璃幕墙统计计算表"/>
      <w:bookmarkEnd w:id="28"/>
    </w:p>
    <w:p w:rsidR="006A0D53" w:rsidRPr="00811EC1" w:rsidRDefault="00D871E2" w:rsidP="00811EC1">
      <w:pPr>
        <w:pStyle w:val="1"/>
        <w:rPr>
          <w:kern w:val="2"/>
        </w:rPr>
      </w:pPr>
      <w:bookmarkStart w:id="29" w:name="_Toc420663553"/>
      <w:r>
        <w:rPr>
          <w:rFonts w:hint="eastAsia"/>
          <w:kern w:val="2"/>
        </w:rPr>
        <w:t>结论</w:t>
      </w:r>
      <w:bookmarkEnd w:id="29"/>
    </w:p>
    <w:p w:rsidR="00057F36" w:rsidRDefault="00D871E2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建筑外窗可开启面积比例为48.9%，综合5.2.2中条款1、条款2和条款3的规定，该项目建筑的总得分为</w:t>
      </w:r>
      <w:r w:rsidR="00030DB7">
        <w:rPr>
          <w:rFonts w:ascii="宋体" w:hAnsi="宋体" w:hint="eastAsia"/>
        </w:rPr>
        <w:t>6</w:t>
      </w:r>
      <w:r>
        <w:rPr>
          <w:rFonts w:ascii="宋体" w:hAnsi="宋体"/>
        </w:rPr>
        <w:t>.0分。</w:t>
      </w:r>
      <w:bookmarkStart w:id="30" w:name="_GoBack"/>
      <w:bookmarkEnd w:id="30"/>
    </w:p>
    <w:p w:rsidR="00083217" w:rsidRDefault="0046286D" w:rsidP="00EA6E74">
      <w:pPr>
        <w:pStyle w:val="a0"/>
        <w:ind w:left="360" w:firstLineChars="0" w:firstLine="0"/>
        <w:rPr>
          <w:rFonts w:ascii="宋体" w:hAnsi="宋体"/>
        </w:rPr>
      </w:pPr>
    </w:p>
    <w:p w:rsidR="00083217" w:rsidRPr="00B925EA" w:rsidRDefault="00D871E2" w:rsidP="00B925EA">
      <w:pPr>
        <w:pStyle w:val="a0"/>
        <w:ind w:firstLineChars="0" w:firstLine="0"/>
        <w:rPr>
          <w:rFonts w:ascii="宋体" w:hAnsi="宋体"/>
        </w:rPr>
      </w:pPr>
      <w:bookmarkStart w:id="31" w:name="门窗详图"/>
      <w:r w:rsidRPr="00B925EA">
        <w:rPr>
          <w:rFonts w:ascii="宋体" w:hAnsi="宋体" w:hint="eastAsia"/>
        </w:rPr>
        <w:t xml:space="preserve"> </w:t>
      </w:r>
      <w:bookmarkEnd w:id="31"/>
    </w:p>
    <w:p w:rsidR="00413E68" w:rsidRDefault="00413E68"/>
    <w:p w:rsidR="00413E68" w:rsidRDefault="00D871E2">
      <w:pPr>
        <w:pStyle w:val="1"/>
      </w:pPr>
      <w:r>
        <w:t>附录：门窗详图</w:t>
      </w:r>
    </w:p>
    <w:p w:rsidR="00413E68" w:rsidRDefault="00D871E2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C0427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C0536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1.08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2.09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0.48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0.70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C0627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C0636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1.62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2.16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0.72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0.72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C0827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C0836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2.16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2.88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0.96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C0927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C1036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2.43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3.89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1.08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1.30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C10736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C11436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38.87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41.11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10.56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10.56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C11536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C11836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41.69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42.77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7.56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7.56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C1227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C1327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3.24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3.73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C1436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C1527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5.04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4.05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1.68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1.80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C1636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C1827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6.05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4.86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2.02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2.16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C1836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C2036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6.48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7.56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2.02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1.44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C2127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C2136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5.67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7.56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2.52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1.44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C2436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C2527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8.93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6.97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1.92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2.40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C2536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C2736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9.27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9.72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2.40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C2936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C3027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10.44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8.37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2.40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C3036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C3227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10.94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8.77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2.40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C3336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C3536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12.10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12.60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2.40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C3636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C3736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13.18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13.39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2.40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C3836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C4736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14.00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17.28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2.40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3.60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C5236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C5336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18.79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19.22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2.40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C5736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C6936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20.66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25.06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4.80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C7636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C8436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27.43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30.46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8.16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8.16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C8736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C8936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31.54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32.11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11.52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4.80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M0724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M0824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1.68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2.16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M0924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M1024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2.16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2.40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M1224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M1424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2.88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3.60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M1524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玻璃砖</w:t>
            </w:r>
            <w:r>
              <w:t>1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3.60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5.01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玻璃砖</w:t>
            </w:r>
            <w:r>
              <w:t>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玻璃砖</w:t>
            </w:r>
            <w:r>
              <w:t>3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6.45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5.94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8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玻璃砖</w:t>
            </w:r>
            <w:r>
              <w:t>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玻璃砖</w:t>
            </w:r>
            <w:r>
              <w:t>5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6.39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6.30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玻璃砖</w:t>
            </w:r>
            <w:r>
              <w:t>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玻璃砖</w:t>
            </w:r>
            <w:r>
              <w:t>7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4.43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4.09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2400"/>
        <w:gridCol w:w="2264"/>
        <w:gridCol w:w="2400"/>
      </w:tblGrid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玻璃砖</w:t>
            </w:r>
            <w:r>
              <w:t>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13E68" w:rsidRDefault="00D871E2">
            <w:r>
              <w:t>玻璃砖</w:t>
            </w:r>
            <w:r>
              <w:t>9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4.57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5.94</w:t>
            </w:r>
          </w:p>
        </w:tc>
      </w:tr>
      <w:tr w:rsidR="00413E68"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13E68" w:rsidRDefault="00D871E2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413E68" w:rsidRDefault="00D871E2">
            <w:r>
              <w:t>0.00</w:t>
            </w:r>
          </w:p>
        </w:tc>
      </w:tr>
      <w:tr w:rsidR="00413E68"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413E68" w:rsidRDefault="00D871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Default="00413E68"/>
    <w:p w:rsidR="00413E68" w:rsidRDefault="00413E68"/>
    <w:sectPr w:rsidR="00413E68" w:rsidSect="001B130F">
      <w:headerReference w:type="default" r:id="rId81"/>
      <w:footerReference w:type="default" r:id="rId8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6D" w:rsidRDefault="0046286D">
      <w:pPr>
        <w:spacing w:line="240" w:lineRule="auto"/>
      </w:pPr>
      <w:r>
        <w:separator/>
      </w:r>
    </w:p>
  </w:endnote>
  <w:endnote w:type="continuationSeparator" w:id="0">
    <w:p w:rsidR="0046286D" w:rsidRDefault="00462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E2" w:rsidRDefault="00FB61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20"/>
      <w:gridCol w:w="3020"/>
      <w:gridCol w:w="3020"/>
    </w:tblGrid>
    <w:tr w:rsidR="00D20228" w:rsidRPr="00F5023B" w:rsidTr="00E32112">
      <w:tc>
        <w:tcPr>
          <w:tcW w:w="3020" w:type="dxa"/>
        </w:tcPr>
        <w:p w:rsidR="00D20228" w:rsidRPr="00F5023B" w:rsidRDefault="00A61100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871E2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20228" w:rsidRPr="00F5023B" w:rsidRDefault="00A61100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color w:val="0000FF"/>
                <w:sz w:val="20"/>
                <w:u w:val="single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871E2"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871E2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B61E2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871E2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871E2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B61E2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871E2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20228" w:rsidRPr="00F5023B" w:rsidRDefault="00D871E2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D20228" w:rsidRDefault="004628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E2" w:rsidRDefault="00FB61E2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96"/>
      <w:gridCol w:w="3096"/>
      <w:gridCol w:w="3094"/>
    </w:tblGrid>
    <w:tr w:rsidR="00715ADB" w:rsidRPr="00F5023B" w:rsidTr="00715ADB">
      <w:tc>
        <w:tcPr>
          <w:tcW w:w="1667" w:type="pct"/>
        </w:tcPr>
        <w:p w:rsidR="00715ADB" w:rsidRPr="00F5023B" w:rsidRDefault="00A61100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871E2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A61100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color w:val="0000FF"/>
                <w:sz w:val="20"/>
                <w:u w:val="single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871E2"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871E2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B61E2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6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871E2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871E2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B61E2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871E2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D871E2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4628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6D" w:rsidRDefault="0046286D">
      <w:pPr>
        <w:spacing w:line="240" w:lineRule="auto"/>
      </w:pPr>
      <w:r>
        <w:separator/>
      </w:r>
    </w:p>
  </w:footnote>
  <w:footnote w:type="continuationSeparator" w:id="0">
    <w:p w:rsidR="0046286D" w:rsidRDefault="004628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E2" w:rsidRDefault="00FB61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F1" w:rsidRPr="00D20228" w:rsidRDefault="00D871E2" w:rsidP="00553EF1">
    <w:pPr>
      <w:pStyle w:val="a4"/>
    </w:pPr>
    <w:r>
      <w:rPr>
        <w:noProof/>
        <w:lang w:val="en-US"/>
      </w:rPr>
      <w:drawing>
        <wp:inline distT="0" distB="0" distL="0" distR="0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E2" w:rsidRDefault="00FB61E2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DB" w:rsidRPr="00D20228" w:rsidRDefault="00D871E2">
    <w:pPr>
      <w:pStyle w:val="a4"/>
    </w:pPr>
    <w:r>
      <w:rPr>
        <w:noProof/>
        <w:lang w:val="en-US"/>
      </w:rPr>
      <w:drawing>
        <wp:inline distT="0" distB="0" distL="0" distR="0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ttachedTemplate r:id="rId1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0DB7"/>
    <w:rsid w:val="00030DB7"/>
    <w:rsid w:val="001915A3"/>
    <w:rsid w:val="00217F62"/>
    <w:rsid w:val="00413E68"/>
    <w:rsid w:val="0046286D"/>
    <w:rsid w:val="00A61100"/>
    <w:rsid w:val="00A906D8"/>
    <w:rsid w:val="00AB5A74"/>
    <w:rsid w:val="00D871E2"/>
    <w:rsid w:val="00F071AE"/>
    <w:rsid w:val="00FB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image" Target="media/image28.wmf"/><Relationship Id="rId21" Type="http://schemas.openxmlformats.org/officeDocument/2006/relationships/image" Target="media/image10.wmf"/><Relationship Id="rId34" Type="http://schemas.openxmlformats.org/officeDocument/2006/relationships/image" Target="media/image23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76" Type="http://schemas.openxmlformats.org/officeDocument/2006/relationships/image" Target="media/image65.wmf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8.wmf"/><Relationship Id="rId11" Type="http://schemas.openxmlformats.org/officeDocument/2006/relationships/footer" Target="footer2.xm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66" Type="http://schemas.openxmlformats.org/officeDocument/2006/relationships/image" Target="media/image55.wmf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5" Type="http://schemas.openxmlformats.org/officeDocument/2006/relationships/footnotes" Target="footnotes.xml"/><Relationship Id="rId61" Type="http://schemas.openxmlformats.org/officeDocument/2006/relationships/image" Target="media/image50.wmf"/><Relationship Id="rId82" Type="http://schemas.openxmlformats.org/officeDocument/2006/relationships/footer" Target="footer4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image" Target="media/image11.png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image" Target="media/image45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77" Type="http://schemas.openxmlformats.org/officeDocument/2006/relationships/image" Target="media/image66.wmf"/><Relationship Id="rId8" Type="http://schemas.openxmlformats.org/officeDocument/2006/relationships/header" Target="header1.xml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80" Type="http://schemas.openxmlformats.org/officeDocument/2006/relationships/image" Target="media/image69.wmf"/><Relationship Id="rId85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image" Target="media/image48.wmf"/><Relationship Id="rId67" Type="http://schemas.openxmlformats.org/officeDocument/2006/relationships/image" Target="media/image56.wmf"/><Relationship Id="rId20" Type="http://schemas.openxmlformats.org/officeDocument/2006/relationships/image" Target="media/image9.wmf"/><Relationship Id="rId41" Type="http://schemas.openxmlformats.org/officeDocument/2006/relationships/image" Target="media/image30.wmf"/><Relationship Id="rId54" Type="http://schemas.openxmlformats.org/officeDocument/2006/relationships/image" Target="media/image43.wmf"/><Relationship Id="rId62" Type="http://schemas.openxmlformats.org/officeDocument/2006/relationships/image" Target="media/image51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10" Type="http://schemas.openxmlformats.org/officeDocument/2006/relationships/footer" Target="footer1.xml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81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S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4</TotalTime>
  <Pages>13</Pages>
  <Words>1041</Words>
  <Characters>5939</Characters>
  <Application>Microsoft Office Word</Application>
  <DocSecurity>0</DocSecurity>
  <Lines>49</Lines>
  <Paragraphs>13</Paragraphs>
  <ScaleCrop>false</ScaleCrop>
  <Company>ths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creator>GSS</dc:creator>
  <cp:lastModifiedBy>gess</cp:lastModifiedBy>
  <cp:revision>2</cp:revision>
  <cp:lastPrinted>1900-12-31T16:00:00Z</cp:lastPrinted>
  <dcterms:created xsi:type="dcterms:W3CDTF">2021-02-25T06:22:00Z</dcterms:created>
  <dcterms:modified xsi:type="dcterms:W3CDTF">2021-02-25T06:28:00Z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