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13CC7" w:rsidRDefault="00B13CC7">
      <w:pPr>
        <w:jc w:val="center"/>
      </w:pPr>
    </w:p>
    <w:p w:rsidR="00B13CC7" w:rsidRDefault="00B13CC7">
      <w:pPr>
        <w:jc w:val="center"/>
      </w:pPr>
    </w:p>
    <w:p w:rsidR="00B13CC7" w:rsidRDefault="00B13CC7">
      <w:pPr>
        <w:jc w:val="center"/>
      </w:pPr>
    </w:p>
    <w:p w:rsidR="00B13CC7" w:rsidRDefault="00B13CC7">
      <w:pPr>
        <w:jc w:val="center"/>
      </w:pPr>
    </w:p>
    <w:p w:rsidR="00B13CC7" w:rsidRDefault="00B1163C">
      <w:pPr>
        <w:jc w:val="center"/>
      </w:pPr>
      <w:r>
        <w:rPr>
          <w:rFonts w:hint="eastAsia"/>
          <w:b/>
          <w:bCs/>
          <w:color w:val="000000"/>
          <w:sz w:val="44"/>
          <w:szCs w:val="44"/>
        </w:rPr>
        <w:t>绿色建筑设计评价标识</w:t>
      </w:r>
    </w:p>
    <w:p w:rsidR="00B13CC7" w:rsidRDefault="00B1163C">
      <w:pPr>
        <w:jc w:val="center"/>
      </w:pPr>
      <w:r>
        <w:rPr>
          <w:rFonts w:hint="eastAsia"/>
          <w:b/>
          <w:bCs/>
          <w:color w:val="000000"/>
          <w:sz w:val="44"/>
          <w:szCs w:val="44"/>
        </w:rPr>
        <w:t>自评估报告</w:t>
      </w:r>
    </w:p>
    <w:p w:rsidR="00B13CC7" w:rsidRDefault="00B13CC7">
      <w:pPr>
        <w:jc w:val="center"/>
      </w:pPr>
    </w:p>
    <w:p w:rsidR="00B13CC7" w:rsidRDefault="00B13CC7">
      <w:pPr>
        <w:jc w:val="center"/>
      </w:pPr>
    </w:p>
    <w:tbl>
      <w:tblPr>
        <w:tblW w:w="0" w:type="auto"/>
        <w:jc w:val="center"/>
        <w:tblLook w:val="04A0" w:firstRow="1" w:lastRow="0" w:firstColumn="1" w:lastColumn="0" w:noHBand="0" w:noVBand="1"/>
      </w:tblPr>
      <w:tblGrid>
        <w:gridCol w:w="2747"/>
        <w:gridCol w:w="1829"/>
        <w:gridCol w:w="1861"/>
        <w:gridCol w:w="1869"/>
      </w:tblGrid>
      <w:tr w:rsidR="00B13CC7">
        <w:trPr>
          <w:jc w:val="center"/>
        </w:trPr>
        <w:tc>
          <w:tcPr>
            <w:tcW w:w="3000" w:type="dxa"/>
            <w:vAlign w:val="center"/>
          </w:tcPr>
          <w:p w:rsidR="00B13CC7" w:rsidRDefault="00B1163C">
            <w:pPr>
              <w:jc w:val="right"/>
            </w:pPr>
            <w:r>
              <w:rPr>
                <w:rFonts w:hint="eastAsia"/>
                <w:b/>
                <w:bCs/>
                <w:color w:val="000000"/>
                <w:sz w:val="28"/>
                <w:szCs w:val="28"/>
              </w:rPr>
              <w:t>申报项目名称：</w:t>
            </w:r>
          </w:p>
        </w:tc>
        <w:tc>
          <w:tcPr>
            <w:tcW w:w="2000" w:type="dxa"/>
            <w:gridSpan w:val="3"/>
            <w:vAlign w:val="center"/>
          </w:tcPr>
          <w:p w:rsidR="00B13CC7" w:rsidRDefault="00B1163C">
            <w:r>
              <w:rPr>
                <w:rFonts w:hint="eastAsia"/>
                <w:b/>
                <w:bCs/>
                <w:color w:val="000000"/>
                <w:sz w:val="28"/>
                <w:szCs w:val="28"/>
              </w:rPr>
              <w:t>广州某高校演艺中心优化改造设计</w:t>
            </w:r>
          </w:p>
        </w:tc>
      </w:tr>
      <w:tr w:rsidR="00B13CC7">
        <w:trPr>
          <w:jc w:val="center"/>
        </w:trPr>
        <w:tc>
          <w:tcPr>
            <w:tcW w:w="3000" w:type="dxa"/>
            <w:vAlign w:val="center"/>
          </w:tcPr>
          <w:p w:rsidR="00B13CC7" w:rsidRDefault="00B1163C">
            <w:pPr>
              <w:jc w:val="right"/>
            </w:pPr>
            <w:r>
              <w:rPr>
                <w:rFonts w:hint="eastAsia"/>
                <w:b/>
                <w:bCs/>
                <w:color w:val="000000"/>
                <w:sz w:val="28"/>
                <w:szCs w:val="28"/>
              </w:rPr>
              <w:t>申报单位名称：</w:t>
            </w:r>
          </w:p>
        </w:tc>
        <w:tc>
          <w:tcPr>
            <w:tcW w:w="2000" w:type="dxa"/>
            <w:gridSpan w:val="3"/>
            <w:vAlign w:val="center"/>
          </w:tcPr>
          <w:p w:rsidR="00B13CC7" w:rsidRDefault="00B13CC7"/>
        </w:tc>
      </w:tr>
      <w:tr w:rsidR="00B13CC7">
        <w:trPr>
          <w:jc w:val="center"/>
        </w:trPr>
        <w:tc>
          <w:tcPr>
            <w:tcW w:w="3000" w:type="dxa"/>
            <w:vAlign w:val="center"/>
          </w:tcPr>
          <w:p w:rsidR="00B13CC7" w:rsidRDefault="00B1163C">
            <w:pPr>
              <w:jc w:val="right"/>
            </w:pPr>
            <w:r>
              <w:rPr>
                <w:rFonts w:hint="eastAsia"/>
                <w:b/>
                <w:bCs/>
                <w:color w:val="000000"/>
                <w:sz w:val="28"/>
                <w:szCs w:val="28"/>
              </w:rPr>
              <w:t>建筑类型：</w:t>
            </w:r>
          </w:p>
        </w:tc>
        <w:tc>
          <w:tcPr>
            <w:tcW w:w="2000" w:type="dxa"/>
            <w:gridSpan w:val="3"/>
            <w:vAlign w:val="center"/>
          </w:tcPr>
          <w:p w:rsidR="00B13CC7" w:rsidRDefault="00B1163C">
            <w:r>
              <w:rPr>
                <w:rFonts w:hint="eastAsia"/>
                <w:b/>
                <w:bCs/>
                <w:color w:val="000000"/>
                <w:sz w:val="28"/>
                <w:szCs w:val="28"/>
              </w:rPr>
              <w:t>公共建筑</w:t>
            </w:r>
          </w:p>
        </w:tc>
      </w:tr>
      <w:tr w:rsidR="00B13CC7">
        <w:trPr>
          <w:jc w:val="center"/>
        </w:trPr>
        <w:tc>
          <w:tcPr>
            <w:tcW w:w="3000" w:type="dxa"/>
            <w:vAlign w:val="center"/>
          </w:tcPr>
          <w:p w:rsidR="00B13CC7" w:rsidRDefault="00B1163C">
            <w:pPr>
              <w:jc w:val="right"/>
            </w:pPr>
            <w:r>
              <w:rPr>
                <w:rFonts w:hint="eastAsia"/>
                <w:b/>
                <w:bCs/>
                <w:color w:val="000000"/>
                <w:sz w:val="28"/>
                <w:szCs w:val="28"/>
              </w:rPr>
              <w:t>目标星级：</w:t>
            </w:r>
          </w:p>
        </w:tc>
        <w:tc>
          <w:tcPr>
            <w:tcW w:w="2000" w:type="dxa"/>
            <w:vAlign w:val="center"/>
          </w:tcPr>
          <w:p w:rsidR="00B13CC7" w:rsidRDefault="00B1163C">
            <w:r>
              <w:rPr>
                <w:rFonts w:hint="eastAsia"/>
                <w:b/>
                <w:bCs/>
                <w:color w:val="000000"/>
                <w:sz w:val="28"/>
                <w:szCs w:val="28"/>
              </w:rPr>
              <w:t>★★</w:t>
            </w:r>
            <w:r w:rsidR="001F7422">
              <w:rPr>
                <w:rFonts w:hint="eastAsia"/>
                <w:b/>
                <w:bCs/>
                <w:color w:val="000000"/>
                <w:sz w:val="28"/>
                <w:szCs w:val="28"/>
              </w:rPr>
              <w:t>★</w:t>
            </w:r>
          </w:p>
        </w:tc>
        <w:tc>
          <w:tcPr>
            <w:tcW w:w="2000" w:type="dxa"/>
            <w:vAlign w:val="center"/>
          </w:tcPr>
          <w:p w:rsidR="00B13CC7" w:rsidRDefault="00B1163C">
            <w:pPr>
              <w:jc w:val="right"/>
            </w:pPr>
            <w:r>
              <w:rPr>
                <w:rFonts w:hint="eastAsia"/>
                <w:b/>
                <w:bCs/>
                <w:color w:val="000000"/>
                <w:sz w:val="28"/>
                <w:szCs w:val="28"/>
              </w:rPr>
              <w:t>分数：</w:t>
            </w:r>
          </w:p>
        </w:tc>
        <w:tc>
          <w:tcPr>
            <w:tcW w:w="2000" w:type="dxa"/>
            <w:vAlign w:val="center"/>
          </w:tcPr>
          <w:p w:rsidR="00B13CC7" w:rsidRDefault="001F7422">
            <w:r w:rsidRPr="001F7422">
              <w:rPr>
                <w:b/>
                <w:bCs/>
                <w:color w:val="000000"/>
                <w:sz w:val="28"/>
                <w:szCs w:val="28"/>
              </w:rPr>
              <w:t>81.02</w:t>
            </w:r>
          </w:p>
        </w:tc>
      </w:tr>
      <w:tr w:rsidR="00B13CC7">
        <w:trPr>
          <w:jc w:val="center"/>
        </w:trPr>
        <w:tc>
          <w:tcPr>
            <w:tcW w:w="3000" w:type="dxa"/>
            <w:vAlign w:val="center"/>
          </w:tcPr>
          <w:p w:rsidR="00B13CC7" w:rsidRDefault="00B1163C">
            <w:pPr>
              <w:jc w:val="right"/>
            </w:pPr>
            <w:r>
              <w:rPr>
                <w:rFonts w:hint="eastAsia"/>
                <w:b/>
                <w:bCs/>
                <w:color w:val="000000"/>
                <w:sz w:val="28"/>
                <w:szCs w:val="28"/>
              </w:rPr>
              <w:t>自评依据：</w:t>
            </w:r>
          </w:p>
        </w:tc>
        <w:tc>
          <w:tcPr>
            <w:tcW w:w="2000" w:type="dxa"/>
            <w:gridSpan w:val="3"/>
            <w:vAlign w:val="center"/>
          </w:tcPr>
          <w:p w:rsidR="00B13CC7" w:rsidRDefault="00B1163C">
            <w:r>
              <w:rPr>
                <w:rFonts w:hint="eastAsia"/>
                <w:b/>
                <w:bCs/>
                <w:color w:val="000000"/>
                <w:sz w:val="28"/>
                <w:szCs w:val="28"/>
              </w:rPr>
              <w:t>《绿色建筑评价标准》</w:t>
            </w:r>
            <w:r>
              <w:rPr>
                <w:rFonts w:hint="eastAsia"/>
                <w:b/>
                <w:bCs/>
                <w:color w:val="000000"/>
                <w:sz w:val="28"/>
                <w:szCs w:val="28"/>
              </w:rPr>
              <w:t>GB/T 50378-2014</w:t>
            </w:r>
          </w:p>
        </w:tc>
      </w:tr>
    </w:tbl>
    <w:p w:rsidR="00B13CC7" w:rsidRDefault="00B13CC7">
      <w:pPr>
        <w:jc w:val="center"/>
      </w:pPr>
    </w:p>
    <w:p w:rsidR="00B13CC7" w:rsidRDefault="00B13CC7">
      <w:pPr>
        <w:jc w:val="center"/>
      </w:pPr>
    </w:p>
    <w:p w:rsidR="00B13CC7" w:rsidRDefault="00B13CC7">
      <w:pPr>
        <w:jc w:val="center"/>
      </w:pPr>
    </w:p>
    <w:p w:rsidR="00B13CC7" w:rsidRDefault="00B13CC7">
      <w:pPr>
        <w:jc w:val="center"/>
      </w:pPr>
    </w:p>
    <w:p w:rsidR="00B13CC7" w:rsidRDefault="00B13CC7">
      <w:pPr>
        <w:jc w:val="center"/>
      </w:pPr>
    </w:p>
    <w:p w:rsidR="00B13CC7" w:rsidRDefault="00B13CC7">
      <w:pPr>
        <w:jc w:val="center"/>
      </w:pPr>
    </w:p>
    <w:p w:rsidR="00B13CC7" w:rsidRDefault="00B13CC7">
      <w:pPr>
        <w:jc w:val="center"/>
      </w:pPr>
    </w:p>
    <w:p w:rsidR="00B13CC7" w:rsidRDefault="00B13CC7">
      <w:pPr>
        <w:jc w:val="center"/>
      </w:pPr>
    </w:p>
    <w:p w:rsidR="00B13CC7" w:rsidRDefault="00B1163C">
      <w:pPr>
        <w:jc w:val="center"/>
      </w:pPr>
      <w:r>
        <w:rPr>
          <w:rFonts w:hint="eastAsia"/>
          <w:b/>
          <w:bCs/>
          <w:color w:val="000000"/>
          <w:sz w:val="32"/>
          <w:szCs w:val="32"/>
        </w:rPr>
        <w:t>住房和城乡建设部科技发展促进中心</w:t>
      </w:r>
      <w:r>
        <w:rPr>
          <w:rFonts w:hint="eastAsia"/>
          <w:b/>
          <w:bCs/>
          <w:color w:val="000000"/>
          <w:sz w:val="32"/>
          <w:szCs w:val="32"/>
        </w:rPr>
        <w:t xml:space="preserve"> </w:t>
      </w:r>
      <w:r>
        <w:rPr>
          <w:rFonts w:hint="eastAsia"/>
          <w:b/>
          <w:bCs/>
          <w:color w:val="000000"/>
          <w:sz w:val="32"/>
          <w:szCs w:val="32"/>
        </w:rPr>
        <w:t>组织编制</w:t>
      </w:r>
    </w:p>
    <w:p w:rsidR="00B13CC7" w:rsidRDefault="00B1163C">
      <w:pPr>
        <w:jc w:val="center"/>
      </w:pPr>
      <w:r>
        <w:rPr>
          <w:rFonts w:hint="eastAsia"/>
          <w:b/>
          <w:bCs/>
          <w:color w:val="000000"/>
          <w:sz w:val="32"/>
          <w:szCs w:val="32"/>
        </w:rPr>
        <w:t>2021</w:t>
      </w:r>
      <w:r>
        <w:rPr>
          <w:rFonts w:hint="eastAsia"/>
          <w:b/>
          <w:bCs/>
          <w:color w:val="000000"/>
          <w:sz w:val="32"/>
          <w:szCs w:val="32"/>
        </w:rPr>
        <w:t>年</w:t>
      </w:r>
      <w:r>
        <w:rPr>
          <w:rFonts w:hint="eastAsia"/>
          <w:b/>
          <w:bCs/>
          <w:color w:val="000000"/>
          <w:sz w:val="32"/>
          <w:szCs w:val="32"/>
        </w:rPr>
        <w:t>3</w:t>
      </w:r>
      <w:r>
        <w:rPr>
          <w:rFonts w:hint="eastAsia"/>
          <w:b/>
          <w:bCs/>
          <w:color w:val="000000"/>
          <w:sz w:val="32"/>
          <w:szCs w:val="32"/>
        </w:rPr>
        <w:t>月</w:t>
      </w:r>
      <w:r>
        <w:rPr>
          <w:rFonts w:hint="eastAsia"/>
          <w:b/>
          <w:bCs/>
          <w:color w:val="000000"/>
          <w:sz w:val="32"/>
          <w:szCs w:val="32"/>
        </w:rPr>
        <w:t>13</w:t>
      </w:r>
      <w:r>
        <w:rPr>
          <w:rFonts w:hint="eastAsia"/>
          <w:b/>
          <w:bCs/>
          <w:color w:val="000000"/>
          <w:sz w:val="32"/>
          <w:szCs w:val="32"/>
        </w:rPr>
        <w:t>日</w:t>
      </w:r>
    </w:p>
    <w:p w:rsidR="00B13CC7" w:rsidRDefault="00B1163C">
      <w:r>
        <w:br w:type="page"/>
      </w:r>
    </w:p>
    <w:p w:rsidR="00B13CC7" w:rsidRDefault="00B13CC7">
      <w:pPr>
        <w:jc w:val="center"/>
      </w:pPr>
    </w:p>
    <w:p w:rsidR="00B13CC7" w:rsidRDefault="00B13CC7">
      <w:pPr>
        <w:jc w:val="center"/>
      </w:pPr>
    </w:p>
    <w:p w:rsidR="00B13CC7" w:rsidRDefault="00B1163C">
      <w:pPr>
        <w:jc w:val="center"/>
      </w:pPr>
      <w:r>
        <w:rPr>
          <w:rFonts w:hint="eastAsia"/>
          <w:b/>
          <w:bCs/>
          <w:color w:val="000000"/>
          <w:sz w:val="36"/>
          <w:szCs w:val="36"/>
        </w:rPr>
        <w:t>填写说明</w:t>
      </w:r>
    </w:p>
    <w:p w:rsidR="00B13CC7" w:rsidRDefault="00B1163C">
      <w:r>
        <w:rPr>
          <w:rFonts w:hint="eastAsia"/>
          <w:bCs/>
          <w:color w:val="000000"/>
          <w:sz w:val="30"/>
          <w:szCs w:val="30"/>
        </w:rPr>
        <w:t>1</w:t>
      </w:r>
      <w:r>
        <w:rPr>
          <w:rFonts w:hint="eastAsia"/>
          <w:bCs/>
          <w:color w:val="000000"/>
          <w:sz w:val="30"/>
          <w:szCs w:val="30"/>
        </w:rPr>
        <w:t>、</w:t>
      </w:r>
      <w:r>
        <w:rPr>
          <w:rFonts w:hint="eastAsia"/>
          <w:bCs/>
          <w:color w:val="000000"/>
          <w:sz w:val="30"/>
          <w:szCs w:val="30"/>
        </w:rPr>
        <w:t xml:space="preserve"> </w:t>
      </w:r>
      <w:r>
        <w:rPr>
          <w:rFonts w:hint="eastAsia"/>
          <w:bCs/>
          <w:color w:val="000000"/>
          <w:sz w:val="30"/>
          <w:szCs w:val="30"/>
        </w:rPr>
        <w:t>本报告用于申请绿色建筑设计评价标识，由申报单位填写；</w:t>
      </w:r>
    </w:p>
    <w:p w:rsidR="00B13CC7" w:rsidRDefault="00B1163C">
      <w:r>
        <w:rPr>
          <w:rFonts w:hint="eastAsia"/>
          <w:bCs/>
          <w:color w:val="000000"/>
          <w:sz w:val="30"/>
          <w:szCs w:val="30"/>
        </w:rPr>
        <w:t>2</w:t>
      </w:r>
      <w:r>
        <w:rPr>
          <w:rFonts w:hint="eastAsia"/>
          <w:bCs/>
          <w:color w:val="000000"/>
          <w:sz w:val="30"/>
          <w:szCs w:val="30"/>
        </w:rPr>
        <w:t>、</w:t>
      </w:r>
      <w:r>
        <w:rPr>
          <w:rFonts w:hint="eastAsia"/>
          <w:bCs/>
          <w:color w:val="000000"/>
          <w:sz w:val="30"/>
          <w:szCs w:val="30"/>
        </w:rPr>
        <w:t xml:space="preserve">  </w:t>
      </w:r>
      <w:r>
        <w:rPr>
          <w:rFonts w:hint="eastAsia"/>
          <w:bCs/>
          <w:color w:val="000000"/>
          <w:sz w:val="30"/>
          <w:szCs w:val="30"/>
        </w:rPr>
        <w:t>“得分自评”项的填写方式：在自评得分分类对应的表格中，填写符合项目情况的得分，不达标的条文，自评得分填写“</w:t>
      </w:r>
      <w:r>
        <w:rPr>
          <w:rFonts w:hint="eastAsia"/>
          <w:bCs/>
          <w:color w:val="000000"/>
          <w:sz w:val="30"/>
          <w:szCs w:val="30"/>
        </w:rPr>
        <w:t>0</w:t>
      </w:r>
      <w:r>
        <w:rPr>
          <w:rFonts w:hint="eastAsia"/>
          <w:bCs/>
          <w:color w:val="000000"/>
          <w:sz w:val="30"/>
          <w:szCs w:val="30"/>
        </w:rPr>
        <w:t>”；不参评的条文填写“不参评”，注明理由，并在“实际提交材料”中提供证明材料，其得分处理方式按相关规定执行；</w:t>
      </w:r>
    </w:p>
    <w:p w:rsidR="00B13CC7" w:rsidRDefault="00B1163C">
      <w:r>
        <w:rPr>
          <w:rFonts w:hint="eastAsia"/>
          <w:bCs/>
          <w:color w:val="000000"/>
          <w:sz w:val="30"/>
          <w:szCs w:val="30"/>
        </w:rPr>
        <w:t>3</w:t>
      </w:r>
      <w:r>
        <w:rPr>
          <w:rFonts w:hint="eastAsia"/>
          <w:bCs/>
          <w:color w:val="000000"/>
          <w:sz w:val="30"/>
          <w:szCs w:val="30"/>
        </w:rPr>
        <w:t>、</w:t>
      </w:r>
      <w:r>
        <w:rPr>
          <w:rFonts w:hint="eastAsia"/>
          <w:bCs/>
          <w:color w:val="000000"/>
          <w:sz w:val="30"/>
          <w:szCs w:val="30"/>
        </w:rPr>
        <w:t xml:space="preserve"> </w:t>
      </w:r>
      <w:r>
        <w:rPr>
          <w:rFonts w:hint="eastAsia"/>
          <w:bCs/>
          <w:color w:val="000000"/>
          <w:sz w:val="30"/>
          <w:szCs w:val="30"/>
        </w:rPr>
        <w:t>“实际提交材料”中列表填写对应条文实际提交的材料的全称、查阅路径；</w:t>
      </w:r>
    </w:p>
    <w:p w:rsidR="00B13CC7" w:rsidRDefault="00B1163C">
      <w:r>
        <w:rPr>
          <w:rFonts w:hint="eastAsia"/>
          <w:bCs/>
          <w:color w:val="000000"/>
          <w:sz w:val="30"/>
          <w:szCs w:val="30"/>
        </w:rPr>
        <w:t>4</w:t>
      </w:r>
      <w:r>
        <w:rPr>
          <w:rFonts w:hint="eastAsia"/>
          <w:bCs/>
          <w:color w:val="000000"/>
          <w:sz w:val="30"/>
          <w:szCs w:val="30"/>
        </w:rPr>
        <w:t>、</w:t>
      </w:r>
      <w:r>
        <w:rPr>
          <w:rFonts w:hint="eastAsia"/>
          <w:bCs/>
          <w:color w:val="000000"/>
          <w:sz w:val="30"/>
          <w:szCs w:val="30"/>
        </w:rPr>
        <w:t xml:space="preserve"> </w:t>
      </w:r>
      <w:r>
        <w:rPr>
          <w:rFonts w:hint="eastAsia"/>
          <w:bCs/>
          <w:color w:val="000000"/>
          <w:sz w:val="30"/>
          <w:szCs w:val="30"/>
        </w:rPr>
        <w:t>填写本报告时，可进行编辑性修改，但不应自行删除技术内容和要求。</w:t>
      </w:r>
    </w:p>
    <w:p w:rsidR="00B13CC7" w:rsidRDefault="00B13CC7"/>
    <w:p w:rsidR="00B13CC7" w:rsidRDefault="00B13CC7"/>
    <w:p w:rsidR="00B13CC7" w:rsidRDefault="00B13CC7"/>
    <w:p w:rsidR="00B13CC7" w:rsidRDefault="00B13CC7"/>
    <w:p w:rsidR="00B13CC7" w:rsidRDefault="00B1163C">
      <w:r>
        <w:br w:type="page"/>
      </w:r>
    </w:p>
    <w:p w:rsidR="00B13CC7" w:rsidRDefault="00B13CC7">
      <w:pPr>
        <w:jc w:val="center"/>
      </w:pPr>
    </w:p>
    <w:p w:rsidR="00B13CC7" w:rsidRDefault="00B1163C">
      <w:pPr>
        <w:jc w:val="center"/>
      </w:pPr>
      <w:r>
        <w:rPr>
          <w:rFonts w:hint="eastAsia"/>
          <w:b/>
          <w:bCs/>
          <w:color w:val="000000"/>
          <w:sz w:val="28"/>
          <w:szCs w:val="28"/>
        </w:rPr>
        <w:t>一、</w:t>
      </w:r>
      <w:r>
        <w:rPr>
          <w:rFonts w:hint="eastAsia"/>
          <w:b/>
          <w:bCs/>
          <w:color w:val="000000"/>
          <w:sz w:val="28"/>
          <w:szCs w:val="28"/>
        </w:rPr>
        <w:t xml:space="preserve">   </w:t>
      </w:r>
      <w:r>
        <w:rPr>
          <w:rFonts w:hint="eastAsia"/>
          <w:b/>
          <w:bCs/>
          <w:color w:val="000000"/>
          <w:sz w:val="28"/>
          <w:szCs w:val="28"/>
        </w:rPr>
        <w:t>项目概况</w:t>
      </w:r>
    </w:p>
    <w:p w:rsidR="00B13CC7" w:rsidRDefault="00B1163C">
      <w:r>
        <w:rPr>
          <w:rFonts w:hint="eastAsia"/>
          <w:b/>
          <w:bCs/>
          <w:color w:val="000000"/>
        </w:rPr>
        <w:t>项目的基本信息：</w:t>
      </w:r>
    </w:p>
    <w:p w:rsidR="00B13CC7" w:rsidRDefault="00B1163C">
      <w:r>
        <w:rPr>
          <w:rFonts w:hint="eastAsia"/>
          <w:bCs/>
          <w:color w:val="000000"/>
        </w:rPr>
        <w:t>1</w:t>
      </w:r>
      <w:r>
        <w:rPr>
          <w:rFonts w:hint="eastAsia"/>
          <w:bCs/>
          <w:color w:val="000000"/>
        </w:rPr>
        <w:t>、项目名称：广州某高校演艺中心优化改造设计</w:t>
      </w:r>
    </w:p>
    <w:p w:rsidR="00B13CC7" w:rsidRDefault="00B1163C">
      <w:r>
        <w:rPr>
          <w:rFonts w:hint="eastAsia"/>
          <w:bCs/>
          <w:color w:val="000000"/>
        </w:rPr>
        <w:t>2</w:t>
      </w:r>
      <w:r>
        <w:rPr>
          <w:rFonts w:hint="eastAsia"/>
          <w:bCs/>
          <w:color w:val="000000"/>
        </w:rPr>
        <w:t>、项目地址：</w:t>
      </w:r>
    </w:p>
    <w:p w:rsidR="00B13CC7" w:rsidRDefault="00B1163C">
      <w:r>
        <w:rPr>
          <w:rFonts w:hint="eastAsia"/>
          <w:bCs/>
          <w:color w:val="000000"/>
        </w:rPr>
        <w:t>3</w:t>
      </w:r>
      <w:r>
        <w:rPr>
          <w:rFonts w:hint="eastAsia"/>
          <w:bCs/>
          <w:color w:val="000000"/>
        </w:rPr>
        <w:t>、项目建设单位：</w:t>
      </w:r>
    </w:p>
    <w:p w:rsidR="00B13CC7" w:rsidRDefault="00B1163C">
      <w:r>
        <w:rPr>
          <w:rFonts w:hint="eastAsia"/>
          <w:bCs/>
          <w:color w:val="000000"/>
        </w:rPr>
        <w:t>4</w:t>
      </w:r>
      <w:r>
        <w:rPr>
          <w:rFonts w:hint="eastAsia"/>
          <w:bCs/>
          <w:color w:val="000000"/>
        </w:rPr>
        <w:t>、项目建筑类型及数量：</w:t>
      </w:r>
    </w:p>
    <w:p w:rsidR="00B13CC7" w:rsidRDefault="00B1163C">
      <w:r>
        <w:rPr>
          <w:rFonts w:hint="eastAsia"/>
          <w:bCs/>
          <w:color w:val="000000"/>
        </w:rPr>
        <w:t>建筑类型：□住宅、□办公、□商业、□旅馆、□养老、□幼儿园、□医院、√其他</w:t>
      </w:r>
    </w:p>
    <w:p w:rsidR="00B13CC7" w:rsidRDefault="00B1163C">
      <w:r>
        <w:rPr>
          <w:rFonts w:hint="eastAsia"/>
          <w:bCs/>
          <w:color w:val="000000"/>
        </w:rPr>
        <w:t>数量：</w:t>
      </w:r>
      <w:r>
        <w:rPr>
          <w:rFonts w:hint="eastAsia"/>
          <w:bCs/>
          <w:color w:val="000000"/>
          <w:u w:val="single"/>
        </w:rPr>
        <w:t xml:space="preserve">　　　　</w:t>
      </w:r>
      <w:r>
        <w:rPr>
          <w:rFonts w:hint="eastAsia"/>
          <w:bCs/>
          <w:color w:val="000000"/>
        </w:rPr>
        <w:t>栋</w:t>
      </w:r>
    </w:p>
    <w:p w:rsidR="00B13CC7" w:rsidRDefault="00B1163C">
      <w:r>
        <w:rPr>
          <w:rFonts w:hint="eastAsia"/>
          <w:bCs/>
          <w:color w:val="000000"/>
        </w:rPr>
        <w:t>5</w:t>
      </w:r>
      <w:r>
        <w:rPr>
          <w:rFonts w:hint="eastAsia"/>
          <w:bCs/>
          <w:color w:val="000000"/>
        </w:rPr>
        <w:t>、建筑面积：</w:t>
      </w:r>
    </w:p>
    <w:p w:rsidR="00B13CC7" w:rsidRDefault="00B1163C">
      <w:r>
        <w:rPr>
          <w:rFonts w:hint="eastAsia"/>
          <w:bCs/>
          <w:color w:val="000000"/>
        </w:rPr>
        <w:t>项目用地面积：</w:t>
      </w:r>
      <w:r>
        <w:rPr>
          <w:rFonts w:hint="eastAsia"/>
          <w:bCs/>
          <w:color w:val="000000"/>
          <w:u w:val="single"/>
        </w:rPr>
        <w:t>8076</w:t>
      </w:r>
      <w:r>
        <w:rPr>
          <w:rFonts w:hint="eastAsia"/>
          <w:bCs/>
          <w:color w:val="000000"/>
        </w:rPr>
        <w:t>（平方米），总建筑面积：</w:t>
      </w:r>
      <w:r>
        <w:rPr>
          <w:rFonts w:hint="eastAsia"/>
          <w:bCs/>
          <w:color w:val="000000"/>
          <w:u w:val="single"/>
        </w:rPr>
        <w:t>14104</w:t>
      </w:r>
      <w:r>
        <w:rPr>
          <w:rFonts w:hint="eastAsia"/>
          <w:bCs/>
          <w:color w:val="000000"/>
        </w:rPr>
        <w:t>（平方米），</w:t>
      </w:r>
    </w:p>
    <w:p w:rsidR="00B13CC7" w:rsidRDefault="00B1163C">
      <w:r>
        <w:rPr>
          <w:rFonts w:hint="eastAsia"/>
          <w:bCs/>
          <w:color w:val="000000"/>
        </w:rPr>
        <w:t>地上建筑面积：</w:t>
      </w:r>
      <w:r>
        <w:rPr>
          <w:rFonts w:hint="eastAsia"/>
          <w:bCs/>
          <w:color w:val="000000"/>
          <w:u w:val="single"/>
        </w:rPr>
        <w:t>null</w:t>
      </w:r>
      <w:r>
        <w:rPr>
          <w:rFonts w:hint="eastAsia"/>
          <w:bCs/>
          <w:color w:val="000000"/>
        </w:rPr>
        <w:t>（平方米），地下建筑面积：</w:t>
      </w:r>
      <w:r>
        <w:rPr>
          <w:rFonts w:hint="eastAsia"/>
          <w:bCs/>
          <w:color w:val="000000"/>
          <w:u w:val="single"/>
        </w:rPr>
        <w:t>null</w:t>
      </w:r>
      <w:r>
        <w:rPr>
          <w:rFonts w:hint="eastAsia"/>
          <w:bCs/>
          <w:color w:val="000000"/>
        </w:rPr>
        <w:t>（平方米）</w:t>
      </w:r>
    </w:p>
    <w:p w:rsidR="00B13CC7" w:rsidRDefault="00B1163C">
      <w:r>
        <w:rPr>
          <w:rFonts w:hint="eastAsia"/>
          <w:bCs/>
          <w:color w:val="000000"/>
        </w:rPr>
        <w:t>6</w:t>
      </w:r>
      <w:r>
        <w:rPr>
          <w:rFonts w:hint="eastAsia"/>
          <w:bCs/>
          <w:color w:val="000000"/>
        </w:rPr>
        <w:t>、建筑层数：</w:t>
      </w:r>
    </w:p>
    <w:p w:rsidR="00B13CC7" w:rsidRDefault="00B1163C">
      <w:r>
        <w:rPr>
          <w:rFonts w:hint="eastAsia"/>
          <w:bCs/>
          <w:color w:val="000000"/>
        </w:rPr>
        <w:t>地上层数：</w:t>
      </w:r>
      <w:r>
        <w:rPr>
          <w:rFonts w:hint="eastAsia"/>
          <w:bCs/>
          <w:color w:val="000000"/>
          <w:u w:val="single"/>
        </w:rPr>
        <w:t xml:space="preserve">　　　　</w:t>
      </w:r>
      <w:r>
        <w:rPr>
          <w:rFonts w:hint="eastAsia"/>
          <w:bCs/>
          <w:color w:val="000000"/>
        </w:rPr>
        <w:t>（层），地下层数：</w:t>
      </w:r>
      <w:r>
        <w:rPr>
          <w:rFonts w:hint="eastAsia"/>
          <w:bCs/>
          <w:color w:val="000000"/>
          <w:u w:val="single"/>
        </w:rPr>
        <w:t xml:space="preserve">　　　　</w:t>
      </w:r>
      <w:r>
        <w:rPr>
          <w:rFonts w:hint="eastAsia"/>
          <w:bCs/>
          <w:color w:val="000000"/>
        </w:rPr>
        <w:t>（层）</w:t>
      </w:r>
    </w:p>
    <w:p w:rsidR="00B13CC7" w:rsidRDefault="00B1163C">
      <w:r>
        <w:rPr>
          <w:rFonts w:hint="eastAsia"/>
          <w:bCs/>
          <w:color w:val="000000"/>
        </w:rPr>
        <w:t>7</w:t>
      </w:r>
      <w:r>
        <w:rPr>
          <w:rFonts w:hint="eastAsia"/>
          <w:bCs/>
          <w:color w:val="000000"/>
        </w:rPr>
        <w:t>、项目描述：</w:t>
      </w:r>
    </w:p>
    <w:p w:rsidR="00B13CC7" w:rsidRDefault="00B1163C">
      <w:r>
        <w:rPr>
          <w:rFonts w:hint="eastAsia"/>
          <w:bCs/>
          <w:color w:val="000000"/>
        </w:rPr>
        <w:t>简要对项目的基本情况进行描述。（</w:t>
      </w:r>
      <w:r>
        <w:rPr>
          <w:rFonts w:hint="eastAsia"/>
          <w:bCs/>
          <w:color w:val="000000"/>
        </w:rPr>
        <w:t>500</w:t>
      </w:r>
      <w:r>
        <w:rPr>
          <w:rFonts w:hint="eastAsia"/>
          <w:bCs/>
          <w:color w:val="000000"/>
        </w:rPr>
        <w:t>字以内）</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8300"/>
      </w:tblGrid>
      <w:tr w:rsidR="00B13CC7">
        <w:trPr>
          <w:jc w:val="center"/>
        </w:trPr>
        <w:tc>
          <w:tcPr>
            <w:tcW w:w="9000" w:type="dxa"/>
            <w:vAlign w:val="center"/>
          </w:tcPr>
          <w:p w:rsidR="00B13CC7" w:rsidRDefault="00B13CC7"/>
        </w:tc>
      </w:tr>
    </w:tbl>
    <w:p w:rsidR="00B13CC7" w:rsidRDefault="00B1163C">
      <w:r>
        <w:br w:type="page"/>
      </w:r>
    </w:p>
    <w:p w:rsidR="00B13CC7" w:rsidRDefault="00B1163C">
      <w:r>
        <w:rPr>
          <w:rFonts w:hint="eastAsia"/>
          <w:bCs/>
          <w:color w:val="000000"/>
        </w:rPr>
        <w:lastRenderedPageBreak/>
        <w:t>三个申报星级评分要求分别为</w:t>
      </w:r>
      <w:r>
        <w:rPr>
          <w:rFonts w:hint="eastAsia"/>
          <w:bCs/>
          <w:color w:val="000000"/>
        </w:rPr>
        <w:t>50/60/80</w:t>
      </w:r>
      <w:r>
        <w:rPr>
          <w:rFonts w:hint="eastAsia"/>
          <w:bCs/>
          <w:color w:val="000000"/>
        </w:rPr>
        <w:t>分。经自评估，本项目的控制项全部达标，每类指标评分项得分均不小于</w:t>
      </w:r>
      <w:r>
        <w:rPr>
          <w:rFonts w:hint="eastAsia"/>
          <w:bCs/>
          <w:color w:val="000000"/>
        </w:rPr>
        <w:t>40</w:t>
      </w:r>
      <w:r>
        <w:rPr>
          <w:rFonts w:hint="eastAsia"/>
          <w:bCs/>
          <w:color w:val="000000"/>
        </w:rPr>
        <w:t>分，评分项与加分项的加权总得分达到</w:t>
      </w:r>
      <w:r>
        <w:rPr>
          <w:rFonts w:hint="eastAsia"/>
          <w:bCs/>
          <w:color w:val="000000"/>
          <w:u w:val="single"/>
        </w:rPr>
        <w:t xml:space="preserve">　</w:t>
      </w:r>
      <w:r>
        <w:rPr>
          <w:rFonts w:hint="eastAsia"/>
          <w:bCs/>
          <w:color w:val="000000"/>
          <w:u w:val="single"/>
        </w:rPr>
        <w:t>3</w:t>
      </w:r>
      <w:r>
        <w:rPr>
          <w:rFonts w:hint="eastAsia"/>
          <w:bCs/>
          <w:color w:val="000000"/>
          <w:u w:val="single"/>
        </w:rPr>
        <w:t xml:space="preserve">　</w:t>
      </w:r>
      <w:r>
        <w:rPr>
          <w:rFonts w:hint="eastAsia"/>
          <w:bCs/>
          <w:color w:val="000000"/>
        </w:rPr>
        <w:t>星级的标准。各章节得分情况见表</w:t>
      </w:r>
      <w:r>
        <w:rPr>
          <w:rFonts w:hint="eastAsia"/>
          <w:bCs/>
          <w:color w:val="000000"/>
        </w:rPr>
        <w:t>1</w:t>
      </w:r>
      <w:r>
        <w:rPr>
          <w:rFonts w:hint="eastAsia"/>
          <w:bCs/>
          <w:color w:val="000000"/>
        </w:rPr>
        <w:t>：</w:t>
      </w:r>
    </w:p>
    <w:p w:rsidR="00B13CC7" w:rsidRDefault="00B1163C">
      <w:pPr>
        <w:jc w:val="center"/>
      </w:pPr>
      <w:r>
        <w:rPr>
          <w:rFonts w:hint="eastAsia"/>
          <w:bCs/>
          <w:color w:val="000000"/>
        </w:rPr>
        <w:t>表</w:t>
      </w:r>
      <w:r>
        <w:rPr>
          <w:rFonts w:hint="eastAsia"/>
          <w:bCs/>
          <w:color w:val="000000"/>
        </w:rPr>
        <w:t>1</w:t>
      </w:r>
      <w:r>
        <w:rPr>
          <w:rFonts w:hint="eastAsia"/>
          <w:bCs/>
          <w:color w:val="000000"/>
        </w:rPr>
        <w:t>项目自评得分情况</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1327"/>
        <w:gridCol w:w="1162"/>
        <w:gridCol w:w="1162"/>
        <w:gridCol w:w="1162"/>
        <w:gridCol w:w="1347"/>
        <w:gridCol w:w="1162"/>
        <w:gridCol w:w="978"/>
      </w:tblGrid>
      <w:tr w:rsidR="00B13CC7">
        <w:trPr>
          <w:jc w:val="center"/>
        </w:trPr>
        <w:tc>
          <w:tcPr>
            <w:tcW w:w="1000" w:type="dxa"/>
            <w:vAlign w:val="center"/>
          </w:tcPr>
          <w:p w:rsidR="00B13CC7" w:rsidRDefault="00B13CC7">
            <w:pPr>
              <w:jc w:val="center"/>
            </w:pPr>
          </w:p>
        </w:tc>
        <w:tc>
          <w:tcPr>
            <w:tcW w:w="1200" w:type="dxa"/>
            <w:vAlign w:val="center"/>
          </w:tcPr>
          <w:p w:rsidR="00B13CC7" w:rsidRDefault="00B1163C">
            <w:pPr>
              <w:jc w:val="center"/>
            </w:pPr>
            <w:r>
              <w:rPr>
                <w:rFonts w:hint="eastAsia"/>
                <w:b/>
                <w:bCs/>
                <w:color w:val="000000"/>
                <w:sz w:val="22"/>
                <w:szCs w:val="22"/>
              </w:rPr>
              <w:t>节地与室外环境</w:t>
            </w:r>
          </w:p>
        </w:tc>
        <w:tc>
          <w:tcPr>
            <w:tcW w:w="1200" w:type="dxa"/>
            <w:vAlign w:val="center"/>
          </w:tcPr>
          <w:p w:rsidR="00B13CC7" w:rsidRDefault="00B1163C">
            <w:pPr>
              <w:jc w:val="center"/>
            </w:pPr>
            <w:r>
              <w:rPr>
                <w:rFonts w:hint="eastAsia"/>
                <w:b/>
                <w:bCs/>
                <w:color w:val="000000"/>
                <w:sz w:val="22"/>
                <w:szCs w:val="22"/>
              </w:rPr>
              <w:t>节能与能源利用</w:t>
            </w:r>
          </w:p>
        </w:tc>
        <w:tc>
          <w:tcPr>
            <w:tcW w:w="1200" w:type="dxa"/>
            <w:vAlign w:val="center"/>
          </w:tcPr>
          <w:p w:rsidR="00B13CC7" w:rsidRDefault="00B1163C">
            <w:pPr>
              <w:jc w:val="center"/>
            </w:pPr>
            <w:r>
              <w:rPr>
                <w:rFonts w:hint="eastAsia"/>
                <w:b/>
                <w:bCs/>
                <w:color w:val="000000"/>
                <w:sz w:val="22"/>
                <w:szCs w:val="22"/>
              </w:rPr>
              <w:t>节水与水资源利用</w:t>
            </w:r>
          </w:p>
        </w:tc>
        <w:tc>
          <w:tcPr>
            <w:tcW w:w="1400" w:type="dxa"/>
            <w:vAlign w:val="center"/>
          </w:tcPr>
          <w:p w:rsidR="00B13CC7" w:rsidRDefault="00B1163C">
            <w:pPr>
              <w:jc w:val="center"/>
            </w:pPr>
            <w:r>
              <w:rPr>
                <w:rFonts w:hint="eastAsia"/>
                <w:b/>
                <w:bCs/>
                <w:color w:val="000000"/>
                <w:sz w:val="22"/>
                <w:szCs w:val="22"/>
              </w:rPr>
              <w:t>节材与材料资源利用</w:t>
            </w:r>
          </w:p>
        </w:tc>
        <w:tc>
          <w:tcPr>
            <w:tcW w:w="1200" w:type="dxa"/>
            <w:vAlign w:val="center"/>
          </w:tcPr>
          <w:p w:rsidR="00B13CC7" w:rsidRDefault="00B1163C">
            <w:pPr>
              <w:jc w:val="center"/>
            </w:pPr>
            <w:r>
              <w:rPr>
                <w:rFonts w:hint="eastAsia"/>
                <w:b/>
                <w:bCs/>
                <w:color w:val="000000"/>
                <w:sz w:val="22"/>
                <w:szCs w:val="22"/>
              </w:rPr>
              <w:t>室内环境质量</w:t>
            </w:r>
          </w:p>
        </w:tc>
        <w:tc>
          <w:tcPr>
            <w:tcW w:w="1000" w:type="dxa"/>
            <w:vAlign w:val="center"/>
          </w:tcPr>
          <w:p w:rsidR="00B13CC7" w:rsidRDefault="00B1163C">
            <w:pPr>
              <w:jc w:val="center"/>
            </w:pPr>
            <w:r>
              <w:rPr>
                <w:rFonts w:hint="eastAsia"/>
                <w:b/>
                <w:bCs/>
                <w:color w:val="000000"/>
                <w:sz w:val="22"/>
                <w:szCs w:val="22"/>
              </w:rPr>
              <w:t>提高与创新</w:t>
            </w:r>
          </w:p>
        </w:tc>
      </w:tr>
      <w:tr w:rsidR="00B13CC7">
        <w:trPr>
          <w:jc w:val="center"/>
        </w:trPr>
        <w:tc>
          <w:tcPr>
            <w:tcW w:w="1" w:type="dxa"/>
            <w:vAlign w:val="center"/>
          </w:tcPr>
          <w:p w:rsidR="00B13CC7" w:rsidRDefault="00B1163C">
            <w:pPr>
              <w:jc w:val="center"/>
            </w:pPr>
            <w:r>
              <w:rPr>
                <w:rFonts w:hint="eastAsia"/>
                <w:b/>
                <w:bCs/>
                <w:color w:val="000000"/>
                <w:sz w:val="22"/>
                <w:szCs w:val="22"/>
              </w:rPr>
              <w:t>总分值</w:t>
            </w:r>
          </w:p>
        </w:tc>
        <w:tc>
          <w:tcPr>
            <w:tcW w:w="1200" w:type="dxa"/>
            <w:vAlign w:val="center"/>
          </w:tcPr>
          <w:p w:rsidR="00B13CC7" w:rsidRDefault="00B1163C">
            <w:pPr>
              <w:jc w:val="center"/>
            </w:pPr>
            <w:r>
              <w:rPr>
                <w:rFonts w:hint="eastAsia"/>
                <w:b/>
                <w:bCs/>
                <w:color w:val="000000"/>
                <w:sz w:val="22"/>
                <w:szCs w:val="22"/>
              </w:rPr>
              <w:t>100</w:t>
            </w:r>
          </w:p>
        </w:tc>
        <w:tc>
          <w:tcPr>
            <w:tcW w:w="1200" w:type="dxa"/>
            <w:vAlign w:val="center"/>
          </w:tcPr>
          <w:p w:rsidR="00B13CC7" w:rsidRDefault="00B1163C">
            <w:pPr>
              <w:jc w:val="center"/>
            </w:pPr>
            <w:r>
              <w:rPr>
                <w:rFonts w:hint="eastAsia"/>
                <w:b/>
                <w:bCs/>
                <w:color w:val="000000"/>
                <w:sz w:val="22"/>
                <w:szCs w:val="22"/>
              </w:rPr>
              <w:t>100</w:t>
            </w:r>
          </w:p>
        </w:tc>
        <w:tc>
          <w:tcPr>
            <w:tcW w:w="1200" w:type="dxa"/>
            <w:vAlign w:val="center"/>
          </w:tcPr>
          <w:p w:rsidR="00B13CC7" w:rsidRDefault="00B1163C">
            <w:pPr>
              <w:jc w:val="center"/>
            </w:pPr>
            <w:r>
              <w:rPr>
                <w:rFonts w:hint="eastAsia"/>
                <w:b/>
                <w:bCs/>
                <w:color w:val="000000"/>
                <w:sz w:val="22"/>
                <w:szCs w:val="22"/>
              </w:rPr>
              <w:t>100</w:t>
            </w:r>
          </w:p>
        </w:tc>
        <w:tc>
          <w:tcPr>
            <w:tcW w:w="1400" w:type="dxa"/>
            <w:vAlign w:val="center"/>
          </w:tcPr>
          <w:p w:rsidR="00B13CC7" w:rsidRDefault="00B1163C">
            <w:pPr>
              <w:jc w:val="center"/>
            </w:pPr>
            <w:r>
              <w:rPr>
                <w:rFonts w:hint="eastAsia"/>
                <w:b/>
                <w:bCs/>
                <w:color w:val="000000"/>
                <w:sz w:val="22"/>
                <w:szCs w:val="22"/>
              </w:rPr>
              <w:t>100</w:t>
            </w:r>
          </w:p>
        </w:tc>
        <w:tc>
          <w:tcPr>
            <w:tcW w:w="1200" w:type="dxa"/>
            <w:vAlign w:val="center"/>
          </w:tcPr>
          <w:p w:rsidR="00B13CC7" w:rsidRDefault="00B1163C">
            <w:pPr>
              <w:jc w:val="center"/>
            </w:pPr>
            <w:r>
              <w:rPr>
                <w:rFonts w:hint="eastAsia"/>
                <w:b/>
                <w:bCs/>
                <w:color w:val="000000"/>
                <w:sz w:val="22"/>
                <w:szCs w:val="22"/>
              </w:rPr>
              <w:t>100</w:t>
            </w:r>
          </w:p>
        </w:tc>
        <w:tc>
          <w:tcPr>
            <w:tcW w:w="1" w:type="dxa"/>
            <w:vAlign w:val="center"/>
          </w:tcPr>
          <w:p w:rsidR="00B13CC7" w:rsidRDefault="00B1163C">
            <w:pPr>
              <w:jc w:val="center"/>
            </w:pPr>
            <w:r>
              <w:rPr>
                <w:rFonts w:hint="eastAsia"/>
                <w:b/>
                <w:bCs/>
                <w:color w:val="000000"/>
                <w:sz w:val="22"/>
                <w:szCs w:val="22"/>
              </w:rPr>
              <w:t>—</w:t>
            </w:r>
          </w:p>
        </w:tc>
      </w:tr>
      <w:tr w:rsidR="00B13CC7">
        <w:trPr>
          <w:jc w:val="center"/>
        </w:trPr>
        <w:tc>
          <w:tcPr>
            <w:tcW w:w="1" w:type="dxa"/>
            <w:vAlign w:val="center"/>
          </w:tcPr>
          <w:p w:rsidR="00B13CC7" w:rsidRDefault="00B1163C">
            <w:pPr>
              <w:jc w:val="center"/>
            </w:pPr>
            <w:r>
              <w:rPr>
                <w:rFonts w:hint="eastAsia"/>
                <w:b/>
                <w:bCs/>
                <w:color w:val="000000"/>
                <w:sz w:val="22"/>
                <w:szCs w:val="22"/>
              </w:rPr>
              <w:t>最低分值</w:t>
            </w:r>
          </w:p>
        </w:tc>
        <w:tc>
          <w:tcPr>
            <w:tcW w:w="1200" w:type="dxa"/>
            <w:vAlign w:val="center"/>
          </w:tcPr>
          <w:p w:rsidR="00B13CC7" w:rsidRDefault="00B1163C">
            <w:pPr>
              <w:jc w:val="center"/>
            </w:pPr>
            <w:r>
              <w:rPr>
                <w:rFonts w:hint="eastAsia"/>
                <w:b/>
                <w:bCs/>
                <w:color w:val="000000"/>
                <w:sz w:val="22"/>
                <w:szCs w:val="22"/>
              </w:rPr>
              <w:t>40</w:t>
            </w:r>
          </w:p>
        </w:tc>
        <w:tc>
          <w:tcPr>
            <w:tcW w:w="1200" w:type="dxa"/>
            <w:vAlign w:val="center"/>
          </w:tcPr>
          <w:p w:rsidR="00B13CC7" w:rsidRDefault="00B1163C">
            <w:pPr>
              <w:jc w:val="center"/>
            </w:pPr>
            <w:r>
              <w:rPr>
                <w:rFonts w:hint="eastAsia"/>
                <w:b/>
                <w:bCs/>
                <w:color w:val="000000"/>
                <w:sz w:val="22"/>
                <w:szCs w:val="22"/>
              </w:rPr>
              <w:t>40</w:t>
            </w:r>
          </w:p>
        </w:tc>
        <w:tc>
          <w:tcPr>
            <w:tcW w:w="1200" w:type="dxa"/>
            <w:vAlign w:val="center"/>
          </w:tcPr>
          <w:p w:rsidR="00B13CC7" w:rsidRDefault="00B1163C">
            <w:pPr>
              <w:jc w:val="center"/>
            </w:pPr>
            <w:r>
              <w:rPr>
                <w:rFonts w:hint="eastAsia"/>
                <w:b/>
                <w:bCs/>
                <w:color w:val="000000"/>
                <w:sz w:val="22"/>
                <w:szCs w:val="22"/>
              </w:rPr>
              <w:t>40</w:t>
            </w:r>
          </w:p>
        </w:tc>
        <w:tc>
          <w:tcPr>
            <w:tcW w:w="1400" w:type="dxa"/>
            <w:vAlign w:val="center"/>
          </w:tcPr>
          <w:p w:rsidR="00B13CC7" w:rsidRDefault="00B1163C">
            <w:pPr>
              <w:jc w:val="center"/>
            </w:pPr>
            <w:r>
              <w:rPr>
                <w:rFonts w:hint="eastAsia"/>
                <w:b/>
                <w:bCs/>
                <w:color w:val="000000"/>
                <w:sz w:val="22"/>
                <w:szCs w:val="22"/>
              </w:rPr>
              <w:t>40</w:t>
            </w:r>
          </w:p>
        </w:tc>
        <w:tc>
          <w:tcPr>
            <w:tcW w:w="1200" w:type="dxa"/>
            <w:vAlign w:val="center"/>
          </w:tcPr>
          <w:p w:rsidR="00B13CC7" w:rsidRDefault="00B1163C">
            <w:pPr>
              <w:jc w:val="center"/>
            </w:pPr>
            <w:r>
              <w:rPr>
                <w:rFonts w:hint="eastAsia"/>
                <w:b/>
                <w:bCs/>
                <w:color w:val="000000"/>
                <w:sz w:val="22"/>
                <w:szCs w:val="22"/>
              </w:rPr>
              <w:t>40</w:t>
            </w:r>
          </w:p>
        </w:tc>
        <w:tc>
          <w:tcPr>
            <w:tcW w:w="1" w:type="dxa"/>
            <w:vAlign w:val="center"/>
          </w:tcPr>
          <w:p w:rsidR="00B13CC7" w:rsidRDefault="00B1163C">
            <w:pPr>
              <w:jc w:val="center"/>
            </w:pPr>
            <w:r>
              <w:rPr>
                <w:rFonts w:hint="eastAsia"/>
                <w:b/>
                <w:bCs/>
                <w:color w:val="000000"/>
                <w:sz w:val="22"/>
                <w:szCs w:val="22"/>
              </w:rPr>
              <w:t>—</w:t>
            </w:r>
          </w:p>
        </w:tc>
      </w:tr>
      <w:tr w:rsidR="00B13CC7">
        <w:trPr>
          <w:jc w:val="center"/>
        </w:trPr>
        <w:tc>
          <w:tcPr>
            <w:tcW w:w="1400" w:type="dxa"/>
            <w:vAlign w:val="center"/>
          </w:tcPr>
          <w:p w:rsidR="00B13CC7" w:rsidRDefault="00B1163C">
            <w:pPr>
              <w:jc w:val="center"/>
            </w:pPr>
            <w:r>
              <w:rPr>
                <w:rFonts w:hint="eastAsia"/>
                <w:b/>
                <w:bCs/>
                <w:color w:val="000000"/>
                <w:sz w:val="22"/>
                <w:szCs w:val="22"/>
              </w:rPr>
              <w:t>不参评分值</w:t>
            </w:r>
          </w:p>
        </w:tc>
        <w:tc>
          <w:tcPr>
            <w:tcW w:w="1200" w:type="dxa"/>
            <w:vAlign w:val="center"/>
          </w:tcPr>
          <w:p w:rsidR="00B13CC7" w:rsidRDefault="00B1163C">
            <w:pPr>
              <w:jc w:val="center"/>
            </w:pPr>
            <w:r>
              <w:rPr>
                <w:rFonts w:hint="eastAsia"/>
                <w:b/>
                <w:bCs/>
                <w:color w:val="000000"/>
                <w:sz w:val="22"/>
                <w:szCs w:val="22"/>
              </w:rPr>
              <w:t>0</w:t>
            </w:r>
          </w:p>
        </w:tc>
        <w:tc>
          <w:tcPr>
            <w:tcW w:w="1200" w:type="dxa"/>
            <w:vAlign w:val="center"/>
          </w:tcPr>
          <w:p w:rsidR="00B13CC7" w:rsidRDefault="00B1163C">
            <w:pPr>
              <w:jc w:val="center"/>
            </w:pPr>
            <w:r>
              <w:rPr>
                <w:rFonts w:hint="eastAsia"/>
                <w:b/>
                <w:bCs/>
                <w:color w:val="000000"/>
                <w:sz w:val="22"/>
                <w:szCs w:val="22"/>
              </w:rPr>
              <w:t>3.0</w:t>
            </w:r>
          </w:p>
        </w:tc>
        <w:tc>
          <w:tcPr>
            <w:tcW w:w="1200" w:type="dxa"/>
            <w:vAlign w:val="center"/>
          </w:tcPr>
          <w:p w:rsidR="00B13CC7" w:rsidRDefault="00B1163C">
            <w:pPr>
              <w:jc w:val="center"/>
            </w:pPr>
            <w:r>
              <w:rPr>
                <w:rFonts w:hint="eastAsia"/>
                <w:b/>
                <w:bCs/>
                <w:color w:val="000000"/>
                <w:sz w:val="22"/>
                <w:szCs w:val="22"/>
              </w:rPr>
              <w:t>14</w:t>
            </w:r>
          </w:p>
        </w:tc>
        <w:tc>
          <w:tcPr>
            <w:tcW w:w="1400" w:type="dxa"/>
            <w:vAlign w:val="center"/>
          </w:tcPr>
          <w:p w:rsidR="00B13CC7" w:rsidRDefault="00B1163C">
            <w:pPr>
              <w:jc w:val="center"/>
            </w:pPr>
            <w:r>
              <w:rPr>
                <w:rFonts w:hint="eastAsia"/>
                <w:b/>
                <w:bCs/>
                <w:color w:val="000000"/>
                <w:sz w:val="22"/>
                <w:szCs w:val="22"/>
              </w:rPr>
              <w:t>58</w:t>
            </w:r>
          </w:p>
        </w:tc>
        <w:tc>
          <w:tcPr>
            <w:tcW w:w="1200" w:type="dxa"/>
            <w:vAlign w:val="center"/>
          </w:tcPr>
          <w:p w:rsidR="00B13CC7" w:rsidRDefault="00B1163C">
            <w:pPr>
              <w:jc w:val="center"/>
            </w:pPr>
            <w:r>
              <w:rPr>
                <w:rFonts w:hint="eastAsia"/>
                <w:b/>
                <w:bCs/>
                <w:color w:val="000000"/>
                <w:sz w:val="22"/>
                <w:szCs w:val="22"/>
              </w:rPr>
              <w:t>0</w:t>
            </w:r>
          </w:p>
        </w:tc>
        <w:tc>
          <w:tcPr>
            <w:tcW w:w="1" w:type="dxa"/>
            <w:vAlign w:val="center"/>
          </w:tcPr>
          <w:p w:rsidR="00B13CC7" w:rsidRDefault="00B1163C">
            <w:pPr>
              <w:jc w:val="center"/>
            </w:pPr>
            <w:r>
              <w:rPr>
                <w:rFonts w:hint="eastAsia"/>
                <w:b/>
                <w:bCs/>
                <w:color w:val="000000"/>
                <w:sz w:val="22"/>
                <w:szCs w:val="22"/>
              </w:rPr>
              <w:t>0</w:t>
            </w:r>
          </w:p>
        </w:tc>
      </w:tr>
      <w:tr w:rsidR="00B13CC7">
        <w:trPr>
          <w:jc w:val="center"/>
        </w:trPr>
        <w:tc>
          <w:tcPr>
            <w:tcW w:w="1400" w:type="dxa"/>
            <w:vAlign w:val="center"/>
          </w:tcPr>
          <w:p w:rsidR="00B13CC7" w:rsidRDefault="00B1163C">
            <w:pPr>
              <w:jc w:val="center"/>
            </w:pPr>
            <w:r>
              <w:rPr>
                <w:rFonts w:hint="eastAsia"/>
                <w:b/>
                <w:bCs/>
                <w:color w:val="000000"/>
                <w:sz w:val="22"/>
                <w:szCs w:val="22"/>
              </w:rPr>
              <w:t>自评得分</w:t>
            </w:r>
          </w:p>
        </w:tc>
        <w:tc>
          <w:tcPr>
            <w:tcW w:w="1200" w:type="dxa"/>
            <w:vAlign w:val="center"/>
          </w:tcPr>
          <w:p w:rsidR="00B13CC7" w:rsidRDefault="00B1163C">
            <w:pPr>
              <w:jc w:val="center"/>
            </w:pPr>
            <w:r>
              <w:rPr>
                <w:rFonts w:hint="eastAsia"/>
                <w:b/>
                <w:bCs/>
                <w:color w:val="000000"/>
                <w:sz w:val="22"/>
                <w:szCs w:val="22"/>
              </w:rPr>
              <w:t>73</w:t>
            </w:r>
          </w:p>
        </w:tc>
        <w:tc>
          <w:tcPr>
            <w:tcW w:w="1200" w:type="dxa"/>
            <w:vAlign w:val="center"/>
          </w:tcPr>
          <w:p w:rsidR="00B13CC7" w:rsidRDefault="00B1163C">
            <w:pPr>
              <w:jc w:val="center"/>
            </w:pPr>
            <w:r w:rsidRPr="00B1163C">
              <w:rPr>
                <w:b/>
                <w:bCs/>
                <w:color w:val="000000"/>
                <w:sz w:val="22"/>
                <w:szCs w:val="22"/>
              </w:rPr>
              <w:t>7</w:t>
            </w:r>
            <w:r w:rsidR="008F13C1">
              <w:rPr>
                <w:b/>
                <w:bCs/>
                <w:color w:val="000000"/>
                <w:sz w:val="22"/>
                <w:szCs w:val="22"/>
              </w:rPr>
              <w:t>1.0</w:t>
            </w:r>
          </w:p>
        </w:tc>
        <w:tc>
          <w:tcPr>
            <w:tcW w:w="1200" w:type="dxa"/>
            <w:vAlign w:val="center"/>
          </w:tcPr>
          <w:p w:rsidR="00B13CC7" w:rsidRDefault="00B1163C">
            <w:pPr>
              <w:jc w:val="center"/>
            </w:pPr>
            <w:r>
              <w:rPr>
                <w:rFonts w:hint="eastAsia"/>
                <w:b/>
                <w:bCs/>
                <w:color w:val="000000"/>
                <w:sz w:val="22"/>
                <w:szCs w:val="22"/>
              </w:rPr>
              <w:t>63</w:t>
            </w:r>
          </w:p>
        </w:tc>
        <w:tc>
          <w:tcPr>
            <w:tcW w:w="1400" w:type="dxa"/>
            <w:vAlign w:val="center"/>
          </w:tcPr>
          <w:p w:rsidR="00B13CC7" w:rsidRDefault="00B1163C">
            <w:pPr>
              <w:jc w:val="center"/>
            </w:pPr>
            <w:r>
              <w:rPr>
                <w:rFonts w:hint="eastAsia"/>
                <w:b/>
                <w:bCs/>
                <w:color w:val="000000"/>
                <w:sz w:val="22"/>
                <w:szCs w:val="22"/>
              </w:rPr>
              <w:t>21</w:t>
            </w:r>
          </w:p>
        </w:tc>
        <w:tc>
          <w:tcPr>
            <w:tcW w:w="1200" w:type="dxa"/>
            <w:vAlign w:val="center"/>
          </w:tcPr>
          <w:p w:rsidR="00B13CC7" w:rsidRDefault="00B1163C">
            <w:pPr>
              <w:jc w:val="center"/>
            </w:pPr>
            <w:r>
              <w:rPr>
                <w:rFonts w:hint="eastAsia"/>
                <w:b/>
                <w:bCs/>
                <w:color w:val="000000"/>
                <w:sz w:val="22"/>
                <w:szCs w:val="22"/>
              </w:rPr>
              <w:t>85</w:t>
            </w:r>
          </w:p>
        </w:tc>
        <w:tc>
          <w:tcPr>
            <w:tcW w:w="1" w:type="dxa"/>
            <w:vAlign w:val="center"/>
          </w:tcPr>
          <w:p w:rsidR="00B13CC7" w:rsidRDefault="00B1163C">
            <w:pPr>
              <w:jc w:val="center"/>
            </w:pPr>
            <w:r>
              <w:rPr>
                <w:rFonts w:hint="eastAsia"/>
                <w:b/>
                <w:bCs/>
                <w:color w:val="000000"/>
                <w:sz w:val="22"/>
                <w:szCs w:val="22"/>
              </w:rPr>
              <w:t>13</w:t>
            </w:r>
          </w:p>
        </w:tc>
      </w:tr>
      <w:tr w:rsidR="00B13CC7">
        <w:trPr>
          <w:jc w:val="center"/>
        </w:trPr>
        <w:tc>
          <w:tcPr>
            <w:tcW w:w="1400" w:type="dxa"/>
            <w:vAlign w:val="center"/>
          </w:tcPr>
          <w:p w:rsidR="00B13CC7" w:rsidRDefault="00B1163C">
            <w:pPr>
              <w:jc w:val="center"/>
            </w:pPr>
            <w:r>
              <w:rPr>
                <w:rFonts w:hint="eastAsia"/>
                <w:b/>
                <w:bCs/>
                <w:color w:val="000000"/>
                <w:sz w:val="22"/>
                <w:szCs w:val="22"/>
              </w:rPr>
              <w:t>换算得分</w:t>
            </w:r>
          </w:p>
        </w:tc>
        <w:tc>
          <w:tcPr>
            <w:tcW w:w="1200" w:type="dxa"/>
            <w:vAlign w:val="center"/>
          </w:tcPr>
          <w:p w:rsidR="00B13CC7" w:rsidRDefault="00B1163C">
            <w:pPr>
              <w:jc w:val="center"/>
              <w:rPr>
                <w:b/>
                <w:bCs/>
                <w:color w:val="000000"/>
                <w:sz w:val="22"/>
                <w:szCs w:val="22"/>
              </w:rPr>
            </w:pPr>
            <w:r>
              <w:rPr>
                <w:rFonts w:hint="eastAsia"/>
                <w:b/>
                <w:bCs/>
                <w:color w:val="000000"/>
                <w:sz w:val="22"/>
                <w:szCs w:val="22"/>
              </w:rPr>
              <w:t>73.00</w:t>
            </w:r>
          </w:p>
        </w:tc>
        <w:tc>
          <w:tcPr>
            <w:tcW w:w="1200" w:type="dxa"/>
            <w:vAlign w:val="center"/>
          </w:tcPr>
          <w:p w:rsidR="00B13CC7" w:rsidRDefault="00B1163C">
            <w:pPr>
              <w:jc w:val="center"/>
              <w:rPr>
                <w:b/>
                <w:bCs/>
                <w:color w:val="000000"/>
                <w:sz w:val="22"/>
                <w:szCs w:val="22"/>
              </w:rPr>
            </w:pPr>
            <w:r>
              <w:rPr>
                <w:rFonts w:hint="eastAsia"/>
                <w:b/>
                <w:bCs/>
                <w:color w:val="000000"/>
                <w:sz w:val="22"/>
                <w:szCs w:val="22"/>
              </w:rPr>
              <w:t>73.20</w:t>
            </w:r>
          </w:p>
        </w:tc>
        <w:tc>
          <w:tcPr>
            <w:tcW w:w="1200" w:type="dxa"/>
            <w:vAlign w:val="center"/>
          </w:tcPr>
          <w:p w:rsidR="00B13CC7" w:rsidRDefault="00B1163C">
            <w:pPr>
              <w:jc w:val="center"/>
            </w:pPr>
            <w:r>
              <w:rPr>
                <w:rFonts w:hint="eastAsia"/>
                <w:b/>
                <w:bCs/>
                <w:color w:val="000000"/>
                <w:sz w:val="22"/>
                <w:szCs w:val="22"/>
              </w:rPr>
              <w:t>73.30</w:t>
            </w:r>
          </w:p>
        </w:tc>
        <w:tc>
          <w:tcPr>
            <w:tcW w:w="1400" w:type="dxa"/>
            <w:vAlign w:val="center"/>
          </w:tcPr>
          <w:p w:rsidR="00B13CC7" w:rsidRDefault="00B1163C">
            <w:pPr>
              <w:jc w:val="center"/>
            </w:pPr>
            <w:r>
              <w:rPr>
                <w:rFonts w:hint="eastAsia"/>
                <w:b/>
                <w:bCs/>
                <w:color w:val="000000"/>
                <w:sz w:val="22"/>
                <w:szCs w:val="22"/>
              </w:rPr>
              <w:t>50.00</w:t>
            </w:r>
          </w:p>
        </w:tc>
        <w:tc>
          <w:tcPr>
            <w:tcW w:w="1200" w:type="dxa"/>
            <w:vAlign w:val="center"/>
          </w:tcPr>
          <w:p w:rsidR="00B13CC7" w:rsidRDefault="00B1163C">
            <w:pPr>
              <w:jc w:val="center"/>
            </w:pPr>
            <w:r>
              <w:rPr>
                <w:rFonts w:hint="eastAsia"/>
                <w:b/>
                <w:bCs/>
                <w:color w:val="000000"/>
                <w:sz w:val="22"/>
                <w:szCs w:val="22"/>
              </w:rPr>
              <w:t>85.00</w:t>
            </w:r>
          </w:p>
        </w:tc>
        <w:tc>
          <w:tcPr>
            <w:tcW w:w="1" w:type="dxa"/>
            <w:vAlign w:val="center"/>
          </w:tcPr>
          <w:p w:rsidR="00B13CC7" w:rsidRDefault="00B1163C">
            <w:pPr>
              <w:jc w:val="center"/>
            </w:pPr>
            <w:r>
              <w:rPr>
                <w:rFonts w:hint="eastAsia"/>
                <w:b/>
                <w:bCs/>
                <w:color w:val="000000"/>
                <w:sz w:val="22"/>
                <w:szCs w:val="22"/>
              </w:rPr>
              <w:t>10.00</w:t>
            </w:r>
          </w:p>
        </w:tc>
      </w:tr>
      <w:tr w:rsidR="00B13CC7">
        <w:trPr>
          <w:jc w:val="center"/>
        </w:trPr>
        <w:tc>
          <w:tcPr>
            <w:tcW w:w="1400" w:type="dxa"/>
            <w:vAlign w:val="center"/>
          </w:tcPr>
          <w:p w:rsidR="00B13CC7" w:rsidRDefault="00B1163C">
            <w:pPr>
              <w:jc w:val="center"/>
            </w:pPr>
            <w:r>
              <w:rPr>
                <w:rFonts w:hint="eastAsia"/>
                <w:b/>
                <w:bCs/>
                <w:color w:val="000000"/>
                <w:sz w:val="22"/>
                <w:szCs w:val="22"/>
              </w:rPr>
              <w:t>居住建筑权重</w:t>
            </w:r>
          </w:p>
        </w:tc>
        <w:tc>
          <w:tcPr>
            <w:tcW w:w="1200" w:type="dxa"/>
            <w:vAlign w:val="center"/>
          </w:tcPr>
          <w:p w:rsidR="00B13CC7" w:rsidRDefault="00B1163C">
            <w:pPr>
              <w:jc w:val="center"/>
              <w:rPr>
                <w:b/>
                <w:bCs/>
                <w:color w:val="000000"/>
                <w:sz w:val="22"/>
                <w:szCs w:val="22"/>
              </w:rPr>
            </w:pPr>
            <w:r>
              <w:rPr>
                <w:rFonts w:hint="eastAsia"/>
                <w:b/>
                <w:bCs/>
                <w:color w:val="000000"/>
                <w:sz w:val="22"/>
                <w:szCs w:val="22"/>
              </w:rPr>
              <w:t>0.21</w:t>
            </w:r>
          </w:p>
        </w:tc>
        <w:tc>
          <w:tcPr>
            <w:tcW w:w="1200" w:type="dxa"/>
            <w:vAlign w:val="center"/>
          </w:tcPr>
          <w:p w:rsidR="00B13CC7" w:rsidRDefault="00B1163C">
            <w:pPr>
              <w:jc w:val="center"/>
              <w:rPr>
                <w:b/>
                <w:bCs/>
                <w:color w:val="000000"/>
                <w:sz w:val="22"/>
                <w:szCs w:val="22"/>
              </w:rPr>
            </w:pPr>
            <w:r>
              <w:rPr>
                <w:rFonts w:hint="eastAsia"/>
                <w:b/>
                <w:bCs/>
                <w:color w:val="000000"/>
                <w:sz w:val="22"/>
                <w:szCs w:val="22"/>
              </w:rPr>
              <w:t>0.24</w:t>
            </w:r>
          </w:p>
        </w:tc>
        <w:tc>
          <w:tcPr>
            <w:tcW w:w="1200" w:type="dxa"/>
            <w:vAlign w:val="center"/>
          </w:tcPr>
          <w:p w:rsidR="00B13CC7" w:rsidRDefault="00B1163C">
            <w:pPr>
              <w:jc w:val="center"/>
            </w:pPr>
            <w:r>
              <w:rPr>
                <w:rFonts w:hint="eastAsia"/>
                <w:b/>
                <w:bCs/>
                <w:color w:val="000000"/>
                <w:sz w:val="22"/>
                <w:szCs w:val="22"/>
              </w:rPr>
              <w:t>0.20</w:t>
            </w:r>
          </w:p>
        </w:tc>
        <w:tc>
          <w:tcPr>
            <w:tcW w:w="1400" w:type="dxa"/>
            <w:vAlign w:val="center"/>
          </w:tcPr>
          <w:p w:rsidR="00B13CC7" w:rsidRDefault="00B1163C">
            <w:pPr>
              <w:jc w:val="center"/>
            </w:pPr>
            <w:r>
              <w:rPr>
                <w:rFonts w:hint="eastAsia"/>
                <w:b/>
                <w:bCs/>
                <w:color w:val="000000"/>
                <w:sz w:val="22"/>
                <w:szCs w:val="22"/>
              </w:rPr>
              <w:t>0.17</w:t>
            </w:r>
          </w:p>
        </w:tc>
        <w:tc>
          <w:tcPr>
            <w:tcW w:w="1200" w:type="dxa"/>
            <w:vAlign w:val="center"/>
          </w:tcPr>
          <w:p w:rsidR="00B13CC7" w:rsidRDefault="00B1163C">
            <w:pPr>
              <w:jc w:val="center"/>
            </w:pPr>
            <w:r>
              <w:rPr>
                <w:rFonts w:hint="eastAsia"/>
                <w:b/>
                <w:bCs/>
                <w:color w:val="000000"/>
                <w:sz w:val="22"/>
                <w:szCs w:val="22"/>
              </w:rPr>
              <w:t>0.18</w:t>
            </w:r>
          </w:p>
        </w:tc>
        <w:tc>
          <w:tcPr>
            <w:tcW w:w="1" w:type="dxa"/>
            <w:vAlign w:val="center"/>
          </w:tcPr>
          <w:p w:rsidR="00B13CC7" w:rsidRDefault="00B1163C">
            <w:pPr>
              <w:jc w:val="center"/>
            </w:pPr>
            <w:r>
              <w:rPr>
                <w:rFonts w:hint="eastAsia"/>
                <w:b/>
                <w:bCs/>
                <w:color w:val="000000"/>
                <w:sz w:val="22"/>
                <w:szCs w:val="22"/>
              </w:rPr>
              <w:t>—</w:t>
            </w:r>
          </w:p>
        </w:tc>
      </w:tr>
      <w:tr w:rsidR="00B13CC7">
        <w:trPr>
          <w:jc w:val="center"/>
        </w:trPr>
        <w:tc>
          <w:tcPr>
            <w:tcW w:w="1400" w:type="dxa"/>
            <w:vAlign w:val="center"/>
          </w:tcPr>
          <w:p w:rsidR="00B13CC7" w:rsidRDefault="00B1163C">
            <w:pPr>
              <w:jc w:val="center"/>
            </w:pPr>
            <w:r>
              <w:rPr>
                <w:rFonts w:hint="eastAsia"/>
                <w:b/>
                <w:bCs/>
                <w:color w:val="000000"/>
                <w:sz w:val="22"/>
                <w:szCs w:val="22"/>
              </w:rPr>
              <w:t>公共建筑权重</w:t>
            </w:r>
          </w:p>
        </w:tc>
        <w:tc>
          <w:tcPr>
            <w:tcW w:w="1200" w:type="dxa"/>
            <w:vAlign w:val="center"/>
          </w:tcPr>
          <w:p w:rsidR="00B13CC7" w:rsidRDefault="00B1163C">
            <w:pPr>
              <w:jc w:val="center"/>
            </w:pPr>
            <w:r>
              <w:rPr>
                <w:rFonts w:hint="eastAsia"/>
                <w:b/>
                <w:bCs/>
                <w:color w:val="000000"/>
                <w:sz w:val="22"/>
                <w:szCs w:val="22"/>
              </w:rPr>
              <w:t>0.16</w:t>
            </w:r>
          </w:p>
        </w:tc>
        <w:tc>
          <w:tcPr>
            <w:tcW w:w="1200" w:type="dxa"/>
            <w:vAlign w:val="center"/>
          </w:tcPr>
          <w:p w:rsidR="00B13CC7" w:rsidRDefault="00B1163C">
            <w:pPr>
              <w:jc w:val="center"/>
            </w:pPr>
            <w:r>
              <w:rPr>
                <w:rFonts w:hint="eastAsia"/>
                <w:b/>
                <w:bCs/>
                <w:color w:val="000000"/>
                <w:sz w:val="22"/>
                <w:szCs w:val="22"/>
              </w:rPr>
              <w:t>0.28</w:t>
            </w:r>
          </w:p>
        </w:tc>
        <w:tc>
          <w:tcPr>
            <w:tcW w:w="1200" w:type="dxa"/>
            <w:vAlign w:val="center"/>
          </w:tcPr>
          <w:p w:rsidR="00B13CC7" w:rsidRDefault="00B1163C">
            <w:pPr>
              <w:jc w:val="center"/>
            </w:pPr>
            <w:r>
              <w:rPr>
                <w:rFonts w:hint="eastAsia"/>
                <w:b/>
                <w:bCs/>
                <w:color w:val="000000"/>
                <w:sz w:val="22"/>
                <w:szCs w:val="22"/>
              </w:rPr>
              <w:t>0.18</w:t>
            </w:r>
          </w:p>
        </w:tc>
        <w:tc>
          <w:tcPr>
            <w:tcW w:w="1400" w:type="dxa"/>
            <w:vAlign w:val="center"/>
          </w:tcPr>
          <w:p w:rsidR="00B13CC7" w:rsidRDefault="00B1163C">
            <w:pPr>
              <w:jc w:val="center"/>
            </w:pPr>
            <w:r>
              <w:rPr>
                <w:rFonts w:hint="eastAsia"/>
                <w:b/>
                <w:bCs/>
                <w:color w:val="000000"/>
                <w:sz w:val="22"/>
                <w:szCs w:val="22"/>
              </w:rPr>
              <w:t>0.19</w:t>
            </w:r>
          </w:p>
        </w:tc>
        <w:tc>
          <w:tcPr>
            <w:tcW w:w="1200" w:type="dxa"/>
            <w:vAlign w:val="center"/>
          </w:tcPr>
          <w:p w:rsidR="00B13CC7" w:rsidRDefault="00B1163C">
            <w:pPr>
              <w:jc w:val="center"/>
            </w:pPr>
            <w:r>
              <w:rPr>
                <w:rFonts w:hint="eastAsia"/>
                <w:b/>
                <w:bCs/>
                <w:color w:val="000000"/>
                <w:sz w:val="22"/>
                <w:szCs w:val="22"/>
              </w:rPr>
              <w:t>0.19</w:t>
            </w:r>
          </w:p>
        </w:tc>
        <w:tc>
          <w:tcPr>
            <w:tcW w:w="1" w:type="dxa"/>
            <w:vAlign w:val="center"/>
          </w:tcPr>
          <w:p w:rsidR="00B13CC7" w:rsidRDefault="00B1163C">
            <w:pPr>
              <w:jc w:val="center"/>
            </w:pPr>
            <w:r>
              <w:rPr>
                <w:rFonts w:hint="eastAsia"/>
                <w:b/>
                <w:bCs/>
                <w:color w:val="000000"/>
                <w:sz w:val="22"/>
                <w:szCs w:val="22"/>
              </w:rPr>
              <w:t>—</w:t>
            </w:r>
          </w:p>
        </w:tc>
      </w:tr>
      <w:tr w:rsidR="00B13CC7">
        <w:trPr>
          <w:jc w:val="center"/>
        </w:trPr>
        <w:tc>
          <w:tcPr>
            <w:tcW w:w="1400" w:type="dxa"/>
            <w:shd w:val="clear" w:color="auto" w:fill="auto"/>
            <w:vAlign w:val="center"/>
          </w:tcPr>
          <w:p w:rsidR="00B13CC7" w:rsidRDefault="00B1163C">
            <w:pPr>
              <w:jc w:val="center"/>
            </w:pPr>
            <w:r>
              <w:rPr>
                <w:rFonts w:hint="eastAsia"/>
                <w:b/>
                <w:bCs/>
                <w:color w:val="000000"/>
                <w:sz w:val="22"/>
                <w:szCs w:val="22"/>
              </w:rPr>
              <w:t>加权得分</w:t>
            </w:r>
          </w:p>
        </w:tc>
        <w:tc>
          <w:tcPr>
            <w:tcW w:w="1200" w:type="dxa"/>
            <w:shd w:val="clear" w:color="auto" w:fill="9ACD32"/>
            <w:vAlign w:val="center"/>
          </w:tcPr>
          <w:p w:rsidR="00B13CC7" w:rsidRDefault="00B1163C">
            <w:pPr>
              <w:jc w:val="center"/>
            </w:pPr>
            <w:r>
              <w:rPr>
                <w:rFonts w:hint="eastAsia"/>
                <w:b/>
                <w:bCs/>
                <w:color w:val="000000"/>
                <w:sz w:val="22"/>
                <w:szCs w:val="22"/>
              </w:rPr>
              <w:t>11.68</w:t>
            </w:r>
          </w:p>
        </w:tc>
        <w:tc>
          <w:tcPr>
            <w:tcW w:w="1200" w:type="dxa"/>
            <w:shd w:val="clear" w:color="auto" w:fill="9ACD32"/>
            <w:vAlign w:val="center"/>
          </w:tcPr>
          <w:p w:rsidR="00B13CC7" w:rsidRDefault="00B1163C">
            <w:pPr>
              <w:jc w:val="center"/>
            </w:pPr>
            <w:r>
              <w:rPr>
                <w:rFonts w:hint="eastAsia"/>
                <w:b/>
                <w:bCs/>
                <w:color w:val="000000"/>
                <w:sz w:val="22"/>
                <w:szCs w:val="22"/>
              </w:rPr>
              <w:t>20.50</w:t>
            </w:r>
          </w:p>
        </w:tc>
        <w:tc>
          <w:tcPr>
            <w:tcW w:w="1200" w:type="dxa"/>
            <w:shd w:val="clear" w:color="auto" w:fill="9ACD32"/>
            <w:vAlign w:val="center"/>
          </w:tcPr>
          <w:p w:rsidR="00B13CC7" w:rsidRDefault="00B1163C">
            <w:pPr>
              <w:jc w:val="center"/>
            </w:pPr>
            <w:r>
              <w:rPr>
                <w:rFonts w:hint="eastAsia"/>
                <w:b/>
                <w:bCs/>
                <w:color w:val="000000"/>
                <w:sz w:val="22"/>
                <w:szCs w:val="22"/>
              </w:rPr>
              <w:t>13.19</w:t>
            </w:r>
          </w:p>
        </w:tc>
        <w:tc>
          <w:tcPr>
            <w:tcW w:w="1400" w:type="dxa"/>
            <w:shd w:val="clear" w:color="auto" w:fill="9ACD32"/>
            <w:vAlign w:val="center"/>
          </w:tcPr>
          <w:p w:rsidR="00B13CC7" w:rsidRDefault="00B1163C">
            <w:pPr>
              <w:jc w:val="center"/>
            </w:pPr>
            <w:r>
              <w:rPr>
                <w:rFonts w:hint="eastAsia"/>
                <w:b/>
                <w:bCs/>
                <w:color w:val="000000"/>
                <w:sz w:val="22"/>
                <w:szCs w:val="22"/>
              </w:rPr>
              <w:t>9.50</w:t>
            </w:r>
          </w:p>
        </w:tc>
        <w:tc>
          <w:tcPr>
            <w:tcW w:w="1200" w:type="dxa"/>
            <w:shd w:val="clear" w:color="auto" w:fill="9ACD32"/>
            <w:vAlign w:val="center"/>
          </w:tcPr>
          <w:p w:rsidR="00B13CC7" w:rsidRDefault="00B1163C">
            <w:pPr>
              <w:jc w:val="center"/>
            </w:pPr>
            <w:r>
              <w:rPr>
                <w:rFonts w:hint="eastAsia"/>
                <w:b/>
                <w:bCs/>
                <w:color w:val="000000"/>
                <w:sz w:val="22"/>
                <w:szCs w:val="22"/>
              </w:rPr>
              <w:t>16.15</w:t>
            </w:r>
          </w:p>
        </w:tc>
        <w:tc>
          <w:tcPr>
            <w:tcW w:w="1" w:type="dxa"/>
            <w:shd w:val="clear" w:color="auto" w:fill="9ACD32"/>
            <w:vAlign w:val="center"/>
          </w:tcPr>
          <w:p w:rsidR="00B13CC7" w:rsidRDefault="00B1163C">
            <w:pPr>
              <w:jc w:val="center"/>
            </w:pPr>
            <w:r>
              <w:rPr>
                <w:rFonts w:hint="eastAsia"/>
                <w:b/>
                <w:bCs/>
                <w:color w:val="000000"/>
                <w:sz w:val="22"/>
                <w:szCs w:val="22"/>
              </w:rPr>
              <w:t>10.00</w:t>
            </w:r>
          </w:p>
        </w:tc>
      </w:tr>
    </w:tbl>
    <w:p w:rsidR="00B13CC7" w:rsidRDefault="00B13CC7">
      <w:pPr>
        <w:jc w:val="center"/>
      </w:pPr>
    </w:p>
    <w:p w:rsidR="00B13CC7" w:rsidRDefault="00B1163C">
      <w:r>
        <w:rPr>
          <w:rFonts w:hint="eastAsia"/>
          <w:bCs/>
          <w:color w:val="000000"/>
        </w:rPr>
        <w:t>自评总分：</w:t>
      </w:r>
      <w:r>
        <w:rPr>
          <w:rFonts w:hint="eastAsia"/>
          <w:bCs/>
          <w:color w:val="000000"/>
          <w:u w:val="single"/>
        </w:rPr>
        <w:t xml:space="preserve">　</w:t>
      </w:r>
      <w:r>
        <w:rPr>
          <w:rFonts w:hint="eastAsia"/>
          <w:bCs/>
          <w:color w:val="000000"/>
          <w:u w:val="single"/>
        </w:rPr>
        <w:t>81.02</w:t>
      </w:r>
      <w:r>
        <w:rPr>
          <w:rFonts w:hint="eastAsia"/>
          <w:bCs/>
          <w:color w:val="000000"/>
          <w:u w:val="single"/>
        </w:rPr>
        <w:t xml:space="preserve">　</w:t>
      </w:r>
      <w:r>
        <w:rPr>
          <w:rFonts w:hint="eastAsia"/>
          <w:bCs/>
          <w:color w:val="000000"/>
        </w:rPr>
        <w:t>；</w:t>
      </w:r>
    </w:p>
    <w:p w:rsidR="00B13CC7" w:rsidRDefault="00B1163C">
      <w:r>
        <w:rPr>
          <w:rFonts w:hint="eastAsia"/>
          <w:bCs/>
          <w:color w:val="000000"/>
        </w:rPr>
        <w:t>本项目星级：</w:t>
      </w:r>
      <w:r>
        <w:rPr>
          <w:rFonts w:hint="eastAsia"/>
          <w:bCs/>
          <w:color w:val="000000"/>
          <w:u w:val="single"/>
        </w:rPr>
        <w:t>80</w:t>
      </w:r>
      <w:r>
        <w:rPr>
          <w:rFonts w:hint="eastAsia"/>
          <w:bCs/>
          <w:color w:val="000000"/>
        </w:rPr>
        <w:t>；</w:t>
      </w:r>
    </w:p>
    <w:p w:rsidR="00B13CC7" w:rsidRDefault="00B1163C">
      <w:r>
        <w:br w:type="page"/>
      </w:r>
      <w:bookmarkStart w:id="0" w:name="_GoBack"/>
      <w:bookmarkEnd w:id="0"/>
    </w:p>
    <w:p w:rsidR="00B13CC7" w:rsidRDefault="00B1163C">
      <w:pPr>
        <w:jc w:val="center"/>
      </w:pPr>
      <w:r>
        <w:rPr>
          <w:rFonts w:hint="eastAsia"/>
          <w:b/>
          <w:bCs/>
          <w:color w:val="000000"/>
          <w:sz w:val="28"/>
          <w:szCs w:val="28"/>
        </w:rPr>
        <w:lastRenderedPageBreak/>
        <w:t>二、项目效果图（需标示申报范围）</w:t>
      </w:r>
    </w:p>
    <w:p w:rsidR="00B13CC7" w:rsidRDefault="00B1163C">
      <w:pPr>
        <w:jc w:val="center"/>
      </w:pPr>
      <w:r>
        <w:rPr>
          <w:noProof/>
        </w:rPr>
        <w:drawing>
          <wp:inline distT="0" distB="0" distL="114300" distR="114300">
            <wp:extent cx="5737225" cy="3306445"/>
            <wp:effectExtent l="0" t="0" r="15875" b="8255"/>
            <wp:docPr id="1" name="Filename hint" descr="说明: Alternative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lename hint" descr="说明: Alternative text"/>
                    <pic:cNvPicPr>
                      <a:picLocks noChangeAspect="1"/>
                    </pic:cNvPicPr>
                  </pic:nvPicPr>
                  <pic:blipFill>
                    <a:blip r:embed="rId8"/>
                    <a:stretch>
                      <a:fillRect/>
                    </a:stretch>
                  </pic:blipFill>
                  <pic:spPr>
                    <a:xfrm>
                      <a:off x="0" y="0"/>
                      <a:ext cx="5737225" cy="3306445"/>
                    </a:xfrm>
                    <a:prstGeom prst="rect">
                      <a:avLst/>
                    </a:prstGeom>
                    <a:noFill/>
                    <a:ln>
                      <a:noFill/>
                    </a:ln>
                  </pic:spPr>
                </pic:pic>
              </a:graphicData>
            </a:graphic>
          </wp:inline>
        </w:drawing>
      </w:r>
    </w:p>
    <w:p w:rsidR="00B13CC7" w:rsidRDefault="00B13CC7">
      <w:pPr>
        <w:jc w:val="center"/>
      </w:pPr>
    </w:p>
    <w:p w:rsidR="00B13CC7" w:rsidRDefault="00B1163C">
      <w:r>
        <w:rPr>
          <w:rFonts w:hint="eastAsia"/>
          <w:bCs/>
          <w:color w:val="000000"/>
        </w:rPr>
        <w:t>项目地理位置、建筑面积、层数、高度、主要功能等概述：</w:t>
      </w:r>
    </w:p>
    <w:p w:rsidR="00B13CC7" w:rsidRDefault="00B13CC7">
      <w:pPr>
        <w:jc w:val="center"/>
      </w:pPr>
    </w:p>
    <w:p w:rsidR="00B13CC7" w:rsidRDefault="00B1163C">
      <w:r>
        <w:br w:type="page"/>
      </w:r>
    </w:p>
    <w:p w:rsidR="00B13CC7" w:rsidRDefault="00B13CC7">
      <w:pPr>
        <w:jc w:val="center"/>
      </w:pPr>
    </w:p>
    <w:p w:rsidR="00B13CC7" w:rsidRDefault="00B1163C">
      <w:r>
        <w:rPr>
          <w:rFonts w:hint="eastAsia"/>
          <w:b/>
          <w:bCs/>
          <w:color w:val="000000"/>
          <w:sz w:val="28"/>
          <w:szCs w:val="28"/>
        </w:rPr>
        <w:t>三、自评内容</w:t>
      </w:r>
    </w:p>
    <w:p w:rsidR="00B13CC7" w:rsidRDefault="00B1163C">
      <w:pPr>
        <w:jc w:val="center"/>
      </w:pPr>
      <w:r>
        <w:rPr>
          <w:rFonts w:hint="eastAsia"/>
          <w:b/>
          <w:bCs/>
          <w:color w:val="000000"/>
        </w:rPr>
        <w:t xml:space="preserve">4 </w:t>
      </w:r>
      <w:r>
        <w:rPr>
          <w:rFonts w:hint="eastAsia"/>
          <w:b/>
          <w:bCs/>
          <w:color w:val="000000"/>
        </w:rPr>
        <w:t>节地与室外环境</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909"/>
        <w:gridCol w:w="795"/>
        <w:gridCol w:w="4289"/>
        <w:gridCol w:w="786"/>
        <w:gridCol w:w="752"/>
        <w:gridCol w:w="769"/>
      </w:tblGrid>
      <w:tr w:rsidR="00B13CC7">
        <w:trPr>
          <w:jc w:val="center"/>
        </w:trPr>
        <w:tc>
          <w:tcPr>
            <w:tcW w:w="1000" w:type="dxa"/>
            <w:shd w:val="clear" w:color="auto" w:fill="DCDCDC"/>
            <w:vAlign w:val="center"/>
          </w:tcPr>
          <w:p w:rsidR="00B13CC7" w:rsidRDefault="00B1163C">
            <w:pPr>
              <w:jc w:val="center"/>
            </w:pPr>
            <w:r>
              <w:rPr>
                <w:rFonts w:hint="eastAsia"/>
                <w:b/>
                <w:bCs/>
                <w:color w:val="000000"/>
                <w:sz w:val="20"/>
                <w:szCs w:val="20"/>
              </w:rPr>
              <w:t>子项</w:t>
            </w:r>
          </w:p>
        </w:tc>
        <w:tc>
          <w:tcPr>
            <w:tcW w:w="800" w:type="dxa"/>
            <w:shd w:val="clear" w:color="auto" w:fill="DCDCDC"/>
            <w:vAlign w:val="center"/>
          </w:tcPr>
          <w:p w:rsidR="00B13CC7" w:rsidRDefault="00B1163C">
            <w:pPr>
              <w:jc w:val="center"/>
            </w:pPr>
            <w:r>
              <w:rPr>
                <w:rFonts w:hint="eastAsia"/>
                <w:b/>
                <w:bCs/>
                <w:color w:val="000000"/>
                <w:sz w:val="22"/>
                <w:szCs w:val="22"/>
              </w:rPr>
              <w:t>条文编号</w:t>
            </w:r>
          </w:p>
        </w:tc>
        <w:tc>
          <w:tcPr>
            <w:tcW w:w="5000" w:type="dxa"/>
            <w:shd w:val="clear" w:color="auto" w:fill="DCDCDC"/>
            <w:vAlign w:val="center"/>
          </w:tcPr>
          <w:p w:rsidR="00B13CC7" w:rsidRDefault="00B1163C">
            <w:pPr>
              <w:jc w:val="center"/>
            </w:pPr>
            <w:r>
              <w:rPr>
                <w:rFonts w:hint="eastAsia"/>
                <w:b/>
                <w:bCs/>
                <w:color w:val="000000"/>
                <w:sz w:val="20"/>
                <w:szCs w:val="20"/>
              </w:rPr>
              <w:t>条文</w:t>
            </w:r>
          </w:p>
        </w:tc>
        <w:tc>
          <w:tcPr>
            <w:tcW w:w="800" w:type="dxa"/>
            <w:shd w:val="clear" w:color="auto" w:fill="DCDCDC"/>
            <w:vAlign w:val="center"/>
          </w:tcPr>
          <w:p w:rsidR="00B13CC7" w:rsidRDefault="00B1163C">
            <w:pPr>
              <w:jc w:val="center"/>
            </w:pPr>
            <w:r>
              <w:rPr>
                <w:rFonts w:hint="eastAsia"/>
                <w:b/>
                <w:bCs/>
                <w:color w:val="000000"/>
                <w:sz w:val="20"/>
                <w:szCs w:val="20"/>
              </w:rPr>
              <w:t>满分</w:t>
            </w:r>
          </w:p>
        </w:tc>
        <w:tc>
          <w:tcPr>
            <w:tcW w:w="800" w:type="dxa"/>
            <w:shd w:val="clear" w:color="auto" w:fill="DCDCDC"/>
            <w:vAlign w:val="center"/>
          </w:tcPr>
          <w:p w:rsidR="00B13CC7" w:rsidRDefault="00B1163C">
            <w:pPr>
              <w:jc w:val="center"/>
            </w:pPr>
            <w:r>
              <w:rPr>
                <w:rFonts w:hint="eastAsia"/>
                <w:b/>
                <w:bCs/>
                <w:color w:val="000000"/>
                <w:sz w:val="20"/>
                <w:szCs w:val="20"/>
              </w:rPr>
              <w:t>不参评分</w:t>
            </w:r>
          </w:p>
        </w:tc>
        <w:tc>
          <w:tcPr>
            <w:tcW w:w="800" w:type="dxa"/>
            <w:shd w:val="clear" w:color="auto" w:fill="DCDCDC"/>
            <w:vAlign w:val="center"/>
          </w:tcPr>
          <w:p w:rsidR="00B13CC7" w:rsidRDefault="00B1163C">
            <w:pPr>
              <w:jc w:val="center"/>
            </w:pPr>
            <w:r>
              <w:rPr>
                <w:rFonts w:hint="eastAsia"/>
                <w:b/>
                <w:bCs/>
                <w:color w:val="000000"/>
                <w:sz w:val="20"/>
                <w:szCs w:val="20"/>
              </w:rPr>
              <w:t>达标</w:t>
            </w:r>
            <w:r>
              <w:rPr>
                <w:rFonts w:hint="eastAsia"/>
                <w:b/>
                <w:bCs/>
                <w:color w:val="000000"/>
                <w:sz w:val="20"/>
                <w:szCs w:val="20"/>
              </w:rPr>
              <w:t>/</w:t>
            </w:r>
            <w:r>
              <w:rPr>
                <w:rFonts w:hint="eastAsia"/>
                <w:b/>
                <w:bCs/>
                <w:color w:val="000000"/>
                <w:sz w:val="20"/>
                <w:szCs w:val="20"/>
              </w:rPr>
              <w:t>得分</w:t>
            </w:r>
          </w:p>
        </w:tc>
      </w:tr>
      <w:tr w:rsidR="00B13CC7">
        <w:trPr>
          <w:jc w:val="center"/>
        </w:trPr>
        <w:tc>
          <w:tcPr>
            <w:tcW w:w="1000" w:type="dxa"/>
            <w:vMerge w:val="restart"/>
            <w:shd w:val="clear" w:color="auto" w:fill="DCDCDC"/>
            <w:vAlign w:val="center"/>
          </w:tcPr>
          <w:p w:rsidR="00B13CC7" w:rsidRDefault="00B1163C">
            <w:pPr>
              <w:jc w:val="center"/>
            </w:pPr>
            <w:r>
              <w:rPr>
                <w:rFonts w:hint="eastAsia"/>
                <w:b/>
                <w:bCs/>
                <w:color w:val="000000"/>
                <w:sz w:val="20"/>
                <w:szCs w:val="20"/>
              </w:rPr>
              <w:t>控制项</w:t>
            </w:r>
          </w:p>
        </w:tc>
        <w:tc>
          <w:tcPr>
            <w:tcW w:w="800" w:type="dxa"/>
            <w:vAlign w:val="center"/>
          </w:tcPr>
          <w:p w:rsidR="00B13CC7" w:rsidRDefault="00B1163C">
            <w:r>
              <w:rPr>
                <w:rFonts w:hint="eastAsia"/>
                <w:bCs/>
                <w:color w:val="000000"/>
                <w:sz w:val="22"/>
                <w:szCs w:val="22"/>
              </w:rPr>
              <w:t>4.1.1</w:t>
            </w:r>
          </w:p>
        </w:tc>
        <w:tc>
          <w:tcPr>
            <w:tcW w:w="5000" w:type="dxa"/>
            <w:vAlign w:val="center"/>
          </w:tcPr>
          <w:p w:rsidR="00B13CC7" w:rsidRDefault="00B1163C">
            <w:r>
              <w:rPr>
                <w:rFonts w:hint="eastAsia"/>
                <w:bCs/>
                <w:color w:val="000000"/>
                <w:sz w:val="22"/>
                <w:szCs w:val="22"/>
              </w:rPr>
              <w:t>选址合规</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4.1.2</w:t>
            </w:r>
          </w:p>
        </w:tc>
        <w:tc>
          <w:tcPr>
            <w:tcW w:w="5000" w:type="dxa"/>
            <w:vAlign w:val="center"/>
          </w:tcPr>
          <w:p w:rsidR="00B13CC7" w:rsidRDefault="00B1163C">
            <w:r>
              <w:rPr>
                <w:rFonts w:hint="eastAsia"/>
                <w:bCs/>
                <w:color w:val="000000"/>
                <w:sz w:val="22"/>
                <w:szCs w:val="22"/>
              </w:rPr>
              <w:t>场地安全</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4.1.3</w:t>
            </w:r>
          </w:p>
        </w:tc>
        <w:tc>
          <w:tcPr>
            <w:tcW w:w="5000" w:type="dxa"/>
            <w:vAlign w:val="center"/>
          </w:tcPr>
          <w:p w:rsidR="00B13CC7" w:rsidRDefault="00B1163C">
            <w:r>
              <w:rPr>
                <w:rFonts w:hint="eastAsia"/>
                <w:bCs/>
                <w:color w:val="000000"/>
                <w:sz w:val="22"/>
                <w:szCs w:val="22"/>
              </w:rPr>
              <w:t>无超标污染源</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4.1.4</w:t>
            </w:r>
          </w:p>
        </w:tc>
        <w:tc>
          <w:tcPr>
            <w:tcW w:w="5000" w:type="dxa"/>
            <w:vAlign w:val="center"/>
          </w:tcPr>
          <w:p w:rsidR="00B13CC7" w:rsidRDefault="00B1163C">
            <w:r>
              <w:rPr>
                <w:rFonts w:hint="eastAsia"/>
                <w:bCs/>
                <w:color w:val="000000"/>
                <w:sz w:val="22"/>
                <w:szCs w:val="22"/>
              </w:rPr>
              <w:t>日照标准</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val="restart"/>
            <w:shd w:val="clear" w:color="auto" w:fill="DCDCDC"/>
            <w:vAlign w:val="center"/>
          </w:tcPr>
          <w:p w:rsidR="00B13CC7" w:rsidRDefault="00B1163C">
            <w:pPr>
              <w:jc w:val="center"/>
            </w:pPr>
            <w:r>
              <w:rPr>
                <w:rFonts w:hint="eastAsia"/>
                <w:b/>
                <w:bCs/>
                <w:color w:val="000000"/>
                <w:sz w:val="20"/>
                <w:szCs w:val="20"/>
              </w:rPr>
              <w:t>评分项</w:t>
            </w:r>
          </w:p>
        </w:tc>
        <w:tc>
          <w:tcPr>
            <w:tcW w:w="800" w:type="dxa"/>
            <w:vAlign w:val="center"/>
          </w:tcPr>
          <w:p w:rsidR="00B13CC7" w:rsidRDefault="00B1163C">
            <w:r>
              <w:rPr>
                <w:rFonts w:hint="eastAsia"/>
                <w:bCs/>
                <w:color w:val="000000"/>
                <w:sz w:val="22"/>
                <w:szCs w:val="22"/>
              </w:rPr>
              <w:t>4.2.1</w:t>
            </w:r>
          </w:p>
        </w:tc>
        <w:tc>
          <w:tcPr>
            <w:tcW w:w="5000" w:type="dxa"/>
            <w:vAlign w:val="center"/>
          </w:tcPr>
          <w:p w:rsidR="00B13CC7" w:rsidRDefault="00B1163C">
            <w:r>
              <w:rPr>
                <w:rFonts w:hint="eastAsia"/>
                <w:bCs/>
                <w:color w:val="000000"/>
                <w:sz w:val="22"/>
                <w:szCs w:val="22"/>
              </w:rPr>
              <w:t>节约集约用地</w:t>
            </w:r>
          </w:p>
        </w:tc>
        <w:tc>
          <w:tcPr>
            <w:tcW w:w="800" w:type="dxa"/>
            <w:vAlign w:val="center"/>
          </w:tcPr>
          <w:p w:rsidR="00B13CC7" w:rsidRDefault="00B1163C">
            <w:pPr>
              <w:jc w:val="center"/>
            </w:pPr>
            <w:r>
              <w:rPr>
                <w:rFonts w:hint="eastAsia"/>
                <w:bCs/>
                <w:color w:val="000000"/>
                <w:sz w:val="22"/>
                <w:szCs w:val="22"/>
              </w:rPr>
              <w:t>20</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15</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4.2.2</w:t>
            </w:r>
          </w:p>
        </w:tc>
        <w:tc>
          <w:tcPr>
            <w:tcW w:w="5000" w:type="dxa"/>
            <w:vAlign w:val="center"/>
          </w:tcPr>
          <w:p w:rsidR="00B13CC7" w:rsidRDefault="00B1163C">
            <w:r>
              <w:rPr>
                <w:rFonts w:hint="eastAsia"/>
                <w:bCs/>
                <w:color w:val="000000"/>
                <w:sz w:val="22"/>
                <w:szCs w:val="22"/>
              </w:rPr>
              <w:t>绿化用地</w:t>
            </w:r>
          </w:p>
        </w:tc>
        <w:tc>
          <w:tcPr>
            <w:tcW w:w="800" w:type="dxa"/>
            <w:vAlign w:val="center"/>
          </w:tcPr>
          <w:p w:rsidR="00B13CC7" w:rsidRDefault="00B1163C">
            <w:pPr>
              <w:jc w:val="center"/>
            </w:pPr>
            <w:r>
              <w:rPr>
                <w:rFonts w:hint="eastAsia"/>
                <w:bCs/>
                <w:color w:val="000000"/>
                <w:sz w:val="22"/>
                <w:szCs w:val="22"/>
              </w:rPr>
              <w:t>9</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4</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4.2.3</w:t>
            </w:r>
          </w:p>
        </w:tc>
        <w:tc>
          <w:tcPr>
            <w:tcW w:w="5000" w:type="dxa"/>
            <w:vAlign w:val="center"/>
          </w:tcPr>
          <w:p w:rsidR="00B13CC7" w:rsidRDefault="00B1163C">
            <w:r>
              <w:rPr>
                <w:rFonts w:hint="eastAsia"/>
                <w:bCs/>
                <w:color w:val="000000"/>
                <w:sz w:val="22"/>
                <w:szCs w:val="22"/>
              </w:rPr>
              <w:t>地下空间</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4.2.4</w:t>
            </w:r>
          </w:p>
        </w:tc>
        <w:tc>
          <w:tcPr>
            <w:tcW w:w="5000" w:type="dxa"/>
            <w:vAlign w:val="center"/>
          </w:tcPr>
          <w:p w:rsidR="00B13CC7" w:rsidRDefault="00B1163C">
            <w:r>
              <w:rPr>
                <w:rFonts w:hint="eastAsia"/>
                <w:bCs/>
                <w:color w:val="000000"/>
                <w:sz w:val="22"/>
                <w:szCs w:val="22"/>
              </w:rPr>
              <w:t>光污染</w:t>
            </w:r>
          </w:p>
        </w:tc>
        <w:tc>
          <w:tcPr>
            <w:tcW w:w="800" w:type="dxa"/>
            <w:vAlign w:val="center"/>
          </w:tcPr>
          <w:p w:rsidR="00B13CC7" w:rsidRDefault="00B1163C">
            <w:pPr>
              <w:jc w:val="center"/>
            </w:pPr>
            <w:r>
              <w:rPr>
                <w:rFonts w:hint="eastAsia"/>
                <w:bCs/>
                <w:color w:val="000000"/>
                <w:sz w:val="22"/>
                <w:szCs w:val="22"/>
              </w:rPr>
              <w:t>4</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4</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4.2.5</w:t>
            </w:r>
          </w:p>
        </w:tc>
        <w:tc>
          <w:tcPr>
            <w:tcW w:w="5000" w:type="dxa"/>
            <w:vAlign w:val="center"/>
          </w:tcPr>
          <w:p w:rsidR="00B13CC7" w:rsidRDefault="00B1163C">
            <w:r>
              <w:rPr>
                <w:rFonts w:hint="eastAsia"/>
                <w:bCs/>
                <w:color w:val="000000"/>
                <w:sz w:val="22"/>
                <w:szCs w:val="22"/>
              </w:rPr>
              <w:t>环境噪声</w:t>
            </w:r>
          </w:p>
        </w:tc>
        <w:tc>
          <w:tcPr>
            <w:tcW w:w="800" w:type="dxa"/>
            <w:vAlign w:val="center"/>
          </w:tcPr>
          <w:p w:rsidR="00B13CC7" w:rsidRDefault="00B1163C">
            <w:pPr>
              <w:jc w:val="center"/>
            </w:pPr>
            <w:r>
              <w:rPr>
                <w:rFonts w:hint="eastAsia"/>
                <w:bCs/>
                <w:color w:val="000000"/>
                <w:sz w:val="22"/>
                <w:szCs w:val="22"/>
              </w:rPr>
              <w:t>4</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4</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4.2.6</w:t>
            </w:r>
          </w:p>
        </w:tc>
        <w:tc>
          <w:tcPr>
            <w:tcW w:w="5000" w:type="dxa"/>
            <w:vAlign w:val="center"/>
          </w:tcPr>
          <w:p w:rsidR="00B13CC7" w:rsidRDefault="00B1163C">
            <w:r>
              <w:rPr>
                <w:rFonts w:hint="eastAsia"/>
                <w:bCs/>
                <w:color w:val="000000"/>
                <w:sz w:val="22"/>
                <w:szCs w:val="22"/>
              </w:rPr>
              <w:t>风环境</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4.2.7</w:t>
            </w:r>
          </w:p>
        </w:tc>
        <w:tc>
          <w:tcPr>
            <w:tcW w:w="5000" w:type="dxa"/>
            <w:vAlign w:val="center"/>
          </w:tcPr>
          <w:p w:rsidR="00B13CC7" w:rsidRDefault="00B1163C">
            <w:r>
              <w:rPr>
                <w:rFonts w:hint="eastAsia"/>
                <w:bCs/>
                <w:color w:val="000000"/>
                <w:sz w:val="22"/>
                <w:szCs w:val="22"/>
              </w:rPr>
              <w:t>热岛强度</w:t>
            </w:r>
          </w:p>
        </w:tc>
        <w:tc>
          <w:tcPr>
            <w:tcW w:w="800" w:type="dxa"/>
            <w:vAlign w:val="center"/>
          </w:tcPr>
          <w:p w:rsidR="00B13CC7" w:rsidRDefault="00B1163C">
            <w:pPr>
              <w:jc w:val="center"/>
            </w:pPr>
            <w:r>
              <w:rPr>
                <w:rFonts w:hint="eastAsia"/>
                <w:bCs/>
                <w:color w:val="000000"/>
                <w:sz w:val="22"/>
                <w:szCs w:val="22"/>
              </w:rPr>
              <w:t>4</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4</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4.2.8</w:t>
            </w:r>
          </w:p>
        </w:tc>
        <w:tc>
          <w:tcPr>
            <w:tcW w:w="5000" w:type="dxa"/>
            <w:vAlign w:val="center"/>
          </w:tcPr>
          <w:p w:rsidR="00B13CC7" w:rsidRDefault="00B1163C">
            <w:r>
              <w:rPr>
                <w:rFonts w:hint="eastAsia"/>
                <w:bCs/>
                <w:color w:val="000000"/>
                <w:sz w:val="22"/>
                <w:szCs w:val="22"/>
              </w:rPr>
              <w:t>公共交通设施</w:t>
            </w:r>
          </w:p>
        </w:tc>
        <w:tc>
          <w:tcPr>
            <w:tcW w:w="800" w:type="dxa"/>
            <w:vAlign w:val="center"/>
          </w:tcPr>
          <w:p w:rsidR="00B13CC7" w:rsidRDefault="00B1163C">
            <w:pPr>
              <w:jc w:val="center"/>
            </w:pPr>
            <w:r>
              <w:rPr>
                <w:rFonts w:hint="eastAsia"/>
                <w:bCs/>
                <w:color w:val="000000"/>
                <w:sz w:val="22"/>
                <w:szCs w:val="22"/>
              </w:rPr>
              <w:t>9</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4.2.9</w:t>
            </w:r>
          </w:p>
        </w:tc>
        <w:tc>
          <w:tcPr>
            <w:tcW w:w="5000" w:type="dxa"/>
            <w:vAlign w:val="center"/>
          </w:tcPr>
          <w:p w:rsidR="00B13CC7" w:rsidRDefault="00B1163C">
            <w:r>
              <w:rPr>
                <w:rFonts w:hint="eastAsia"/>
                <w:bCs/>
                <w:color w:val="000000"/>
                <w:sz w:val="22"/>
                <w:szCs w:val="22"/>
              </w:rPr>
              <w:t>无障碍设计</w:t>
            </w:r>
          </w:p>
        </w:tc>
        <w:tc>
          <w:tcPr>
            <w:tcW w:w="800" w:type="dxa"/>
            <w:vAlign w:val="center"/>
          </w:tcPr>
          <w:p w:rsidR="00B13CC7" w:rsidRDefault="00B1163C">
            <w:pPr>
              <w:jc w:val="center"/>
            </w:pPr>
            <w:r>
              <w:rPr>
                <w:rFonts w:hint="eastAsia"/>
                <w:bCs/>
                <w:color w:val="000000"/>
                <w:sz w:val="22"/>
                <w:szCs w:val="22"/>
              </w:rPr>
              <w:t>3</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4.2.10</w:t>
            </w:r>
          </w:p>
        </w:tc>
        <w:tc>
          <w:tcPr>
            <w:tcW w:w="5000" w:type="dxa"/>
            <w:vAlign w:val="center"/>
          </w:tcPr>
          <w:p w:rsidR="00B13CC7" w:rsidRDefault="00B1163C">
            <w:r>
              <w:rPr>
                <w:rFonts w:hint="eastAsia"/>
                <w:bCs/>
                <w:color w:val="000000"/>
                <w:sz w:val="22"/>
                <w:szCs w:val="22"/>
              </w:rPr>
              <w:t>停车场所</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4.2.11</w:t>
            </w:r>
          </w:p>
        </w:tc>
        <w:tc>
          <w:tcPr>
            <w:tcW w:w="5000" w:type="dxa"/>
            <w:vAlign w:val="center"/>
          </w:tcPr>
          <w:p w:rsidR="00B13CC7" w:rsidRDefault="00B1163C">
            <w:r>
              <w:rPr>
                <w:rFonts w:hint="eastAsia"/>
                <w:bCs/>
                <w:color w:val="000000"/>
                <w:sz w:val="22"/>
                <w:szCs w:val="22"/>
              </w:rPr>
              <w:t>公共服务设施</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4.2.12</w:t>
            </w:r>
          </w:p>
        </w:tc>
        <w:tc>
          <w:tcPr>
            <w:tcW w:w="5000" w:type="dxa"/>
            <w:vAlign w:val="center"/>
          </w:tcPr>
          <w:p w:rsidR="00B13CC7" w:rsidRDefault="00B1163C">
            <w:r>
              <w:rPr>
                <w:rFonts w:hint="eastAsia"/>
                <w:bCs/>
                <w:color w:val="000000"/>
                <w:sz w:val="22"/>
                <w:szCs w:val="22"/>
              </w:rPr>
              <w:t>生态补偿措施</w:t>
            </w:r>
          </w:p>
        </w:tc>
        <w:tc>
          <w:tcPr>
            <w:tcW w:w="800" w:type="dxa"/>
            <w:vAlign w:val="center"/>
          </w:tcPr>
          <w:p w:rsidR="00B13CC7" w:rsidRDefault="00B1163C">
            <w:pPr>
              <w:jc w:val="center"/>
            </w:pPr>
            <w:r>
              <w:rPr>
                <w:rFonts w:hint="eastAsia"/>
                <w:bCs/>
                <w:color w:val="000000"/>
                <w:sz w:val="22"/>
                <w:szCs w:val="22"/>
              </w:rPr>
              <w:t>3</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4.2.13</w:t>
            </w:r>
          </w:p>
        </w:tc>
        <w:tc>
          <w:tcPr>
            <w:tcW w:w="5000" w:type="dxa"/>
            <w:vAlign w:val="center"/>
          </w:tcPr>
          <w:p w:rsidR="00B13CC7" w:rsidRDefault="00B1163C">
            <w:r>
              <w:rPr>
                <w:rFonts w:hint="eastAsia"/>
                <w:bCs/>
                <w:color w:val="000000"/>
                <w:sz w:val="22"/>
                <w:szCs w:val="22"/>
              </w:rPr>
              <w:t>绿色雨水设施</w:t>
            </w:r>
          </w:p>
        </w:tc>
        <w:tc>
          <w:tcPr>
            <w:tcW w:w="800" w:type="dxa"/>
            <w:vAlign w:val="center"/>
          </w:tcPr>
          <w:p w:rsidR="00B13CC7" w:rsidRDefault="00B1163C">
            <w:pPr>
              <w:jc w:val="center"/>
            </w:pPr>
            <w:r>
              <w:rPr>
                <w:rFonts w:hint="eastAsia"/>
                <w:bCs/>
                <w:color w:val="000000"/>
                <w:sz w:val="22"/>
                <w:szCs w:val="22"/>
              </w:rPr>
              <w:t>9</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4.2.14</w:t>
            </w:r>
          </w:p>
        </w:tc>
        <w:tc>
          <w:tcPr>
            <w:tcW w:w="5000" w:type="dxa"/>
            <w:vAlign w:val="center"/>
          </w:tcPr>
          <w:p w:rsidR="00B13CC7" w:rsidRDefault="00B1163C">
            <w:r>
              <w:rPr>
                <w:rFonts w:hint="eastAsia"/>
                <w:bCs/>
                <w:color w:val="000000"/>
                <w:sz w:val="22"/>
                <w:szCs w:val="22"/>
              </w:rPr>
              <w:t>径流总量控制</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4.2.15</w:t>
            </w:r>
          </w:p>
        </w:tc>
        <w:tc>
          <w:tcPr>
            <w:tcW w:w="5000" w:type="dxa"/>
            <w:vAlign w:val="center"/>
          </w:tcPr>
          <w:p w:rsidR="00B13CC7" w:rsidRDefault="00B1163C">
            <w:r>
              <w:rPr>
                <w:rFonts w:hint="eastAsia"/>
                <w:bCs/>
                <w:color w:val="000000"/>
                <w:sz w:val="22"/>
                <w:szCs w:val="22"/>
              </w:rPr>
              <w:t>绿化方式与植物</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gridSpan w:val="3"/>
            <w:shd w:val="clear" w:color="auto" w:fill="DCDCDC"/>
            <w:vAlign w:val="center"/>
          </w:tcPr>
          <w:p w:rsidR="00B13CC7" w:rsidRDefault="00B1163C">
            <w:pPr>
              <w:jc w:val="center"/>
            </w:pPr>
            <w:r>
              <w:rPr>
                <w:rFonts w:hint="eastAsia"/>
                <w:b/>
                <w:bCs/>
                <w:color w:val="000000"/>
                <w:sz w:val="20"/>
                <w:szCs w:val="20"/>
              </w:rPr>
              <w:t>合计</w:t>
            </w:r>
          </w:p>
        </w:tc>
        <w:tc>
          <w:tcPr>
            <w:tcW w:w="800" w:type="dxa"/>
            <w:vAlign w:val="center"/>
          </w:tcPr>
          <w:p w:rsidR="00B13CC7" w:rsidRDefault="00B1163C">
            <w:pPr>
              <w:jc w:val="center"/>
            </w:pPr>
            <w:r>
              <w:rPr>
                <w:rFonts w:hint="eastAsia"/>
                <w:bCs/>
                <w:color w:val="000000"/>
                <w:sz w:val="22"/>
                <w:szCs w:val="22"/>
              </w:rPr>
              <w:t>101.0</w:t>
            </w:r>
          </w:p>
        </w:tc>
        <w:tc>
          <w:tcPr>
            <w:tcW w:w="800" w:type="dxa"/>
            <w:vAlign w:val="center"/>
          </w:tcPr>
          <w:p w:rsidR="00B13CC7" w:rsidRDefault="00B1163C">
            <w:pPr>
              <w:jc w:val="center"/>
            </w:pPr>
            <w:r>
              <w:rPr>
                <w:rFonts w:hint="eastAsia"/>
                <w:bCs/>
                <w:color w:val="000000"/>
                <w:sz w:val="22"/>
                <w:szCs w:val="22"/>
              </w:rPr>
              <w:t>0.0</w:t>
            </w:r>
          </w:p>
        </w:tc>
        <w:tc>
          <w:tcPr>
            <w:tcW w:w="800" w:type="dxa"/>
            <w:vAlign w:val="center"/>
          </w:tcPr>
          <w:p w:rsidR="00B13CC7" w:rsidRDefault="00B1163C">
            <w:pPr>
              <w:jc w:val="center"/>
            </w:pPr>
            <w:r>
              <w:rPr>
                <w:rFonts w:hint="eastAsia"/>
                <w:bCs/>
                <w:color w:val="000000"/>
                <w:sz w:val="22"/>
                <w:szCs w:val="22"/>
              </w:rPr>
              <w:t>73.0</w:t>
            </w:r>
          </w:p>
        </w:tc>
      </w:tr>
    </w:tbl>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4.1.1 项目选址应符合所在地城乡规划，且应符合各类保护区、文物古迹保护的建设控制要求。</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是否符合所在地城乡规划：</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场地内是否有以下各类保护区:</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基本农田保护区、</w:t>
      </w:r>
      <w:r>
        <w:rPr>
          <w:rStyle w:val="changecolor"/>
          <w:rFonts w:ascii="MS Mincho" w:eastAsia="MS Mincho" w:hAnsi="MS Mincho" w:cs="MS Mincho" w:hint="eastAsia"/>
          <w:b/>
          <w:bCs/>
          <w:sz w:val="21"/>
          <w:szCs w:val="21"/>
        </w:rPr>
        <w:t>☐</w:t>
      </w:r>
      <w:r>
        <w:rPr>
          <w:rFonts w:hint="eastAsia"/>
          <w:sz w:val="21"/>
          <w:szCs w:val="21"/>
        </w:rPr>
        <w:t>风景名胜区、</w:t>
      </w:r>
      <w:r>
        <w:rPr>
          <w:rStyle w:val="changecolor"/>
          <w:rFonts w:ascii="MS Mincho" w:eastAsia="MS Mincho" w:hAnsi="MS Mincho" w:cs="MS Mincho" w:hint="eastAsia"/>
          <w:b/>
          <w:bCs/>
          <w:sz w:val="21"/>
          <w:szCs w:val="21"/>
        </w:rPr>
        <w:t>☐</w:t>
      </w:r>
      <w:r>
        <w:rPr>
          <w:rFonts w:hint="eastAsia"/>
          <w:sz w:val="21"/>
          <w:szCs w:val="21"/>
        </w:rPr>
        <w:t>自然保护区、</w:t>
      </w:r>
      <w:r>
        <w:rPr>
          <w:rStyle w:val="changecolor"/>
          <w:rFonts w:ascii="MS Mincho" w:eastAsia="MS Mincho" w:hAnsi="MS Mincho" w:cs="MS Mincho" w:hint="eastAsia"/>
          <w:b/>
          <w:bCs/>
          <w:sz w:val="21"/>
          <w:szCs w:val="21"/>
        </w:rPr>
        <w:t>☐</w:t>
      </w:r>
      <w:r>
        <w:rPr>
          <w:rFonts w:hint="eastAsia"/>
          <w:sz w:val="21"/>
          <w:szCs w:val="21"/>
        </w:rPr>
        <w:t>历史文化名城名镇名村、</w:t>
      </w:r>
      <w:r>
        <w:rPr>
          <w:rStyle w:val="changecolor"/>
          <w:rFonts w:ascii="MS Mincho" w:eastAsia="MS Mincho" w:hAnsi="MS Mincho" w:cs="MS Mincho" w:hint="eastAsia"/>
          <w:b/>
          <w:bCs/>
          <w:sz w:val="21"/>
          <w:szCs w:val="21"/>
        </w:rPr>
        <w:t>☐</w:t>
      </w:r>
      <w:r>
        <w:rPr>
          <w:rFonts w:hint="eastAsia"/>
          <w:sz w:val="21"/>
          <w:szCs w:val="21"/>
        </w:rPr>
        <w:t>历史文化街区、</w:t>
      </w:r>
      <w:r>
        <w:rPr>
          <w:rStyle w:val="changecolor"/>
          <w:rFonts w:ascii="MS Mincho" w:eastAsia="MS Mincho" w:hAnsi="MS Mincho" w:cs="MS Mincho" w:hint="eastAsia"/>
          <w:b/>
          <w:bCs/>
          <w:sz w:val="21"/>
          <w:szCs w:val="21"/>
        </w:rPr>
        <w:t>☐</w:t>
      </w:r>
      <w:r>
        <w:rPr>
          <w:rFonts w:hint="eastAsia"/>
          <w:sz w:val="21"/>
          <w:szCs w:val="21"/>
        </w:rPr>
        <w:t>其他保护区、</w:t>
      </w:r>
      <w:r>
        <w:rPr>
          <w:rStyle w:val="changecolor"/>
          <w:rFonts w:ascii="MS Mincho" w:eastAsia="MS Mincho" w:hAnsi="MS Mincho" w:cs="MS Mincho" w:hint="eastAsia"/>
          <w:b/>
          <w:bCs/>
          <w:sz w:val="21"/>
          <w:szCs w:val="21"/>
        </w:rPr>
        <w:t>☑</w:t>
      </w:r>
      <w:r>
        <w:rPr>
          <w:rFonts w:hint="eastAsia"/>
          <w:sz w:val="21"/>
          <w:szCs w:val="21"/>
        </w:rPr>
        <w:t>以上皆无。</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 xml:space="preserve">场地内是否有以下各类文物古迹：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文物保护单位、</w:t>
      </w:r>
      <w:r>
        <w:rPr>
          <w:rStyle w:val="changecolor"/>
          <w:rFonts w:ascii="MS Mincho" w:eastAsia="MS Mincho" w:hAnsi="MS Mincho" w:cs="MS Mincho" w:hint="eastAsia"/>
          <w:b/>
          <w:bCs/>
          <w:sz w:val="21"/>
          <w:szCs w:val="21"/>
        </w:rPr>
        <w:t>☐</w:t>
      </w:r>
      <w:r>
        <w:rPr>
          <w:rFonts w:hint="eastAsia"/>
          <w:sz w:val="21"/>
          <w:szCs w:val="21"/>
        </w:rPr>
        <w:t>保护建筑、</w:t>
      </w:r>
      <w:r>
        <w:rPr>
          <w:rStyle w:val="changecolor"/>
          <w:rFonts w:ascii="MS Mincho" w:eastAsia="MS Mincho" w:hAnsi="MS Mincho" w:cs="MS Mincho" w:hint="eastAsia"/>
          <w:b/>
          <w:bCs/>
          <w:sz w:val="21"/>
          <w:szCs w:val="21"/>
        </w:rPr>
        <w:t>☐</w:t>
      </w:r>
      <w:r>
        <w:rPr>
          <w:rFonts w:hint="eastAsia"/>
          <w:sz w:val="21"/>
          <w:szCs w:val="21"/>
        </w:rPr>
        <w:t>历史建筑、</w:t>
      </w:r>
      <w:r>
        <w:rPr>
          <w:rStyle w:val="changecolor"/>
          <w:rFonts w:ascii="MS Mincho" w:eastAsia="MS Mincho" w:hAnsi="MS Mincho" w:cs="MS Mincho" w:hint="eastAsia"/>
          <w:b/>
          <w:bCs/>
          <w:sz w:val="21"/>
          <w:szCs w:val="21"/>
        </w:rPr>
        <w:t>☑</w:t>
      </w:r>
      <w:r>
        <w:rPr>
          <w:rFonts w:hint="eastAsia"/>
          <w:sz w:val="21"/>
          <w:szCs w:val="21"/>
        </w:rPr>
        <w:t>以上皆无。</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简要说明项目选址的建设用地属性以及场地内地形、资源情况（100字以内）。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20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项目位于广州大学城广州大学的东南角，南临珠江，地势平坦交通便利</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若含有上款所列各类保护区或文物古迹，简要说明保护或改造的措施（</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45"/>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20"/>
              <w:jc w:val="both"/>
            </w:pPr>
            <w:r>
              <w:rPr>
                <w:rFonts w:ascii="Times New Roman" w:hAnsi="Times New Roman" w:cs="Times New Roman"/>
                <w:b/>
                <w:bCs/>
              </w:rPr>
              <w:t> </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、项目区位图；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、场地现状地形图：应包括红线范围、竖向标高、原有地物等。若地块中或其周边还涉及文保单位、水体等，地块现状图中还需包含紫线、蓝线与绿线；</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、环评报告书（表）：应包括对场地选址以及场地内及周边是否有保护区、文物古迹保护的说明；</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保护区或文物古迹保护或改造的方案：如场地内有以上各类保护区、文物古迹保护，应包括相应保护或改造措施（如无保护内容可不提供），文物局、园林局、旅游局或自然保护区管理部门的相关证明文件，相关处理方案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5</w:t>
      </w:r>
      <w:r>
        <w:rPr>
          <w:rFonts w:hint="eastAsia"/>
          <w:sz w:val="21"/>
          <w:szCs w:val="21"/>
        </w:rPr>
        <w:t>、证明项目符合城乡规划要求的文件，可提供城市（镇）总体规划或者控制性详细规划的相关图纸及文件，如总体规划的“土地利用规划图”或控制性详细规划及建设项目的规划图纸，或项目用地规划许可证及其附带的规划设计条件。</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lastRenderedPageBreak/>
              <w:t>项目区位图：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项目区位</w:t>
            </w:r>
            <w:r>
              <w:rPr>
                <w:rStyle w:val="sciencebox"/>
                <w:rFonts w:ascii="Times New Roman" w:hAnsi="Times New Roman" w:cs="Times New Roman"/>
                <w:sz w:val="21"/>
                <w:szCs w:val="21"/>
              </w:rPr>
              <w:t>.jpg</w:t>
            </w:r>
            <w:r>
              <w:rPr>
                <w:rFonts w:ascii="Times New Roman" w:hAnsi="Times New Roman" w:cs="Times New Roman"/>
                <w:sz w:val="21"/>
                <w:szCs w:val="21"/>
              </w:rPr>
              <w:br/>
            </w:r>
            <w:r>
              <w:rPr>
                <w:rStyle w:val="sciencebox"/>
                <w:rFonts w:ascii="Times New Roman" w:hAnsi="Times New Roman" w:cs="Times New Roman"/>
                <w:sz w:val="21"/>
                <w:szCs w:val="21"/>
              </w:rPr>
              <w:t>证明项目符合城乡规划要求的文件：</w:t>
            </w:r>
            <w:r>
              <w:rPr>
                <w:rStyle w:val="sciencebox"/>
                <w:rFonts w:ascii="Times New Roman" w:hAnsi="Times New Roman" w:cs="Times New Roman"/>
                <w:sz w:val="21"/>
                <w:szCs w:val="21"/>
              </w:rPr>
              <w:t>1</w:t>
            </w:r>
            <w:r>
              <w:rPr>
                <w:rStyle w:val="sciencebox"/>
                <w:rFonts w:ascii="Times New Roman" w:hAnsi="Times New Roman" w:cs="Times New Roman"/>
                <w:sz w:val="21"/>
                <w:szCs w:val="21"/>
              </w:rPr>
              <w:t>基本材料</w:t>
            </w:r>
            <w:r>
              <w:rPr>
                <w:rStyle w:val="sciencebox"/>
                <w:rFonts w:ascii="Times New Roman" w:hAnsi="Times New Roman" w:cs="Times New Roman"/>
                <w:sz w:val="21"/>
                <w:szCs w:val="21"/>
              </w:rPr>
              <w:t>/1.1</w:t>
            </w:r>
            <w:r>
              <w:rPr>
                <w:rStyle w:val="sciencebox"/>
                <w:rFonts w:ascii="Times New Roman" w:hAnsi="Times New Roman" w:cs="Times New Roman"/>
                <w:sz w:val="21"/>
                <w:szCs w:val="21"/>
              </w:rPr>
              <w:t>项目审批文件</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广州大学城控制性详细</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规划修编工作操作指</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引</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环评报告书（表）：</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环评报告书</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4.1.2 场地应无洪涝、滑坡、泥石流等自然灾害的威胁，无危险化学品、易燃易爆危险源的威胁，无电磁辐射、含氡土壤等危害。</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场地选址附近是否有以下威胁或者危险源：</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洪灾、</w:t>
      </w:r>
      <w:r>
        <w:rPr>
          <w:rStyle w:val="changecolor"/>
          <w:rFonts w:ascii="MS Mincho" w:eastAsia="MS Mincho" w:hAnsi="MS Mincho" w:cs="MS Mincho" w:hint="eastAsia"/>
          <w:b/>
          <w:bCs/>
          <w:sz w:val="21"/>
          <w:szCs w:val="21"/>
        </w:rPr>
        <w:t>☐</w:t>
      </w:r>
      <w:r>
        <w:rPr>
          <w:rFonts w:hint="eastAsia"/>
          <w:sz w:val="21"/>
          <w:szCs w:val="21"/>
        </w:rPr>
        <w:t>泥石流、</w:t>
      </w:r>
      <w:r>
        <w:rPr>
          <w:rStyle w:val="changecolor"/>
          <w:rFonts w:ascii="MS Mincho" w:eastAsia="MS Mincho" w:hAnsi="MS Mincho" w:cs="MS Mincho" w:hint="eastAsia"/>
          <w:b/>
          <w:bCs/>
          <w:sz w:val="21"/>
          <w:szCs w:val="21"/>
        </w:rPr>
        <w:t>☐</w:t>
      </w:r>
      <w:r>
        <w:rPr>
          <w:rFonts w:hint="eastAsia"/>
          <w:sz w:val="21"/>
          <w:szCs w:val="21"/>
        </w:rPr>
        <w:t>含氡土壤、</w:t>
      </w:r>
      <w:r>
        <w:rPr>
          <w:rStyle w:val="changecolor"/>
          <w:rFonts w:ascii="MS Mincho" w:eastAsia="MS Mincho" w:hAnsi="MS Mincho" w:cs="MS Mincho" w:hint="eastAsia"/>
          <w:b/>
          <w:bCs/>
          <w:sz w:val="21"/>
          <w:szCs w:val="21"/>
        </w:rPr>
        <w:t>☐</w:t>
      </w:r>
      <w:r>
        <w:rPr>
          <w:rFonts w:hint="eastAsia"/>
          <w:sz w:val="21"/>
          <w:szCs w:val="21"/>
        </w:rPr>
        <w:t>风切变、</w:t>
      </w:r>
      <w:r>
        <w:rPr>
          <w:rStyle w:val="changecolor"/>
          <w:rFonts w:ascii="MS Mincho" w:eastAsia="MS Mincho" w:hAnsi="MS Mincho" w:cs="MS Mincho" w:hint="eastAsia"/>
          <w:b/>
          <w:bCs/>
          <w:sz w:val="21"/>
          <w:szCs w:val="21"/>
        </w:rPr>
        <w:t>☐</w:t>
      </w:r>
      <w:r>
        <w:rPr>
          <w:rFonts w:hint="eastAsia"/>
          <w:sz w:val="21"/>
          <w:szCs w:val="21"/>
        </w:rPr>
        <w:t>抗震不利地段(如地震断裂带、易液化土、人工填土等)、</w:t>
      </w:r>
      <w:r>
        <w:rPr>
          <w:rStyle w:val="changecolor"/>
          <w:rFonts w:ascii="MS Mincho" w:eastAsia="MS Mincho" w:hAnsi="MS Mincho" w:cs="MS Mincho" w:hint="eastAsia"/>
          <w:b/>
          <w:bCs/>
          <w:sz w:val="21"/>
          <w:szCs w:val="21"/>
        </w:rPr>
        <w:t>☐</w:t>
      </w:r>
      <w:r>
        <w:rPr>
          <w:rFonts w:hint="eastAsia"/>
          <w:sz w:val="21"/>
          <w:szCs w:val="21"/>
        </w:rPr>
        <w:t>电磁辐射（如电视广播发射塔、雷达站、通信发射台、变电站、高压电线等）、</w:t>
      </w:r>
      <w:r>
        <w:rPr>
          <w:rStyle w:val="changecolor"/>
          <w:rFonts w:ascii="MS Mincho" w:eastAsia="MS Mincho" w:hAnsi="MS Mincho" w:cs="MS Mincho" w:hint="eastAsia"/>
          <w:b/>
          <w:bCs/>
          <w:sz w:val="21"/>
          <w:szCs w:val="21"/>
        </w:rPr>
        <w:t>☐</w:t>
      </w:r>
      <w:r>
        <w:rPr>
          <w:rFonts w:hint="eastAsia"/>
          <w:sz w:val="21"/>
          <w:szCs w:val="21"/>
        </w:rPr>
        <w:t>火、爆、有毒物质等（如油库、煤气站、有毒物质车间等）、</w:t>
      </w:r>
      <w:r>
        <w:rPr>
          <w:rStyle w:val="changecolor"/>
          <w:rFonts w:ascii="MS Mincho" w:eastAsia="MS Mincho" w:hAnsi="MS Mincho" w:cs="MS Mincho" w:hint="eastAsia"/>
          <w:b/>
          <w:bCs/>
          <w:sz w:val="21"/>
          <w:szCs w:val="21"/>
        </w:rPr>
        <w:t>☑</w:t>
      </w:r>
      <w:r>
        <w:rPr>
          <w:rFonts w:hint="eastAsia"/>
          <w:sz w:val="21"/>
          <w:szCs w:val="21"/>
        </w:rPr>
        <w:t>以上皆无</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简要说明避免以上威胁或危险源的措施。（300字以内）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3402"/>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项目位于广州大学城广州大学东南角，南邻珠江，地理位置安全，没有危险源</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、项目区位图；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、场地现状地形图：应包括红线范围、竖向标高、原有地物等。若地块中或其周边还涉及文保单位、水体等，地块现状图中还需包含紫线、蓝线与绿线；</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、环评报告书（表）：应体现场地是否有洪涝、滑坡、泥石流等自然灾害的威胁以及是否有危险化学品、易燃易爆危险源、电磁辐射等危害；</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、涉及地质灾害严重的地段、多发区的，提供地质灾害危险性评估报告（应包含场地稳定性及场地工程建设适应性评定内容）；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5</w:t>
      </w:r>
      <w:r>
        <w:rPr>
          <w:rFonts w:hint="eastAsia"/>
          <w:sz w:val="21"/>
          <w:szCs w:val="21"/>
        </w:rPr>
        <w:t>、可能涉及污染源、电磁辐射、土壤氡危害的，应提供相关检测报告或论证报告。</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项目区位图：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项目区位</w:t>
            </w:r>
            <w:r>
              <w:rPr>
                <w:rStyle w:val="sciencebox"/>
                <w:rFonts w:ascii="Times New Roman" w:hAnsi="Times New Roman" w:cs="Times New Roman"/>
                <w:sz w:val="21"/>
                <w:szCs w:val="21"/>
              </w:rPr>
              <w:t>.jpg</w:t>
            </w:r>
            <w:r>
              <w:rPr>
                <w:rFonts w:ascii="Times New Roman" w:hAnsi="Times New Roman" w:cs="Times New Roman"/>
                <w:sz w:val="21"/>
                <w:szCs w:val="21"/>
              </w:rPr>
              <w:br/>
            </w:r>
            <w:r>
              <w:rPr>
                <w:rStyle w:val="sciencebox"/>
                <w:rFonts w:ascii="Times New Roman" w:hAnsi="Times New Roman" w:cs="Times New Roman"/>
                <w:sz w:val="21"/>
                <w:szCs w:val="21"/>
              </w:rPr>
              <w:t>危险源相关检测报告或论证报告：</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危险源检测报告</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场地现状地形图：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场地地形</w:t>
            </w:r>
            <w:r>
              <w:rPr>
                <w:rStyle w:val="sciencebox"/>
                <w:rFonts w:ascii="Times New Roman" w:hAnsi="Times New Roman" w:cs="Times New Roman"/>
                <w:sz w:val="21"/>
                <w:szCs w:val="21"/>
              </w:rPr>
              <w:t>.rar</w:t>
            </w:r>
            <w:r>
              <w:rPr>
                <w:rFonts w:ascii="Times New Roman" w:hAnsi="Times New Roman" w:cs="Times New Roman"/>
                <w:sz w:val="21"/>
                <w:szCs w:val="21"/>
              </w:rPr>
              <w:br/>
            </w:r>
            <w:r>
              <w:rPr>
                <w:rStyle w:val="sciencebox"/>
                <w:rFonts w:ascii="Times New Roman" w:hAnsi="Times New Roman" w:cs="Times New Roman"/>
                <w:sz w:val="21"/>
                <w:szCs w:val="21"/>
              </w:rPr>
              <w:lastRenderedPageBreak/>
              <w:t>地质灾害危险性评估报告：</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地质危害性评估报告</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环评报告书（表）：</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环评报告书</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4.1.3 场地内不应有排放超标的污染源。</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场地内是否有以下建筑或设施：</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餐饮类建筑、</w:t>
      </w:r>
      <w:r>
        <w:rPr>
          <w:rStyle w:val="changecolor"/>
          <w:rFonts w:ascii="MS Mincho" w:eastAsia="MS Mincho" w:hAnsi="MS Mincho" w:cs="MS Mincho" w:hint="eastAsia"/>
          <w:b/>
          <w:bCs/>
          <w:sz w:val="21"/>
          <w:szCs w:val="21"/>
        </w:rPr>
        <w:t>☐</w:t>
      </w:r>
      <w:r>
        <w:rPr>
          <w:rFonts w:hint="eastAsia"/>
          <w:sz w:val="21"/>
          <w:szCs w:val="21"/>
        </w:rPr>
        <w:t>锅炉房、</w:t>
      </w:r>
      <w:r>
        <w:rPr>
          <w:rStyle w:val="changecolor"/>
          <w:rFonts w:ascii="MS Mincho" w:eastAsia="MS Mincho" w:hAnsi="MS Mincho" w:cs="MS Mincho" w:hint="eastAsia"/>
          <w:b/>
          <w:bCs/>
          <w:sz w:val="21"/>
          <w:szCs w:val="21"/>
        </w:rPr>
        <w:t>☐</w:t>
      </w:r>
      <w:r>
        <w:rPr>
          <w:rFonts w:hint="eastAsia"/>
          <w:sz w:val="21"/>
          <w:szCs w:val="21"/>
        </w:rPr>
        <w:t>垃圾运转站、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其他易产生烟、气、尘、噪声的建筑或设施（请填写）、</w:t>
      </w:r>
      <w:r>
        <w:rPr>
          <w:rStyle w:val="changecolor"/>
          <w:rFonts w:ascii="MS Mincho" w:eastAsia="MS Mincho" w:hAnsi="MS Mincho" w:cs="MS Mincho" w:hint="eastAsia"/>
          <w:b/>
          <w:bCs/>
          <w:sz w:val="21"/>
          <w:szCs w:val="21"/>
        </w:rPr>
        <w:t>☑</w:t>
      </w:r>
      <w:r>
        <w:rPr>
          <w:rFonts w:hint="eastAsia"/>
          <w:sz w:val="21"/>
          <w:szCs w:val="21"/>
        </w:rPr>
        <w:t>以上皆无</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如有以上建筑或设施，简要说明避免排放超标的控制措施：（</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2268"/>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位于</w:t>
            </w:r>
            <w:r>
              <w:rPr>
                <w:sz w:val="18"/>
                <w:szCs w:val="18"/>
              </w:rPr>
              <w:t>广州大学</w:t>
            </w:r>
            <w:r>
              <w:rPr>
                <w:rFonts w:ascii="Times New Roman" w:hAnsi="Times New Roman" w:cs="Times New Roman"/>
                <w:sz w:val="21"/>
                <w:szCs w:val="21"/>
              </w:rPr>
              <w:t>大</w:t>
            </w:r>
            <w:r>
              <w:rPr>
                <w:rFonts w:ascii="Times New Roman" w:hAnsi="Times New Roman" w:cs="Times New Roman"/>
                <w:sz w:val="21"/>
                <w:szCs w:val="21"/>
              </w:rPr>
              <w:t>​</w:t>
            </w:r>
            <w:r>
              <w:rPr>
                <w:rFonts w:ascii="Times New Roman" w:hAnsi="Times New Roman" w:cs="Times New Roman"/>
                <w:sz w:val="21"/>
                <w:szCs w:val="21"/>
              </w:rPr>
              <w:t>学城广州大学东南角，南邻珠江，环境优美，无超标污染源</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、建筑总平面图：应体现相关污染源所在位置及其控制措施；</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、建筑平面图：应体现相关污染源所在位置及其控制措施；</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、由具有资质的第三方提供的环评报告书（表）：应包含场地内各类污染源及其控制措施分析。</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建筑施工平面图：</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建筑施工图</w:t>
            </w:r>
            <w:r>
              <w:rPr>
                <w:rStyle w:val="sciencebox"/>
                <w:rFonts w:ascii="Times New Roman" w:hAnsi="Times New Roman" w:cs="Times New Roman"/>
                <w:sz w:val="21"/>
                <w:szCs w:val="21"/>
              </w:rPr>
              <w:t>.dwg</w:t>
            </w:r>
            <w:r>
              <w:rPr>
                <w:rFonts w:ascii="Times New Roman" w:hAnsi="Times New Roman" w:cs="Times New Roman"/>
                <w:sz w:val="21"/>
                <w:szCs w:val="21"/>
              </w:rPr>
              <w:br/>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.pdf</w:t>
            </w:r>
            <w:r>
              <w:rPr>
                <w:rFonts w:ascii="Times New Roman" w:hAnsi="Times New Roman" w:cs="Times New Roman"/>
                <w:sz w:val="21"/>
                <w:szCs w:val="21"/>
              </w:rPr>
              <w:br/>
            </w:r>
            <w:r>
              <w:rPr>
                <w:rStyle w:val="sciencebox"/>
                <w:rFonts w:ascii="Times New Roman" w:hAnsi="Times New Roman" w:cs="Times New Roman"/>
                <w:sz w:val="21"/>
                <w:szCs w:val="21"/>
              </w:rPr>
              <w:t>环评报告书（表）：</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环评报告书</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4.1.4 建筑规划布局应满足日照标准，且不得降低周边建筑的日照标准。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1</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2</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住区位于</w:t>
      </w:r>
      <w:r>
        <w:rPr>
          <w:rFonts w:hint="eastAsia"/>
          <w:sz w:val="21"/>
          <w:szCs w:val="21"/>
          <w:u w:val="single"/>
        </w:rPr>
        <w:t>      </w:t>
      </w:r>
      <w:r>
        <w:rPr>
          <w:rFonts w:hint="eastAsia"/>
          <w:sz w:val="21"/>
          <w:szCs w:val="21"/>
        </w:rPr>
        <w:t>气候区，所在城市为：</w:t>
      </w:r>
      <w:r>
        <w:rPr>
          <w:rFonts w:hint="eastAsia"/>
          <w:sz w:val="21"/>
          <w:szCs w:val="21"/>
          <w:u w:val="single"/>
        </w:rPr>
        <w:t>  广州     </w:t>
      </w:r>
      <w:r>
        <w:rPr>
          <w:rFonts w:hint="eastAsia"/>
          <w:sz w:val="21"/>
          <w:szCs w:val="21"/>
        </w:rPr>
        <w:t>，属于：</w:t>
      </w:r>
      <w:r>
        <w:rPr>
          <w:rStyle w:val="changecolor"/>
          <w:rFonts w:ascii="MS Mincho" w:eastAsia="MS Mincho" w:hAnsi="MS Mincho" w:cs="MS Mincho" w:hint="eastAsia"/>
          <w:b/>
          <w:bCs/>
          <w:sz w:val="21"/>
          <w:szCs w:val="21"/>
        </w:rPr>
        <w:t>☑</w:t>
      </w:r>
      <w:r>
        <w:rPr>
          <w:rFonts w:hint="eastAsia"/>
          <w:sz w:val="21"/>
          <w:szCs w:val="21"/>
        </w:rPr>
        <w:t>大城市、</w:t>
      </w:r>
      <w:r>
        <w:rPr>
          <w:rStyle w:val="changecolor"/>
          <w:rFonts w:ascii="MS Mincho" w:eastAsia="MS Mincho" w:hAnsi="MS Mincho" w:cs="MS Mincho" w:hint="eastAsia"/>
          <w:b/>
          <w:bCs/>
          <w:sz w:val="21"/>
          <w:szCs w:val="21"/>
        </w:rPr>
        <w:t>☐</w:t>
      </w:r>
      <w:r>
        <w:rPr>
          <w:rFonts w:hint="eastAsia"/>
          <w:sz w:val="21"/>
          <w:szCs w:val="21"/>
        </w:rPr>
        <w:t>中小城市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本项目中住宅标准日最低日照时数：</w:t>
      </w:r>
      <w:r>
        <w:rPr>
          <w:rFonts w:hint="eastAsia"/>
          <w:sz w:val="21"/>
          <w:szCs w:val="21"/>
          <w:u w:val="single"/>
        </w:rPr>
        <w:t>        </w:t>
      </w:r>
      <w:r>
        <w:rPr>
          <w:rFonts w:hint="eastAsia"/>
          <w:sz w:val="21"/>
          <w:szCs w:val="21"/>
        </w:rPr>
        <w:t>小时</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住区内是否有老年人居住建筑：</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如有老年人居住建筑，则老年人居住建筑冬至日日照时数：</w:t>
      </w:r>
      <w:r>
        <w:rPr>
          <w:rFonts w:hint="eastAsia"/>
          <w:sz w:val="21"/>
          <w:szCs w:val="21"/>
          <w:u w:val="single"/>
        </w:rPr>
        <w:t xml:space="preserve">    </w:t>
      </w:r>
      <w:r>
        <w:rPr>
          <w:rFonts w:hint="eastAsia"/>
          <w:sz w:val="21"/>
          <w:szCs w:val="21"/>
        </w:rPr>
        <w:t>小时</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是否为旧区改建内的新建住宅：</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周围建筑情况</w:t>
      </w:r>
      <w:r>
        <w:rPr>
          <w:rFonts w:hint="eastAsia"/>
          <w:sz w:val="21"/>
          <w:szCs w:val="21"/>
          <w:u w:val="single"/>
        </w:rPr>
        <w:t xml:space="preserve">    </w:t>
      </w:r>
      <w:r>
        <w:rPr>
          <w:rFonts w:hint="eastAsia"/>
          <w:sz w:val="21"/>
          <w:szCs w:val="21"/>
        </w:rPr>
        <w:t>，是否影响周围建筑的日照：</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本项目是否为以下几类建筑类型：</w:t>
      </w:r>
      <w:r>
        <w:rPr>
          <w:rStyle w:val="changecolor"/>
          <w:rFonts w:ascii="MS Mincho" w:eastAsia="MS Mincho" w:hAnsi="MS Mincho" w:cs="MS Mincho" w:hint="eastAsia"/>
          <w:b/>
          <w:bCs/>
          <w:sz w:val="21"/>
          <w:szCs w:val="21"/>
        </w:rPr>
        <w:t>☐</w:t>
      </w:r>
      <w:r>
        <w:rPr>
          <w:rFonts w:hint="eastAsia"/>
          <w:sz w:val="21"/>
          <w:szCs w:val="21"/>
        </w:rPr>
        <w:t>托儿所、</w:t>
      </w:r>
      <w:r>
        <w:rPr>
          <w:rStyle w:val="changecolor"/>
          <w:rFonts w:ascii="MS Mincho" w:eastAsia="MS Mincho" w:hAnsi="MS Mincho" w:cs="MS Mincho" w:hint="eastAsia"/>
          <w:b/>
          <w:bCs/>
          <w:sz w:val="21"/>
          <w:szCs w:val="21"/>
        </w:rPr>
        <w:t>☐</w:t>
      </w:r>
      <w:r>
        <w:rPr>
          <w:rFonts w:hint="eastAsia"/>
          <w:sz w:val="21"/>
          <w:szCs w:val="21"/>
        </w:rPr>
        <w:t>幼儿园、</w:t>
      </w:r>
      <w:r>
        <w:rPr>
          <w:rStyle w:val="changecolor"/>
          <w:rFonts w:ascii="MS Mincho" w:eastAsia="MS Mincho" w:hAnsi="MS Mincho" w:cs="MS Mincho" w:hint="eastAsia"/>
          <w:b/>
          <w:bCs/>
          <w:sz w:val="21"/>
          <w:szCs w:val="21"/>
        </w:rPr>
        <w:t>☐</w:t>
      </w:r>
      <w:r>
        <w:rPr>
          <w:rFonts w:hint="eastAsia"/>
          <w:sz w:val="21"/>
          <w:szCs w:val="21"/>
        </w:rPr>
        <w:t>中小学校、</w:t>
      </w:r>
      <w:r>
        <w:rPr>
          <w:rStyle w:val="changecolor"/>
          <w:rFonts w:ascii="MS Mincho" w:eastAsia="MS Mincho" w:hAnsi="MS Mincho" w:cs="MS Mincho" w:hint="eastAsia"/>
          <w:b/>
          <w:bCs/>
          <w:sz w:val="21"/>
          <w:szCs w:val="21"/>
        </w:rPr>
        <w:t>☑</w:t>
      </w:r>
      <w:r>
        <w:rPr>
          <w:rFonts w:hint="eastAsia"/>
          <w:sz w:val="21"/>
          <w:szCs w:val="21"/>
        </w:rPr>
        <w:t>以上皆不是</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如是托儿所或幼儿园，则其生活用房冬至日底层满窗日照小时数：</w:t>
      </w:r>
      <w:r>
        <w:rPr>
          <w:rFonts w:hint="eastAsia"/>
          <w:sz w:val="21"/>
          <w:szCs w:val="21"/>
          <w:u w:val="single"/>
        </w:rPr>
        <w:t xml:space="preserve">    </w:t>
      </w:r>
      <w:r>
        <w:rPr>
          <w:rFonts w:hint="eastAsia"/>
          <w:sz w:val="21"/>
          <w:szCs w:val="21"/>
        </w:rPr>
        <w:t>小时</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如是中小学校，则其南向的普通教室冬至日底层满窗日照小时数：</w:t>
      </w:r>
      <w:r>
        <w:rPr>
          <w:rFonts w:hint="eastAsia"/>
          <w:sz w:val="21"/>
          <w:szCs w:val="21"/>
          <w:u w:val="single"/>
        </w:rPr>
        <w:t xml:space="preserve">    </w:t>
      </w:r>
      <w:r>
        <w:rPr>
          <w:rFonts w:hint="eastAsia"/>
          <w:sz w:val="21"/>
          <w:szCs w:val="21"/>
        </w:rPr>
        <w:t>小时</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周边是否有居住建筑、学校建筑等有日照要求的建筑：</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如周边有居住建筑、学校建筑等有日照要求的建筑，本项目是否影响其日照要求：</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xml:space="preserve">3)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、总平面图：应标有清晰的红线、绿线，以及提供能反映本地块与周边地块及建筑的空间相邻关系，包括建筑的使用功能、距离、高度等；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、日照模拟分析报告：应使用所在地城乡规划行政主管部门认可的计算软件对标准日最低日照时数进行模拟计算，日照模拟分析建模应包括地块周边既有建筑（至少将从项目边界计起的第二排纳入建模及分析）。</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.pdf</w:t>
            </w:r>
            <w:r>
              <w:rPr>
                <w:rFonts w:ascii="Times New Roman" w:hAnsi="Times New Roman" w:cs="Times New Roman"/>
                <w:sz w:val="21"/>
                <w:szCs w:val="21"/>
              </w:rPr>
              <w:br/>
            </w:r>
            <w:r>
              <w:rPr>
                <w:rStyle w:val="sciencebox"/>
                <w:rFonts w:ascii="Times New Roman" w:hAnsi="Times New Roman" w:cs="Times New Roman"/>
                <w:sz w:val="21"/>
                <w:szCs w:val="21"/>
              </w:rPr>
              <w:t>日照模拟分析报告：</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广州大学演艺中心日照模拟分析报告</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4.2.1 节约集约利用土地。（总分19分）</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1</w:t>
      </w:r>
      <w:r>
        <w:rPr>
          <w:rFonts w:hint="eastAsia"/>
          <w:b/>
          <w:bCs/>
          <w:sz w:val="21"/>
          <w:szCs w:val="21"/>
        </w:rPr>
        <w:t>）得分自评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 xml:space="preserve">3层及以下  </w:t>
      </w:r>
      <w:r>
        <w:rPr>
          <w:rStyle w:val="changecolor"/>
          <w:rFonts w:ascii="MS Mincho" w:eastAsia="MS Mincho" w:hAnsi="MS Mincho" w:cs="MS Mincho" w:hint="eastAsia"/>
          <w:b/>
          <w:bCs/>
          <w:sz w:val="21"/>
          <w:szCs w:val="21"/>
        </w:rPr>
        <w:t>☐</w:t>
      </w:r>
      <w:r>
        <w:rPr>
          <w:rFonts w:hint="eastAsia"/>
          <w:sz w:val="21"/>
          <w:szCs w:val="21"/>
        </w:rPr>
        <w:t xml:space="preserve">4~6层  </w:t>
      </w:r>
      <w:r>
        <w:rPr>
          <w:rStyle w:val="changecolor"/>
          <w:rFonts w:ascii="MS Mincho" w:eastAsia="MS Mincho" w:hAnsi="MS Mincho" w:cs="MS Mincho" w:hint="eastAsia"/>
          <w:b/>
          <w:bCs/>
          <w:sz w:val="21"/>
          <w:szCs w:val="21"/>
        </w:rPr>
        <w:t>☐</w:t>
      </w:r>
      <w:r>
        <w:rPr>
          <w:rFonts w:hint="eastAsia"/>
          <w:sz w:val="21"/>
          <w:szCs w:val="21"/>
        </w:rPr>
        <w:t xml:space="preserve">7~12层  </w:t>
      </w:r>
      <w:r>
        <w:rPr>
          <w:rStyle w:val="changecolor"/>
          <w:rFonts w:ascii="MS Mincho" w:eastAsia="MS Mincho" w:hAnsi="MS Mincho" w:cs="MS Mincho" w:hint="eastAsia"/>
          <w:b/>
          <w:bCs/>
          <w:sz w:val="21"/>
          <w:szCs w:val="21"/>
        </w:rPr>
        <w:t>☐</w:t>
      </w:r>
      <w:r>
        <w:rPr>
          <w:rFonts w:hint="eastAsia"/>
          <w:sz w:val="21"/>
          <w:szCs w:val="21"/>
        </w:rPr>
        <w:t xml:space="preserve">13~18层  </w:t>
      </w:r>
      <w:r>
        <w:rPr>
          <w:rStyle w:val="changecolor"/>
          <w:rFonts w:ascii="MS Mincho" w:eastAsia="MS Mincho" w:hAnsi="MS Mincho" w:cs="MS Mincho" w:hint="eastAsia"/>
          <w:b/>
          <w:bCs/>
          <w:sz w:val="21"/>
          <w:szCs w:val="21"/>
        </w:rPr>
        <w:t>☐</w:t>
      </w:r>
      <w:r>
        <w:rPr>
          <w:rFonts w:hint="eastAsia"/>
          <w:sz w:val="21"/>
          <w:szCs w:val="21"/>
        </w:rPr>
        <w:t>19层及以上</w:t>
      </w:r>
      <w:r>
        <w:rPr>
          <w:sz w:val="21"/>
          <w:szCs w:val="21"/>
        </w:rPr>
        <w:t xml:space="preserve"> </w:t>
      </w:r>
    </w:p>
    <w:tbl>
      <w:tblPr>
        <w:tblW w:w="8109" w:type="dxa"/>
        <w:tblCellMar>
          <w:left w:w="0" w:type="dxa"/>
          <w:right w:w="0" w:type="dxa"/>
        </w:tblCellMar>
        <w:tblLook w:val="04A0" w:firstRow="1" w:lastRow="0" w:firstColumn="1" w:lastColumn="0" w:noHBand="0" w:noVBand="1"/>
      </w:tblPr>
      <w:tblGrid>
        <w:gridCol w:w="1098"/>
        <w:gridCol w:w="1271"/>
        <w:gridCol w:w="1138"/>
        <w:gridCol w:w="850"/>
        <w:gridCol w:w="994"/>
        <w:gridCol w:w="1056"/>
        <w:gridCol w:w="851"/>
        <w:gridCol w:w="851"/>
      </w:tblGrid>
      <w:tr w:rsidR="00B13CC7">
        <w:trPr>
          <w:trHeight w:val="315"/>
        </w:trPr>
        <w:tc>
          <w:tcPr>
            <w:tcW w:w="6180" w:type="dxa"/>
            <w:gridSpan w:val="6"/>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633"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633"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637"/>
        </w:trPr>
        <w:tc>
          <w:tcPr>
            <w:tcW w:w="881"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居住建筑人均居住用地指标</w:t>
            </w:r>
            <w:r>
              <w:rPr>
                <w:rFonts w:ascii="Times New Roman" w:hAnsi="Times New Roman" w:cs="Times New Roman"/>
                <w:i/>
                <w:iCs/>
                <w:sz w:val="21"/>
                <w:szCs w:val="21"/>
              </w:rPr>
              <w:t>A</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ascii="Times New Roman" w:hAnsi="Times New Roman" w:cs="Times New Roman"/>
                <w:sz w:val="21"/>
                <w:szCs w:val="21"/>
              </w:rPr>
              <w:t>)</w:t>
            </w:r>
            <w:r>
              <w:t xml:space="preserve"> </w:t>
            </w:r>
          </w:p>
        </w:tc>
        <w:tc>
          <w:tcPr>
            <w:tcW w:w="10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rPr>
                <w:rFonts w:hint="eastAsia"/>
                <w:sz w:val="21"/>
                <w:szCs w:val="21"/>
              </w:rPr>
              <w:t>层及以下</w:t>
            </w:r>
            <w:r>
              <w:t xml:space="preserve"> </w:t>
            </w:r>
          </w:p>
        </w:tc>
        <w:tc>
          <w:tcPr>
            <w:tcW w:w="9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4~6</w:t>
            </w:r>
            <w:r>
              <w:rPr>
                <w:rFonts w:hint="eastAsia"/>
                <w:sz w:val="21"/>
                <w:szCs w:val="21"/>
              </w:rPr>
              <w:t>层</w:t>
            </w:r>
            <w:r>
              <w:t xml:space="preserve"> </w:t>
            </w:r>
          </w:p>
        </w:tc>
        <w:tc>
          <w:tcPr>
            <w:tcW w:w="63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7~12</w:t>
            </w:r>
            <w:r>
              <w:rPr>
                <w:rFonts w:hint="eastAsia"/>
                <w:sz w:val="21"/>
                <w:szCs w:val="21"/>
              </w:rPr>
              <w:t>层</w:t>
            </w:r>
            <w:r>
              <w:t xml:space="preserve"> </w:t>
            </w:r>
          </w:p>
        </w:tc>
        <w:tc>
          <w:tcPr>
            <w:tcW w:w="7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13~18</w:t>
            </w:r>
            <w:r>
              <w:rPr>
                <w:rFonts w:hint="eastAsia"/>
                <w:sz w:val="21"/>
                <w:szCs w:val="21"/>
              </w:rPr>
              <w:t>层</w:t>
            </w:r>
            <w:r>
              <w:t xml:space="preserve"> </w:t>
            </w:r>
          </w:p>
        </w:tc>
        <w:tc>
          <w:tcPr>
            <w:tcW w:w="83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19</w:t>
            </w:r>
            <w:r>
              <w:rPr>
                <w:rFonts w:hint="eastAsia"/>
                <w:sz w:val="21"/>
                <w:szCs w:val="21"/>
              </w:rPr>
              <w:t>层及以上</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0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35</w:t>
            </w:r>
            <w:r>
              <w:rPr>
                <w:rFonts w:hint="eastAsia"/>
                <w:sz w:val="21"/>
                <w:szCs w:val="21"/>
              </w:rPr>
              <w:t>＜</w:t>
            </w: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41</w:t>
            </w:r>
            <w:r>
              <w:t xml:space="preserve"> </w:t>
            </w:r>
          </w:p>
        </w:tc>
        <w:tc>
          <w:tcPr>
            <w:tcW w:w="9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23</w:t>
            </w:r>
            <w:r>
              <w:rPr>
                <w:rFonts w:hint="eastAsia"/>
                <w:sz w:val="21"/>
                <w:szCs w:val="21"/>
              </w:rPr>
              <w:t>＜</w:t>
            </w: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26</w:t>
            </w:r>
            <w:r>
              <w:t xml:space="preserve"> </w:t>
            </w:r>
          </w:p>
        </w:tc>
        <w:tc>
          <w:tcPr>
            <w:tcW w:w="63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22</w:t>
            </w:r>
            <w:r>
              <w:rPr>
                <w:rFonts w:hint="eastAsia"/>
                <w:sz w:val="21"/>
                <w:szCs w:val="21"/>
              </w:rPr>
              <w:t>＜</w:t>
            </w: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24</w:t>
            </w:r>
            <w:r>
              <w:t xml:space="preserve"> </w:t>
            </w:r>
          </w:p>
        </w:tc>
        <w:tc>
          <w:tcPr>
            <w:tcW w:w="7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20</w:t>
            </w:r>
            <w:r>
              <w:rPr>
                <w:rFonts w:hint="eastAsia"/>
                <w:sz w:val="21"/>
                <w:szCs w:val="21"/>
              </w:rPr>
              <w:t>＜</w:t>
            </w: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22</w:t>
            </w:r>
            <w:r>
              <w:t xml:space="preserve"> </w:t>
            </w:r>
          </w:p>
        </w:tc>
        <w:tc>
          <w:tcPr>
            <w:tcW w:w="83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11</w:t>
            </w:r>
            <w:r>
              <w:rPr>
                <w:rFonts w:hint="eastAsia"/>
                <w:sz w:val="21"/>
                <w:szCs w:val="21"/>
              </w:rPr>
              <w:t>＜</w:t>
            </w: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13</w:t>
            </w:r>
            <w:r>
              <w:t xml:space="preserve"> </w:t>
            </w:r>
          </w:p>
        </w:tc>
        <w:tc>
          <w:tcPr>
            <w:tcW w:w="6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r>
              <w:t xml:space="preserve"> </w:t>
            </w:r>
          </w:p>
        </w:tc>
        <w:tc>
          <w:tcPr>
            <w:tcW w:w="633"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0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35</w:t>
            </w:r>
            <w:r>
              <w:t xml:space="preserve"> </w:t>
            </w:r>
          </w:p>
        </w:tc>
        <w:tc>
          <w:tcPr>
            <w:tcW w:w="9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23</w:t>
            </w:r>
            <w:r>
              <w:t xml:space="preserve"> </w:t>
            </w:r>
          </w:p>
        </w:tc>
        <w:tc>
          <w:tcPr>
            <w:tcW w:w="63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22</w:t>
            </w:r>
            <w:r>
              <w:t xml:space="preserve"> </w:t>
            </w:r>
          </w:p>
        </w:tc>
        <w:tc>
          <w:tcPr>
            <w:tcW w:w="7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20</w:t>
            </w:r>
            <w:r>
              <w:t xml:space="preserve"> </w:t>
            </w:r>
          </w:p>
        </w:tc>
        <w:tc>
          <w:tcPr>
            <w:tcW w:w="83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A</w:t>
            </w:r>
            <w:r>
              <w:rPr>
                <w:rFonts w:hint="eastAsia"/>
                <w:sz w:val="21"/>
                <w:szCs w:val="21"/>
              </w:rPr>
              <w:t>≤</w:t>
            </w:r>
            <w:r>
              <w:rPr>
                <w:rFonts w:ascii="Times New Roman" w:hAnsi="Times New Roman" w:cs="Times New Roman"/>
                <w:sz w:val="21"/>
                <w:szCs w:val="21"/>
              </w:rPr>
              <w:t>11</w:t>
            </w:r>
            <w:r>
              <w:t xml:space="preserve"> </w:t>
            </w:r>
          </w:p>
        </w:tc>
        <w:tc>
          <w:tcPr>
            <w:tcW w:w="6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19</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i/>
                <w:iCs/>
                <w:sz w:val="21"/>
                <w:szCs w:val="21"/>
              </w:rPr>
              <w:t> </w:t>
            </w:r>
            <w:r>
              <w:t xml:space="preserve"> </w:t>
            </w:r>
          </w:p>
        </w:tc>
        <w:tc>
          <w:tcPr>
            <w:tcW w:w="10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 </w:t>
            </w:r>
            <w:r>
              <w:t xml:space="preserve"> </w:t>
            </w:r>
          </w:p>
        </w:tc>
        <w:tc>
          <w:tcPr>
            <w:tcW w:w="9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 </w:t>
            </w:r>
            <w:r>
              <w:t xml:space="preserve"> </w:t>
            </w:r>
          </w:p>
        </w:tc>
        <w:tc>
          <w:tcPr>
            <w:tcW w:w="63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 </w:t>
            </w:r>
            <w:r>
              <w:t xml:space="preserve"> </w:t>
            </w:r>
          </w:p>
        </w:tc>
        <w:tc>
          <w:tcPr>
            <w:tcW w:w="7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 </w:t>
            </w:r>
            <w:r>
              <w:t xml:space="preserve"> </w:t>
            </w:r>
          </w:p>
        </w:tc>
        <w:tc>
          <w:tcPr>
            <w:tcW w:w="83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6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19</w:t>
            </w:r>
            <w:r>
              <w:t xml:space="preserve"> </w:t>
            </w:r>
          </w:p>
        </w:tc>
        <w:tc>
          <w:tcPr>
            <w:tcW w:w="6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c>
          <w:tcPr>
            <w:tcW w:w="1097" w:type="dxa"/>
            <w:tcBorders>
              <w:top w:val="nil"/>
              <w:left w:val="nil"/>
              <w:bottom w:val="nil"/>
              <w:right w:val="nil"/>
            </w:tcBorders>
            <w:vAlign w:val="center"/>
          </w:tcPr>
          <w:p w:rsidR="00B13CC7" w:rsidRDefault="00B13CC7">
            <w:pPr>
              <w:rPr>
                <w:sz w:val="1"/>
              </w:rPr>
            </w:pPr>
          </w:p>
        </w:tc>
        <w:tc>
          <w:tcPr>
            <w:tcW w:w="1269" w:type="dxa"/>
            <w:tcBorders>
              <w:top w:val="nil"/>
              <w:left w:val="nil"/>
              <w:bottom w:val="nil"/>
              <w:right w:val="nil"/>
            </w:tcBorders>
            <w:vAlign w:val="center"/>
          </w:tcPr>
          <w:p w:rsidR="00B13CC7" w:rsidRDefault="00B13CC7">
            <w:pPr>
              <w:rPr>
                <w:sz w:val="1"/>
              </w:rPr>
            </w:pPr>
          </w:p>
        </w:tc>
        <w:tc>
          <w:tcPr>
            <w:tcW w:w="1136" w:type="dxa"/>
            <w:tcBorders>
              <w:top w:val="nil"/>
              <w:left w:val="nil"/>
              <w:bottom w:val="nil"/>
              <w:right w:val="nil"/>
            </w:tcBorders>
            <w:vAlign w:val="center"/>
          </w:tcPr>
          <w:p w:rsidR="00B13CC7" w:rsidRDefault="00B13CC7">
            <w:pPr>
              <w:rPr>
                <w:sz w:val="1"/>
              </w:rPr>
            </w:pPr>
          </w:p>
        </w:tc>
        <w:tc>
          <w:tcPr>
            <w:tcW w:w="848" w:type="dxa"/>
            <w:tcBorders>
              <w:top w:val="nil"/>
              <w:left w:val="nil"/>
              <w:bottom w:val="nil"/>
              <w:right w:val="nil"/>
            </w:tcBorders>
            <w:vAlign w:val="center"/>
          </w:tcPr>
          <w:p w:rsidR="00B13CC7" w:rsidRDefault="00B13CC7">
            <w:pPr>
              <w:rPr>
                <w:sz w:val="1"/>
              </w:rPr>
            </w:pPr>
          </w:p>
        </w:tc>
        <w:tc>
          <w:tcPr>
            <w:tcW w:w="992" w:type="dxa"/>
            <w:tcBorders>
              <w:top w:val="nil"/>
              <w:left w:val="nil"/>
              <w:bottom w:val="nil"/>
              <w:right w:val="nil"/>
            </w:tcBorders>
            <w:vAlign w:val="center"/>
          </w:tcPr>
          <w:p w:rsidR="00B13CC7" w:rsidRDefault="00B13CC7">
            <w:pPr>
              <w:rPr>
                <w:sz w:val="1"/>
              </w:rPr>
            </w:pPr>
          </w:p>
        </w:tc>
        <w:tc>
          <w:tcPr>
            <w:tcW w:w="1054" w:type="dxa"/>
            <w:tcBorders>
              <w:top w:val="nil"/>
              <w:left w:val="nil"/>
              <w:bottom w:val="nil"/>
              <w:right w:val="nil"/>
            </w:tcBorders>
            <w:vAlign w:val="center"/>
          </w:tcPr>
          <w:p w:rsidR="00B13CC7" w:rsidRDefault="00B13CC7">
            <w:pPr>
              <w:rPr>
                <w:sz w:val="1"/>
              </w:rPr>
            </w:pPr>
          </w:p>
        </w:tc>
        <w:tc>
          <w:tcPr>
            <w:tcW w:w="849" w:type="dxa"/>
            <w:tcBorders>
              <w:top w:val="nil"/>
              <w:left w:val="nil"/>
              <w:bottom w:val="nil"/>
              <w:right w:val="nil"/>
            </w:tcBorders>
            <w:vAlign w:val="center"/>
          </w:tcPr>
          <w:p w:rsidR="00B13CC7" w:rsidRDefault="00B13CC7">
            <w:pPr>
              <w:rPr>
                <w:sz w:val="1"/>
              </w:rPr>
            </w:pPr>
          </w:p>
        </w:tc>
        <w:tc>
          <w:tcPr>
            <w:tcW w:w="849"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公共建筑</w:t>
      </w:r>
      <w:r>
        <w:rPr>
          <w:sz w:val="21"/>
          <w:szCs w:val="21"/>
        </w:rPr>
        <w:t xml:space="preserve"> </w:t>
      </w:r>
    </w:p>
    <w:tbl>
      <w:tblPr>
        <w:tblW w:w="8061" w:type="dxa"/>
        <w:tblCellMar>
          <w:left w:w="0" w:type="dxa"/>
          <w:right w:w="0" w:type="dxa"/>
        </w:tblCellMar>
        <w:tblLook w:val="04A0" w:firstRow="1" w:lastRow="0" w:firstColumn="1" w:lastColumn="0" w:noHBand="0" w:noVBand="1"/>
      </w:tblPr>
      <w:tblGrid>
        <w:gridCol w:w="1103"/>
        <w:gridCol w:w="3266"/>
        <w:gridCol w:w="1990"/>
        <w:gridCol w:w="1702"/>
      </w:tblGrid>
      <w:tr w:rsidR="00B13CC7">
        <w:tc>
          <w:tcPr>
            <w:tcW w:w="4145"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7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4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c>
          <w:tcPr>
            <w:tcW w:w="88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容积率</w:t>
            </w:r>
            <w:r>
              <w:rPr>
                <w:rFonts w:ascii="Times New Roman" w:hAnsi="Times New Roman" w:cs="Times New Roman"/>
                <w:sz w:val="21"/>
                <w:szCs w:val="21"/>
              </w:rPr>
              <w:t>R</w:t>
            </w:r>
            <w:r>
              <w:t xml:space="preserve"> </w:t>
            </w:r>
          </w:p>
        </w:tc>
        <w:tc>
          <w:tcPr>
            <w:tcW w:w="30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0.5</w:t>
            </w:r>
            <w:r>
              <w:rPr>
                <w:rFonts w:hint="eastAsia"/>
                <w:sz w:val="21"/>
                <w:szCs w:val="21"/>
              </w:rPr>
              <w:t>≤</w:t>
            </w:r>
            <w:r>
              <w:rPr>
                <w:rFonts w:ascii="Times New Roman" w:hAnsi="Times New Roman" w:cs="Times New Roman"/>
                <w:i/>
                <w:iCs/>
                <w:sz w:val="21"/>
                <w:szCs w:val="21"/>
              </w:rPr>
              <w:t>R</w:t>
            </w:r>
            <w:r>
              <w:rPr>
                <w:rFonts w:hint="eastAsia"/>
                <w:sz w:val="21"/>
                <w:szCs w:val="21"/>
              </w:rPr>
              <w:t>＜</w:t>
            </w:r>
            <w:r>
              <w:rPr>
                <w:rFonts w:ascii="Times New Roman" w:hAnsi="Times New Roman" w:cs="Times New Roman"/>
                <w:sz w:val="21"/>
                <w:szCs w:val="21"/>
              </w:rPr>
              <w:t>0.8</w:t>
            </w:r>
            <w:r>
              <w:t xml:space="preserve"> </w:t>
            </w:r>
          </w:p>
        </w:tc>
        <w:tc>
          <w:tcPr>
            <w:tcW w:w="17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w:t>
            </w:r>
            <w:r>
              <w:t xml:space="preserve"> </w:t>
            </w:r>
          </w:p>
        </w:tc>
        <w:tc>
          <w:tcPr>
            <w:tcW w:w="1483"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30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0.8</w:t>
            </w:r>
            <w:r>
              <w:rPr>
                <w:rFonts w:hint="eastAsia"/>
                <w:sz w:val="21"/>
                <w:szCs w:val="21"/>
              </w:rPr>
              <w:t>≤</w:t>
            </w:r>
            <w:r>
              <w:rPr>
                <w:rFonts w:ascii="Times New Roman" w:hAnsi="Times New Roman" w:cs="Times New Roman"/>
                <w:i/>
                <w:iCs/>
                <w:sz w:val="21"/>
                <w:szCs w:val="21"/>
              </w:rPr>
              <w:t>R</w:t>
            </w:r>
            <w:r>
              <w:rPr>
                <w:rFonts w:hint="eastAsia"/>
                <w:sz w:val="21"/>
                <w:szCs w:val="21"/>
              </w:rPr>
              <w:t>＜</w:t>
            </w:r>
            <w:r>
              <w:rPr>
                <w:rFonts w:ascii="Times New Roman" w:hAnsi="Times New Roman" w:cs="Times New Roman"/>
                <w:sz w:val="21"/>
                <w:szCs w:val="21"/>
              </w:rPr>
              <w:t>1.5</w:t>
            </w:r>
            <w:r>
              <w:t xml:space="preserve"> </w:t>
            </w:r>
          </w:p>
        </w:tc>
        <w:tc>
          <w:tcPr>
            <w:tcW w:w="17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30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r>
              <w:rPr>
                <w:rFonts w:hint="eastAsia"/>
                <w:sz w:val="21"/>
                <w:szCs w:val="21"/>
              </w:rPr>
              <w:t>≤</w:t>
            </w:r>
            <w:r>
              <w:rPr>
                <w:rFonts w:ascii="Times New Roman" w:hAnsi="Times New Roman" w:cs="Times New Roman"/>
                <w:i/>
                <w:iCs/>
                <w:sz w:val="21"/>
                <w:szCs w:val="21"/>
              </w:rPr>
              <w:t>R</w:t>
            </w:r>
            <w:r>
              <w:rPr>
                <w:rFonts w:hint="eastAsia"/>
                <w:sz w:val="21"/>
                <w:szCs w:val="21"/>
              </w:rPr>
              <w:t>＜</w:t>
            </w:r>
            <w:r>
              <w:rPr>
                <w:rFonts w:ascii="Times New Roman" w:hAnsi="Times New Roman" w:cs="Times New Roman"/>
                <w:sz w:val="21"/>
                <w:szCs w:val="21"/>
              </w:rPr>
              <w:t>3.5</w:t>
            </w:r>
            <w:r>
              <w:t xml:space="preserve"> </w:t>
            </w:r>
          </w:p>
        </w:tc>
        <w:tc>
          <w:tcPr>
            <w:tcW w:w="17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30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R</w:t>
            </w:r>
            <w:r>
              <w:rPr>
                <w:rFonts w:hint="eastAsia"/>
                <w:sz w:val="21"/>
                <w:szCs w:val="21"/>
              </w:rPr>
              <w:t>≥</w:t>
            </w:r>
            <w:r>
              <w:rPr>
                <w:rFonts w:ascii="Times New Roman" w:hAnsi="Times New Roman" w:cs="Times New Roman"/>
                <w:sz w:val="21"/>
                <w:szCs w:val="21"/>
              </w:rPr>
              <w:t>3.5</w:t>
            </w:r>
            <w:r>
              <w:t xml:space="preserve"> </w:t>
            </w:r>
          </w:p>
        </w:tc>
        <w:tc>
          <w:tcPr>
            <w:tcW w:w="17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19</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8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i/>
                <w:iCs/>
                <w:sz w:val="21"/>
                <w:szCs w:val="21"/>
              </w:rPr>
              <w:t> </w:t>
            </w:r>
            <w:r>
              <w:t xml:space="preserve"> </w:t>
            </w:r>
          </w:p>
        </w:tc>
        <w:tc>
          <w:tcPr>
            <w:tcW w:w="30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7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19</w:t>
            </w:r>
            <w:r>
              <w:t xml:space="preserve"> </w:t>
            </w:r>
          </w:p>
        </w:tc>
        <w:tc>
          <w:tcPr>
            <w:tcW w:w="14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15</w:t>
            </w:r>
          </w:p>
        </w:tc>
      </w:tr>
      <w:tr w:rsidR="00B13CC7">
        <w:tc>
          <w:tcPr>
            <w:tcW w:w="1101" w:type="dxa"/>
            <w:tcBorders>
              <w:top w:val="nil"/>
              <w:left w:val="nil"/>
              <w:bottom w:val="nil"/>
              <w:right w:val="nil"/>
            </w:tcBorders>
            <w:vAlign w:val="center"/>
          </w:tcPr>
          <w:p w:rsidR="00B13CC7" w:rsidRDefault="00B13CC7">
            <w:pPr>
              <w:rPr>
                <w:sz w:val="1"/>
              </w:rPr>
            </w:pPr>
          </w:p>
        </w:tc>
        <w:tc>
          <w:tcPr>
            <w:tcW w:w="3260" w:type="dxa"/>
            <w:tcBorders>
              <w:top w:val="nil"/>
              <w:left w:val="nil"/>
              <w:bottom w:val="nil"/>
              <w:right w:val="nil"/>
            </w:tcBorders>
            <w:vAlign w:val="center"/>
          </w:tcPr>
          <w:p w:rsidR="00B13CC7" w:rsidRDefault="00B13CC7">
            <w:pPr>
              <w:rPr>
                <w:sz w:val="1"/>
              </w:rPr>
            </w:pPr>
          </w:p>
        </w:tc>
        <w:tc>
          <w:tcPr>
            <w:tcW w:w="1986" w:type="dxa"/>
            <w:tcBorders>
              <w:top w:val="nil"/>
              <w:left w:val="nil"/>
              <w:bottom w:val="nil"/>
              <w:right w:val="nil"/>
            </w:tcBorders>
            <w:vAlign w:val="center"/>
          </w:tcPr>
          <w:p w:rsidR="00B13CC7" w:rsidRDefault="00B13CC7">
            <w:pPr>
              <w:rPr>
                <w:sz w:val="1"/>
              </w:rPr>
            </w:pPr>
          </w:p>
        </w:tc>
        <w:tc>
          <w:tcPr>
            <w:tcW w:w="1699"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pPr>
      <w:r>
        <w:rPr>
          <w:rFonts w:ascii="Times New Roman" w:hAnsi="Times New Roman" w:cs="Times New Roman"/>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 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项目立项审批时间：</w:t>
      </w:r>
      <w:r>
        <w:rPr>
          <w:rFonts w:hint="eastAsia"/>
          <w:sz w:val="21"/>
          <w:szCs w:val="21"/>
          <w:u w:val="single"/>
        </w:rPr>
        <w:t xml:space="preserve">   </w:t>
      </w:r>
      <w:r>
        <w:rPr>
          <w:rFonts w:hint="eastAsia"/>
          <w:sz w:val="21"/>
          <w:szCs w:val="21"/>
        </w:rPr>
        <w:t>年</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住宅层数：</w:t>
      </w:r>
      <w:r>
        <w:rPr>
          <w:rStyle w:val="changecolor"/>
          <w:rFonts w:ascii="MS Mincho" w:eastAsia="MS Mincho" w:hAnsi="MS Mincho" w:cs="MS Mincho" w:hint="eastAsia"/>
          <w:b/>
          <w:bCs/>
          <w:sz w:val="21"/>
          <w:szCs w:val="21"/>
        </w:rPr>
        <w:t>☐</w:t>
      </w:r>
      <w:r>
        <w:rPr>
          <w:rFonts w:hint="eastAsia"/>
          <w:sz w:val="21"/>
          <w:szCs w:val="21"/>
        </w:rPr>
        <w:t>低层、</w:t>
      </w:r>
      <w:r>
        <w:rPr>
          <w:rStyle w:val="changecolor"/>
          <w:rFonts w:ascii="MS Mincho" w:eastAsia="MS Mincho" w:hAnsi="MS Mincho" w:cs="MS Mincho" w:hint="eastAsia"/>
          <w:b/>
          <w:bCs/>
          <w:sz w:val="21"/>
          <w:szCs w:val="21"/>
        </w:rPr>
        <w:t>☐</w:t>
      </w:r>
      <w:r>
        <w:rPr>
          <w:rFonts w:hint="eastAsia"/>
          <w:sz w:val="21"/>
          <w:szCs w:val="21"/>
        </w:rPr>
        <w:t>多层、</w:t>
      </w:r>
      <w:r>
        <w:rPr>
          <w:rStyle w:val="changecolor"/>
          <w:rFonts w:ascii="MS Mincho" w:eastAsia="MS Mincho" w:hAnsi="MS Mincho" w:cs="MS Mincho" w:hint="eastAsia"/>
          <w:b/>
          <w:bCs/>
          <w:sz w:val="21"/>
          <w:szCs w:val="21"/>
        </w:rPr>
        <w:t>☐</w:t>
      </w:r>
      <w:r>
        <w:rPr>
          <w:rFonts w:hint="eastAsia"/>
          <w:sz w:val="21"/>
          <w:szCs w:val="21"/>
        </w:rPr>
        <w:t>中高层、</w:t>
      </w:r>
      <w:r>
        <w:rPr>
          <w:rStyle w:val="changecolor"/>
          <w:rFonts w:ascii="MS Mincho" w:eastAsia="MS Mincho" w:hAnsi="MS Mincho" w:cs="MS Mincho" w:hint="eastAsia"/>
          <w:b/>
          <w:bCs/>
          <w:sz w:val="21"/>
          <w:szCs w:val="21"/>
        </w:rPr>
        <w:t>☐</w:t>
      </w:r>
      <w:r>
        <w:rPr>
          <w:rFonts w:hint="eastAsia"/>
          <w:sz w:val="21"/>
          <w:szCs w:val="21"/>
        </w:rPr>
        <w:t>高层，建筑高度：</w:t>
      </w:r>
      <w:r>
        <w:rPr>
          <w:rFonts w:hint="eastAsia"/>
          <w:sz w:val="21"/>
          <w:szCs w:val="21"/>
          <w:u w:val="single"/>
        </w:rPr>
        <w:t xml:space="preserve">  </w:t>
      </w:r>
      <w:r>
        <w:rPr>
          <w:rFonts w:ascii="Times New Roman" w:hAnsi="Times New Roman" w:cs="Times New Roman"/>
          <w:sz w:val="21"/>
          <w:szCs w:val="21"/>
        </w:rPr>
        <w:t>m</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户型类型：</w:t>
      </w:r>
      <w:r>
        <w:rPr>
          <w:rFonts w:ascii="Times New Roman" w:hAnsi="Times New Roman" w:cs="Times New Roman"/>
          <w:sz w:val="21"/>
          <w:szCs w:val="21"/>
        </w:rPr>
        <w:t xml:space="preserve">________ </w:t>
      </w:r>
      <w:r>
        <w:rPr>
          <w:rFonts w:hint="eastAsia"/>
          <w:sz w:val="21"/>
          <w:szCs w:val="21"/>
        </w:rPr>
        <w:t>主要户型：</w:t>
      </w:r>
      <w:r>
        <w:rPr>
          <w:rFonts w:ascii="Times New Roman" w:hAnsi="Times New Roman" w:cs="Times New Roman"/>
          <w:sz w:val="21"/>
          <w:szCs w:val="21"/>
        </w:rPr>
        <w:t>_________</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主要户型建筑面积：</w:t>
      </w:r>
      <w:r>
        <w:rPr>
          <w:rFonts w:ascii="Times New Roman" w:hAnsi="Times New Roman" w:cs="Times New Roman"/>
          <w:sz w:val="21"/>
          <w:szCs w:val="21"/>
        </w:rPr>
        <w:t>_________ m</w:t>
      </w:r>
      <w:r>
        <w:rPr>
          <w:rFonts w:ascii="Times New Roman" w:hAnsi="Times New Roman" w:cs="Times New Roman"/>
          <w:sz w:val="14"/>
          <w:szCs w:val="14"/>
          <w:vertAlign w:val="superscript"/>
        </w:rPr>
        <w:t>2</w:t>
      </w:r>
      <w:r>
        <w:rPr>
          <w:rFonts w:hint="eastAsia"/>
          <w:sz w:val="21"/>
          <w:szCs w:val="21"/>
        </w:rPr>
        <w:t>，占总户数的比例：</w:t>
      </w:r>
      <w:r>
        <w:rPr>
          <w:rFonts w:ascii="Times New Roman" w:hAnsi="Times New Roman" w:cs="Times New Roman"/>
          <w:sz w:val="21"/>
          <w:szCs w:val="21"/>
        </w:rPr>
        <w:t>_____________</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住区用地面积：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居住人口（按每户</w:t>
      </w:r>
      <w:r>
        <w:rPr>
          <w:rFonts w:ascii="Times New Roman" w:hAnsi="Times New Roman" w:cs="Times New Roman"/>
          <w:sz w:val="21"/>
          <w:szCs w:val="21"/>
        </w:rPr>
        <w:t>3.2</w:t>
      </w:r>
      <w:r>
        <w:rPr>
          <w:rFonts w:hint="eastAsia"/>
          <w:sz w:val="21"/>
          <w:szCs w:val="21"/>
        </w:rPr>
        <w:t>人计算）：</w:t>
      </w:r>
      <w:r>
        <w:rPr>
          <w:rFonts w:hint="eastAsia"/>
          <w:sz w:val="21"/>
          <w:szCs w:val="21"/>
          <w:u w:val="single"/>
        </w:rPr>
        <w:t xml:space="preserve">    </w:t>
      </w:r>
      <w:r>
        <w:rPr>
          <w:rFonts w:hint="eastAsia"/>
          <w:sz w:val="21"/>
          <w:szCs w:val="21"/>
        </w:rPr>
        <w:t>人；人均居住用地指标：</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ascii="Times New Roman" w:hAnsi="Times New Roman" w:cs="Times New Roman"/>
          <w:sz w:val="21"/>
          <w:szCs w:val="21"/>
        </w:rPr>
        <w:t>/</w:t>
      </w:r>
      <w:r>
        <w:rPr>
          <w:rFonts w:hint="eastAsia"/>
          <w:sz w:val="21"/>
          <w:szCs w:val="21"/>
        </w:rPr>
        <w:t>人</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项目审批时间：</w:t>
      </w:r>
      <w:r>
        <w:rPr>
          <w:rFonts w:hint="eastAsia"/>
          <w:sz w:val="21"/>
          <w:szCs w:val="21"/>
          <w:u w:val="single"/>
        </w:rPr>
        <w:t>  2000  </w:t>
      </w:r>
      <w:r>
        <w:rPr>
          <w:rFonts w:hint="eastAsia"/>
          <w:sz w:val="21"/>
          <w:szCs w:val="21"/>
        </w:rPr>
        <w:t>年  规划用地面积：</w:t>
      </w:r>
      <w:r>
        <w:rPr>
          <w:rFonts w:hint="eastAsia"/>
          <w:sz w:val="21"/>
          <w:szCs w:val="21"/>
          <w:u w:val="single"/>
        </w:rPr>
        <w:t>  6076</w:t>
      </w:r>
      <w:r>
        <w:rPr>
          <w:rFonts w:ascii="Times New Roman" w:hAnsi="Times New Roman" w:cs="Times New Roman"/>
          <w:sz w:val="21"/>
          <w:szCs w:val="21"/>
        </w:rPr>
        <w:t>m</w:t>
      </w:r>
      <w:r>
        <w:rPr>
          <w:rFonts w:ascii="Times New Roman" w:hAnsi="Times New Roman" w:cs="Times New Roman"/>
          <w:sz w:val="14"/>
          <w:szCs w:val="14"/>
          <w:vertAlign w:val="superscript"/>
        </w:rPr>
        <w:t>2</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地上总建筑面积：</w:t>
      </w:r>
      <w:r>
        <w:rPr>
          <w:rFonts w:hint="eastAsia"/>
          <w:sz w:val="21"/>
          <w:szCs w:val="21"/>
          <w:u w:val="single"/>
        </w:rPr>
        <w:t>  14104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ascii="Times New Roman" w:hAnsi="Times New Roman" w:cs="Times New Roman"/>
          <w:sz w:val="21"/>
          <w:szCs w:val="21"/>
        </w:rPr>
        <w:t xml:space="preserve">  </w:t>
      </w:r>
      <w:r>
        <w:rPr>
          <w:rFonts w:hint="eastAsia"/>
          <w:sz w:val="21"/>
          <w:szCs w:val="21"/>
        </w:rPr>
        <w:t>容积率：</w:t>
      </w:r>
      <w:r>
        <w:rPr>
          <w:rFonts w:hint="eastAsia"/>
          <w:sz w:val="21"/>
          <w:szCs w:val="21"/>
          <w:u w:val="single"/>
        </w:rPr>
        <w:t> 2.1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、建筑总平面图：应包含住区用地面积、户数、人均居住用地指标等技术经济指标；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、人均居住用地指标计算书：应包括人均居住用地指标计算过程。</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lastRenderedPageBreak/>
        <w:t>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、建筑总平面图：应包含规划用地面积、总建筑面积、容积率等技术经济指标。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容积率指标计算书或说明书：</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容积率指标计算书或说明书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.pdf</w:t>
            </w:r>
            <w:r>
              <w:rPr>
                <w:rFonts w:ascii="Times New Roman" w:hAnsi="Times New Roman" w:cs="Times New Roman"/>
                <w:sz w:val="21"/>
                <w:szCs w:val="21"/>
              </w:rPr>
              <w:br/>
            </w:r>
            <w:r>
              <w:rPr>
                <w:rStyle w:val="sciencebox"/>
                <w:rFonts w:ascii="Times New Roman" w:hAnsi="Times New Roman" w:cs="Times New Roman"/>
                <w:sz w:val="21"/>
                <w:szCs w:val="21"/>
              </w:rPr>
              <w:t>人均居住用地指标计算书：</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人均居住用地计算书</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4.2.2场地内合理设置绿化用地。（总分9分）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1</w:t>
      </w:r>
      <w:r>
        <w:rPr>
          <w:rFonts w:hint="eastAsia"/>
          <w:b/>
          <w:bCs/>
        </w:rPr>
        <w:t>）得分自评</w:t>
      </w:r>
      <w: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 xml:space="preserve"> </w:t>
      </w:r>
      <w:r>
        <w:rPr>
          <w:rFonts w:hint="eastAsia"/>
          <w:sz w:val="21"/>
          <w:szCs w:val="21"/>
        </w:rPr>
        <w:t>居住建筑</w:t>
      </w:r>
      <w:r>
        <w:rPr>
          <w:sz w:val="21"/>
          <w:szCs w:val="21"/>
        </w:rPr>
        <w:t xml:space="preserve"> </w:t>
      </w:r>
    </w:p>
    <w:tbl>
      <w:tblPr>
        <w:tblW w:w="7865" w:type="dxa"/>
        <w:tblCellMar>
          <w:left w:w="0" w:type="dxa"/>
          <w:right w:w="0" w:type="dxa"/>
        </w:tblCellMar>
        <w:tblLook w:val="04A0" w:firstRow="1" w:lastRow="0" w:firstColumn="1" w:lastColumn="0" w:noHBand="0" w:noVBand="1"/>
      </w:tblPr>
      <w:tblGrid>
        <w:gridCol w:w="1279"/>
        <w:gridCol w:w="2381"/>
        <w:gridCol w:w="2130"/>
        <w:gridCol w:w="1136"/>
        <w:gridCol w:w="939"/>
      </w:tblGrid>
      <w:tr w:rsidR="00B13CC7">
        <w:trPr>
          <w:trHeight w:val="634"/>
        </w:trPr>
        <w:tc>
          <w:tcPr>
            <w:tcW w:w="5563" w:type="dxa"/>
            <w:gridSpan w:val="3"/>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918"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721"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c>
          <w:tcPr>
            <w:tcW w:w="1061"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住区人均公共绿地面积</w:t>
            </w:r>
            <w:r>
              <w:rPr>
                <w:rFonts w:ascii="Times New Roman" w:hAnsi="Times New Roman" w:cs="Times New Roman"/>
                <w:i/>
                <w:iCs/>
                <w:sz w:val="21"/>
                <w:szCs w:val="21"/>
              </w:rPr>
              <w:t>Ag</w:t>
            </w:r>
            <w:r>
              <w:t xml:space="preserve"> </w:t>
            </w:r>
          </w:p>
        </w:tc>
        <w:tc>
          <w:tcPr>
            <w:tcW w:w="2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新区建设</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旧区改建</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1.0m</w:t>
            </w:r>
            <w:r>
              <w:rPr>
                <w:rFonts w:ascii="Times New Roman" w:hAnsi="Times New Roman" w:cs="Times New Roman"/>
                <w:sz w:val="14"/>
                <w:szCs w:val="14"/>
                <w:vertAlign w:val="superscript"/>
              </w:rPr>
              <w:t>2</w:t>
            </w:r>
            <w:r>
              <w:rPr>
                <w:rFonts w:hint="eastAsia"/>
                <w:sz w:val="21"/>
                <w:szCs w:val="21"/>
              </w:rPr>
              <w:t>≤</w:t>
            </w:r>
            <w:r>
              <w:rPr>
                <w:rFonts w:ascii="Times New Roman" w:hAnsi="Times New Roman" w:cs="Times New Roman"/>
                <w:i/>
                <w:iCs/>
                <w:sz w:val="21"/>
                <w:szCs w:val="21"/>
              </w:rPr>
              <w:t>Ag</w:t>
            </w:r>
            <w:r>
              <w:rPr>
                <w:rFonts w:hint="eastAsia"/>
                <w:sz w:val="21"/>
                <w:szCs w:val="21"/>
              </w:rPr>
              <w:t>＜</w:t>
            </w:r>
            <w:r>
              <w:rPr>
                <w:rFonts w:ascii="Times New Roman" w:hAnsi="Times New Roman" w:cs="Times New Roman"/>
                <w:sz w:val="21"/>
                <w:szCs w:val="21"/>
              </w:rPr>
              <w:t>1.3m</w:t>
            </w:r>
            <w:r>
              <w:rPr>
                <w:rFonts w:ascii="Times New Roman" w:hAnsi="Times New Roman" w:cs="Times New Roman"/>
                <w:sz w:val="14"/>
                <w:szCs w:val="14"/>
                <w:vertAlign w:val="superscript"/>
              </w:rPr>
              <w:t>2</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0.7m</w:t>
            </w:r>
            <w:r>
              <w:rPr>
                <w:rFonts w:ascii="Times New Roman" w:hAnsi="Times New Roman" w:cs="Times New Roman"/>
                <w:sz w:val="14"/>
                <w:szCs w:val="14"/>
                <w:vertAlign w:val="superscript"/>
              </w:rPr>
              <w:t>2</w:t>
            </w:r>
            <w:r>
              <w:rPr>
                <w:rFonts w:hint="eastAsia"/>
                <w:sz w:val="21"/>
                <w:szCs w:val="21"/>
              </w:rPr>
              <w:t>≤</w:t>
            </w:r>
            <w:r>
              <w:rPr>
                <w:rFonts w:ascii="Times New Roman" w:hAnsi="Times New Roman" w:cs="Times New Roman"/>
                <w:i/>
                <w:iCs/>
                <w:sz w:val="21"/>
                <w:szCs w:val="21"/>
              </w:rPr>
              <w:t>Ag</w:t>
            </w:r>
            <w:r>
              <w:rPr>
                <w:rFonts w:hint="eastAsia"/>
                <w:sz w:val="21"/>
                <w:szCs w:val="21"/>
              </w:rPr>
              <w:t>＜</w:t>
            </w:r>
            <w:r>
              <w:rPr>
                <w:rFonts w:ascii="Times New Roman" w:hAnsi="Times New Roman" w:cs="Times New Roman"/>
                <w:sz w:val="21"/>
                <w:szCs w:val="21"/>
              </w:rPr>
              <w:t>0.9m</w:t>
            </w:r>
            <w:r>
              <w:rPr>
                <w:rFonts w:ascii="Times New Roman" w:hAnsi="Times New Roman" w:cs="Times New Roman"/>
                <w:sz w:val="14"/>
                <w:szCs w:val="14"/>
                <w:vertAlign w:val="superscript"/>
              </w:rPr>
              <w:t>2</w:t>
            </w:r>
            <w: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721"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1.3m</w:t>
            </w:r>
            <w:r>
              <w:rPr>
                <w:rFonts w:ascii="Times New Roman" w:hAnsi="Times New Roman" w:cs="Times New Roman"/>
                <w:sz w:val="14"/>
                <w:szCs w:val="14"/>
                <w:vertAlign w:val="superscript"/>
              </w:rPr>
              <w:t>2</w:t>
            </w:r>
            <w:r>
              <w:rPr>
                <w:rFonts w:hint="eastAsia"/>
                <w:sz w:val="21"/>
                <w:szCs w:val="21"/>
              </w:rPr>
              <w:t>≤</w:t>
            </w:r>
            <w:r>
              <w:rPr>
                <w:rFonts w:ascii="Times New Roman" w:hAnsi="Times New Roman" w:cs="Times New Roman"/>
                <w:i/>
                <w:iCs/>
                <w:sz w:val="21"/>
                <w:szCs w:val="21"/>
              </w:rPr>
              <w:t>Ag</w:t>
            </w:r>
            <w:r>
              <w:rPr>
                <w:rFonts w:hint="eastAsia"/>
                <w:sz w:val="21"/>
                <w:szCs w:val="21"/>
              </w:rPr>
              <w:t>＜</w:t>
            </w:r>
            <w:r>
              <w:rPr>
                <w:rFonts w:ascii="Times New Roman" w:hAnsi="Times New Roman" w:cs="Times New Roman"/>
                <w:sz w:val="21"/>
                <w:szCs w:val="21"/>
              </w:rPr>
              <w:t>1.5m</w:t>
            </w:r>
            <w:r>
              <w:rPr>
                <w:rFonts w:ascii="Times New Roman" w:hAnsi="Times New Roman" w:cs="Times New Roman"/>
                <w:sz w:val="14"/>
                <w:szCs w:val="14"/>
                <w:vertAlign w:val="superscript"/>
              </w:rPr>
              <w:t>2</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0.9m</w:t>
            </w:r>
            <w:r>
              <w:rPr>
                <w:rFonts w:ascii="Times New Roman" w:hAnsi="Times New Roman" w:cs="Times New Roman"/>
                <w:sz w:val="14"/>
                <w:szCs w:val="14"/>
                <w:vertAlign w:val="superscript"/>
              </w:rPr>
              <w:t>2</w:t>
            </w:r>
            <w:r>
              <w:rPr>
                <w:rFonts w:hint="eastAsia"/>
                <w:sz w:val="21"/>
                <w:szCs w:val="21"/>
              </w:rPr>
              <w:t>≤</w:t>
            </w:r>
            <w:r>
              <w:rPr>
                <w:rFonts w:ascii="Times New Roman" w:hAnsi="Times New Roman" w:cs="Times New Roman"/>
                <w:i/>
                <w:iCs/>
                <w:sz w:val="21"/>
                <w:szCs w:val="21"/>
              </w:rPr>
              <w:t>Ag</w:t>
            </w:r>
            <w:r>
              <w:rPr>
                <w:rFonts w:hint="eastAsia"/>
                <w:sz w:val="21"/>
                <w:szCs w:val="21"/>
              </w:rPr>
              <w:t>＜</w:t>
            </w:r>
            <w:r>
              <w:rPr>
                <w:rFonts w:ascii="Times New Roman" w:hAnsi="Times New Roman" w:cs="Times New Roman"/>
                <w:sz w:val="21"/>
                <w:szCs w:val="21"/>
              </w:rPr>
              <w:t>1.0m</w:t>
            </w:r>
            <w:r>
              <w:rPr>
                <w:rFonts w:ascii="Times New Roman" w:hAnsi="Times New Roman" w:cs="Times New Roman"/>
                <w:sz w:val="14"/>
                <w:szCs w:val="14"/>
                <w:vertAlign w:val="superscript"/>
              </w:rPr>
              <w:t>2</w:t>
            </w:r>
            <w: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Ag</w:t>
            </w:r>
            <w:r>
              <w:rPr>
                <w:rFonts w:hint="eastAsia"/>
                <w:sz w:val="21"/>
                <w:szCs w:val="21"/>
              </w:rPr>
              <w:t>≥</w:t>
            </w:r>
            <w:r>
              <w:rPr>
                <w:rFonts w:ascii="Times New Roman" w:hAnsi="Times New Roman" w:cs="Times New Roman"/>
                <w:sz w:val="21"/>
                <w:szCs w:val="21"/>
              </w:rPr>
              <w:t>1.5m</w:t>
            </w:r>
            <w:r>
              <w:rPr>
                <w:rFonts w:ascii="Times New Roman" w:hAnsi="Times New Roman" w:cs="Times New Roman"/>
                <w:sz w:val="14"/>
                <w:szCs w:val="14"/>
                <w:vertAlign w:val="superscript"/>
              </w:rPr>
              <w:t>2</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Ag</w:t>
            </w:r>
            <w:r>
              <w:rPr>
                <w:rFonts w:hint="eastAsia"/>
                <w:sz w:val="21"/>
                <w:szCs w:val="21"/>
              </w:rPr>
              <w:t>≥</w:t>
            </w:r>
            <w:r>
              <w:rPr>
                <w:rFonts w:ascii="Times New Roman" w:hAnsi="Times New Roman" w:cs="Times New Roman"/>
                <w:sz w:val="21"/>
                <w:szCs w:val="21"/>
              </w:rPr>
              <w:t>1.0m</w:t>
            </w:r>
            <w:r>
              <w:rPr>
                <w:rFonts w:ascii="Times New Roman" w:hAnsi="Times New Roman" w:cs="Times New Roman"/>
                <w:sz w:val="14"/>
                <w:szCs w:val="14"/>
                <w:vertAlign w:val="superscript"/>
              </w:rPr>
              <w:t>2</w:t>
            </w:r>
            <w: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7</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10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住区绿地率</w:t>
            </w:r>
            <w:r>
              <w:t xml:space="preserve"> </w:t>
            </w:r>
          </w:p>
        </w:tc>
        <w:tc>
          <w:tcPr>
            <w:tcW w:w="2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rPr>
                <w:rFonts w:ascii="Times New Roman" w:hAnsi="Times New Roman" w:cs="Times New Roman"/>
                <w:sz w:val="21"/>
                <w:szCs w:val="21"/>
              </w:rPr>
              <w:t>30%</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rPr>
                <w:rFonts w:ascii="Times New Roman" w:hAnsi="Times New Roman" w:cs="Times New Roman"/>
                <w:sz w:val="21"/>
                <w:szCs w:val="21"/>
              </w:rPr>
              <w:t>25%</w:t>
            </w:r>
            <w: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72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c>
          <w:tcPr>
            <w:tcW w:w="10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i/>
                <w:iCs/>
                <w:sz w:val="21"/>
                <w:szCs w:val="21"/>
              </w:rPr>
              <w:t> </w:t>
            </w:r>
            <w:r>
              <w:t xml:space="preserve"> </w:t>
            </w:r>
          </w:p>
        </w:tc>
        <w:tc>
          <w:tcPr>
            <w:tcW w:w="2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 </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9</w:t>
            </w:r>
            <w:r>
              <w:t xml:space="preserve"> </w:t>
            </w:r>
          </w:p>
        </w:tc>
        <w:tc>
          <w:tcPr>
            <w:tcW w:w="72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c>
          <w:tcPr>
            <w:tcW w:w="1277" w:type="dxa"/>
            <w:tcBorders>
              <w:top w:val="nil"/>
              <w:left w:val="nil"/>
              <w:bottom w:val="nil"/>
              <w:right w:val="nil"/>
            </w:tcBorders>
            <w:vAlign w:val="center"/>
          </w:tcPr>
          <w:p w:rsidR="00B13CC7" w:rsidRDefault="00B13CC7">
            <w:pPr>
              <w:rPr>
                <w:sz w:val="1"/>
              </w:rPr>
            </w:pPr>
          </w:p>
        </w:tc>
        <w:tc>
          <w:tcPr>
            <w:tcW w:w="2376" w:type="dxa"/>
            <w:tcBorders>
              <w:top w:val="nil"/>
              <w:left w:val="nil"/>
              <w:bottom w:val="nil"/>
              <w:right w:val="nil"/>
            </w:tcBorders>
            <w:vAlign w:val="center"/>
          </w:tcPr>
          <w:p w:rsidR="00B13CC7" w:rsidRDefault="00B13CC7">
            <w:pPr>
              <w:rPr>
                <w:sz w:val="1"/>
              </w:rPr>
            </w:pPr>
          </w:p>
        </w:tc>
        <w:tc>
          <w:tcPr>
            <w:tcW w:w="2126" w:type="dxa"/>
            <w:tcBorders>
              <w:top w:val="nil"/>
              <w:left w:val="nil"/>
              <w:bottom w:val="nil"/>
              <w:right w:val="nil"/>
            </w:tcBorders>
            <w:vAlign w:val="center"/>
          </w:tcPr>
          <w:p w:rsidR="00B13CC7" w:rsidRDefault="00B13CC7">
            <w:pPr>
              <w:rPr>
                <w:sz w:val="1"/>
              </w:rPr>
            </w:pPr>
          </w:p>
        </w:tc>
        <w:tc>
          <w:tcPr>
            <w:tcW w:w="1134" w:type="dxa"/>
            <w:tcBorders>
              <w:top w:val="nil"/>
              <w:left w:val="nil"/>
              <w:bottom w:val="nil"/>
              <w:right w:val="nil"/>
            </w:tcBorders>
            <w:vAlign w:val="center"/>
          </w:tcPr>
          <w:p w:rsidR="00B13CC7" w:rsidRDefault="00B13CC7">
            <w:pPr>
              <w:rPr>
                <w:sz w:val="1"/>
              </w:rPr>
            </w:pPr>
          </w:p>
        </w:tc>
        <w:tc>
          <w:tcPr>
            <w:tcW w:w="937"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公共建筑</w:t>
      </w:r>
      <w:r>
        <w:rPr>
          <w:sz w:val="21"/>
          <w:szCs w:val="21"/>
        </w:rPr>
        <w:t xml:space="preserve"> </w:t>
      </w:r>
    </w:p>
    <w:tbl>
      <w:tblPr>
        <w:tblW w:w="7864" w:type="dxa"/>
        <w:tblCellMar>
          <w:left w:w="0" w:type="dxa"/>
          <w:right w:w="0" w:type="dxa"/>
        </w:tblCellMar>
        <w:tblLook w:val="04A0" w:firstRow="1" w:lastRow="0" w:firstColumn="1" w:lastColumn="0" w:noHBand="0" w:noVBand="1"/>
      </w:tblPr>
      <w:tblGrid>
        <w:gridCol w:w="1280"/>
        <w:gridCol w:w="2804"/>
        <w:gridCol w:w="1883"/>
        <w:gridCol w:w="1897"/>
      </w:tblGrid>
      <w:tr w:rsidR="00B13CC7">
        <w:trPr>
          <w:trHeight w:val="608"/>
        </w:trPr>
        <w:tc>
          <w:tcPr>
            <w:tcW w:w="3861"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6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c>
          <w:tcPr>
            <w:tcW w:w="1062"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绿地率</w:t>
            </w:r>
            <w:r>
              <w:rPr>
                <w:rFonts w:ascii="Times New Roman" w:hAnsi="Times New Roman" w:cs="Times New Roman"/>
                <w:i/>
                <w:iCs/>
                <w:sz w:val="21"/>
                <w:szCs w:val="21"/>
              </w:rPr>
              <w:t>Rg</w:t>
            </w:r>
            <w:r>
              <w:t xml:space="preserve"> </w:t>
            </w:r>
          </w:p>
        </w:tc>
        <w:tc>
          <w:tcPr>
            <w:tcW w:w="25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30%</w:t>
            </w:r>
            <w:r>
              <w:rPr>
                <w:rFonts w:hint="eastAsia"/>
                <w:sz w:val="21"/>
                <w:szCs w:val="21"/>
              </w:rPr>
              <w:t>≤</w:t>
            </w:r>
            <w:r>
              <w:rPr>
                <w:rFonts w:ascii="Times New Roman" w:hAnsi="Times New Roman" w:cs="Times New Roman"/>
                <w:i/>
                <w:iCs/>
                <w:sz w:val="21"/>
                <w:szCs w:val="21"/>
              </w:rPr>
              <w:t>Rg</w:t>
            </w:r>
            <w:r>
              <w:rPr>
                <w:rFonts w:hint="eastAsia"/>
                <w:sz w:val="21"/>
                <w:szCs w:val="21"/>
              </w:rPr>
              <w:t>＜</w:t>
            </w:r>
            <w:r>
              <w:rPr>
                <w:rFonts w:ascii="Times New Roman" w:hAnsi="Times New Roman" w:cs="Times New Roman"/>
                <w:sz w:val="21"/>
                <w:szCs w:val="21"/>
              </w:rPr>
              <w:t>35%</w:t>
            </w:r>
            <w:r>
              <w:t xml:space="preserve"> </w:t>
            </w:r>
          </w:p>
        </w:tc>
        <w:tc>
          <w:tcPr>
            <w:tcW w:w="16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1677"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2</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5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35%</w:t>
            </w:r>
            <w:r>
              <w:rPr>
                <w:rFonts w:hint="eastAsia"/>
                <w:sz w:val="21"/>
                <w:szCs w:val="21"/>
              </w:rPr>
              <w:t>≤</w:t>
            </w:r>
            <w:r>
              <w:rPr>
                <w:rFonts w:ascii="Times New Roman" w:hAnsi="Times New Roman" w:cs="Times New Roman"/>
                <w:i/>
                <w:iCs/>
                <w:sz w:val="21"/>
                <w:szCs w:val="21"/>
              </w:rPr>
              <w:t>Rg</w:t>
            </w:r>
            <w:r>
              <w:rPr>
                <w:rFonts w:hint="eastAsia"/>
                <w:sz w:val="21"/>
                <w:szCs w:val="21"/>
              </w:rPr>
              <w:t>＜</w:t>
            </w:r>
            <w:r>
              <w:rPr>
                <w:rFonts w:ascii="Times New Roman" w:hAnsi="Times New Roman" w:cs="Times New Roman"/>
                <w:sz w:val="21"/>
                <w:szCs w:val="21"/>
              </w:rPr>
              <w:t>40%</w:t>
            </w:r>
            <w:r>
              <w:t xml:space="preserve"> </w:t>
            </w:r>
          </w:p>
        </w:tc>
        <w:tc>
          <w:tcPr>
            <w:tcW w:w="16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5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Rg</w:t>
            </w:r>
            <w:r>
              <w:rPr>
                <w:rFonts w:hint="eastAsia"/>
                <w:sz w:val="21"/>
                <w:szCs w:val="21"/>
              </w:rPr>
              <w:t>≥</w:t>
            </w:r>
            <w:r>
              <w:rPr>
                <w:rFonts w:ascii="Times New Roman" w:hAnsi="Times New Roman" w:cs="Times New Roman"/>
                <w:sz w:val="21"/>
                <w:szCs w:val="21"/>
              </w:rPr>
              <w:t>40%</w:t>
            </w:r>
            <w:r>
              <w:t xml:space="preserve"> </w:t>
            </w:r>
          </w:p>
        </w:tc>
        <w:tc>
          <w:tcPr>
            <w:tcW w:w="16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7</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3861"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绿地向社会公众开放</w:t>
            </w:r>
            <w:r>
              <w:t xml:space="preserve"> </w:t>
            </w:r>
          </w:p>
        </w:tc>
        <w:tc>
          <w:tcPr>
            <w:tcW w:w="16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1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2</w:t>
            </w:r>
          </w:p>
        </w:tc>
      </w:tr>
      <w:tr w:rsidR="00B13CC7">
        <w:tc>
          <w:tcPr>
            <w:tcW w:w="106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i/>
                <w:iCs/>
                <w:sz w:val="21"/>
                <w:szCs w:val="21"/>
              </w:rPr>
              <w:t> </w:t>
            </w:r>
            <w:r>
              <w:t xml:space="preserve"> </w:t>
            </w:r>
          </w:p>
        </w:tc>
        <w:tc>
          <w:tcPr>
            <w:tcW w:w="25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6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9</w:t>
            </w:r>
            <w:r>
              <w:t xml:space="preserve"> </w:t>
            </w:r>
          </w:p>
        </w:tc>
        <w:tc>
          <w:tcPr>
            <w:tcW w:w="1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4</w:t>
            </w:r>
          </w:p>
        </w:tc>
      </w:tr>
      <w:tr w:rsidR="00B13CC7">
        <w:tc>
          <w:tcPr>
            <w:tcW w:w="1278" w:type="dxa"/>
            <w:tcBorders>
              <w:top w:val="nil"/>
              <w:left w:val="nil"/>
              <w:bottom w:val="nil"/>
              <w:right w:val="nil"/>
            </w:tcBorders>
            <w:vAlign w:val="center"/>
          </w:tcPr>
          <w:p w:rsidR="00B13CC7" w:rsidRDefault="00B13CC7">
            <w:pPr>
              <w:rPr>
                <w:sz w:val="1"/>
              </w:rPr>
            </w:pPr>
          </w:p>
        </w:tc>
        <w:tc>
          <w:tcPr>
            <w:tcW w:w="2799" w:type="dxa"/>
            <w:tcBorders>
              <w:top w:val="nil"/>
              <w:left w:val="nil"/>
              <w:bottom w:val="nil"/>
              <w:right w:val="nil"/>
            </w:tcBorders>
            <w:vAlign w:val="center"/>
          </w:tcPr>
          <w:p w:rsidR="00B13CC7" w:rsidRDefault="00B13CC7">
            <w:pPr>
              <w:rPr>
                <w:sz w:val="1"/>
              </w:rPr>
            </w:pPr>
          </w:p>
        </w:tc>
        <w:tc>
          <w:tcPr>
            <w:tcW w:w="1879" w:type="dxa"/>
            <w:tcBorders>
              <w:top w:val="nil"/>
              <w:left w:val="nil"/>
              <w:bottom w:val="nil"/>
              <w:right w:val="nil"/>
            </w:tcBorders>
            <w:vAlign w:val="center"/>
          </w:tcPr>
          <w:p w:rsidR="00B13CC7" w:rsidRDefault="00B13CC7">
            <w:pPr>
              <w:rPr>
                <w:sz w:val="1"/>
              </w:rPr>
            </w:pPr>
          </w:p>
        </w:tc>
        <w:tc>
          <w:tcPr>
            <w:tcW w:w="1893"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pPr>
      <w:r>
        <w:rPr>
          <w:rFonts w:ascii="Times New Roman" w:hAnsi="Times New Roman" w:cs="Times New Roman"/>
        </w:rPr>
        <w:t> </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xml:space="preserve">2) </w:t>
      </w:r>
      <w:r>
        <w:rPr>
          <w:rFonts w:hint="eastAsia"/>
          <w:b/>
          <w:bCs/>
        </w:rPr>
        <w:t>评价要点</w:t>
      </w:r>
      <w: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住区绿地面积：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ascii="Times New Roman" w:hAnsi="Times New Roman" w:cs="Times New Roman"/>
          <w:sz w:val="21"/>
          <w:szCs w:val="21"/>
        </w:rPr>
        <w:t xml:space="preserve">  </w:t>
      </w:r>
      <w:r>
        <w:rPr>
          <w:rFonts w:hint="eastAsia"/>
          <w:sz w:val="21"/>
          <w:szCs w:val="21"/>
        </w:rPr>
        <w:t>住区用地面积：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住区绿地率：</w:t>
      </w:r>
      <w:r>
        <w:rPr>
          <w:rFonts w:hint="eastAsia"/>
          <w:sz w:val="21"/>
          <w:szCs w:val="21"/>
          <w:u w:val="single"/>
        </w:rPr>
        <w:t xml:space="preserve">            </w:t>
      </w:r>
      <w:r>
        <w:rPr>
          <w:rFonts w:ascii="Times New Roman" w:hAnsi="Times New Roman" w:cs="Times New Roman"/>
          <w:sz w:val="21"/>
          <w:szCs w:val="21"/>
          <w:u w:val="single"/>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住区总公共绿地面积：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ascii="Times New Roman" w:hAnsi="Times New Roman" w:cs="Times New Roman"/>
          <w:sz w:val="21"/>
          <w:szCs w:val="21"/>
        </w:rPr>
        <w:t xml:space="preserve">  </w:t>
      </w:r>
      <w:r>
        <w:rPr>
          <w:rFonts w:hint="eastAsia"/>
          <w:sz w:val="21"/>
          <w:szCs w:val="21"/>
        </w:rPr>
        <w:t>人均公共绿地面积：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项目绿地面积：</w:t>
      </w:r>
      <w:r>
        <w:rPr>
          <w:rFonts w:hint="eastAsia"/>
          <w:sz w:val="21"/>
          <w:szCs w:val="21"/>
          <w:u w:val="single"/>
        </w:rPr>
        <w:t> 3209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ascii="Times New Roman" w:hAnsi="Times New Roman" w:cs="Times New Roman"/>
          <w:sz w:val="21"/>
          <w:szCs w:val="21"/>
        </w:rPr>
        <w:t xml:space="preserve">  </w:t>
      </w:r>
      <w:r>
        <w:rPr>
          <w:rFonts w:hint="eastAsia"/>
          <w:sz w:val="21"/>
          <w:szCs w:val="21"/>
        </w:rPr>
        <w:t>项目用地面积：</w:t>
      </w:r>
      <w:r>
        <w:rPr>
          <w:rFonts w:hint="eastAsia"/>
          <w:sz w:val="21"/>
          <w:szCs w:val="21"/>
          <w:u w:val="single"/>
        </w:rPr>
        <w:t> 10675</w:t>
      </w:r>
      <w:r>
        <w:rPr>
          <w:rFonts w:ascii="MS Mincho" w:eastAsia="MS Mincho" w:hAnsi="MS Mincho" w:cs="MS Mincho" w:hint="eastAsia"/>
          <w:sz w:val="21"/>
          <w:szCs w:val="21"/>
          <w:u w:val="single"/>
        </w:rPr>
        <w:t>​</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项目绿地率：</w:t>
      </w:r>
      <w:r>
        <w:rPr>
          <w:rFonts w:hint="eastAsia"/>
          <w:sz w:val="21"/>
          <w:szCs w:val="21"/>
          <w:u w:val="single"/>
        </w:rPr>
        <w:t>   30 </w:t>
      </w:r>
      <w:r>
        <w:rPr>
          <w:rFonts w:hint="eastAsia"/>
          <w:sz w:val="21"/>
          <w:szCs w:val="21"/>
        </w:rPr>
        <w:t xml:space="preserve"> </w:t>
      </w:r>
      <w:r>
        <w:rPr>
          <w:rFonts w:ascii="Times New Roman" w:hAnsi="Times New Roman" w:cs="Times New Roman"/>
          <w:sz w:val="21"/>
          <w:szCs w:val="21"/>
        </w:rPr>
        <w:t>(%)</w:t>
      </w:r>
      <w:r>
        <w:rPr>
          <w:sz w:val="21"/>
          <w:szCs w:val="21"/>
        </w:rPr>
        <w:t xml:space="preserve"> </w:t>
      </w:r>
    </w:p>
    <w:p w:rsidR="00B13CC7" w:rsidRDefault="00B1163C">
      <w:pPr>
        <w:pStyle w:val="a9"/>
        <w:spacing w:before="0" w:beforeAutospacing="0" w:after="0" w:afterAutospacing="0"/>
        <w:jc w:val="both"/>
      </w:pPr>
      <w:r>
        <w:rPr>
          <w:rFonts w:hint="eastAsia"/>
          <w:sz w:val="21"/>
          <w:szCs w:val="21"/>
        </w:rPr>
        <w:t>项目绿地是否向社会公众开放：</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t xml:space="preserve"> </w:t>
      </w:r>
    </w:p>
    <w:p w:rsidR="00B13CC7" w:rsidRDefault="00B1163C">
      <w:pPr>
        <w:pStyle w:val="a9"/>
        <w:spacing w:before="0" w:beforeAutospacing="0" w:after="0" w:afterAutospacing="0"/>
        <w:jc w:val="both"/>
      </w:pPr>
      <w:r>
        <w:rPr>
          <w:rFonts w:ascii="Times New Roman" w:hAnsi="Times New Roman" w:cs="Times New Roman"/>
        </w:rPr>
        <w:t> </w:t>
      </w:r>
      <w:r>
        <w:t xml:space="preserve"> </w:t>
      </w:r>
    </w:p>
    <w:p w:rsidR="00B13CC7" w:rsidRDefault="00B1163C">
      <w:pPr>
        <w:pStyle w:val="a9"/>
        <w:spacing w:before="0" w:beforeAutospacing="0" w:after="0" w:afterAutospacing="0"/>
        <w:jc w:val="both"/>
      </w:pPr>
      <w:r>
        <w:rPr>
          <w:rFonts w:ascii="Times New Roman" w:hAnsi="Times New Roman" w:cs="Times New Roman"/>
          <w:b/>
          <w:bCs/>
        </w:rPr>
        <w:t>3)</w:t>
      </w:r>
      <w:r>
        <w:rPr>
          <w:rFonts w:hint="eastAsia"/>
          <w:b/>
          <w:bCs/>
        </w:rPr>
        <w:t>证明材料</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、建筑总平面图：应体现绿地位置、面积，并包括用地面积、绿地面积、绿地率、人均公共绿地等指标技术经济指标；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lastRenderedPageBreak/>
        <w:t>2</w:t>
      </w:r>
      <w:r>
        <w:rPr>
          <w:rFonts w:hint="eastAsia"/>
          <w:sz w:val="21"/>
          <w:szCs w:val="21"/>
        </w:rPr>
        <w:t>、建筑平面日照等时线模拟图。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、建筑总平面图：应体现绿地位置、面积，并包括用地面积、绿地面积、绿地率等指标技术经济指标；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、公共建筑绿地是否对外开放的说明。</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公共建筑绿地是否对外开放的说明：</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广州大学演艺中心对外开放说明</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建筑平面日照等时线模拟图：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建筑日照汇总</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人均公共绿地面积计算书：</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公共绿地计算书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4.2.3合理开发利用地下空间。（总分6分）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xml:space="preserve">1)  </w:t>
      </w:r>
      <w:r>
        <w:rPr>
          <w:rFonts w:hint="eastAsia"/>
          <w:b/>
          <w:bCs/>
          <w:sz w:val="21"/>
          <w:szCs w:val="21"/>
        </w:rPr>
        <w:t>得分自评</w:t>
      </w:r>
      <w:r>
        <w:rPr>
          <w:rFonts w:hint="eastAsia"/>
          <w:sz w:val="21"/>
          <w:szCs w:val="21"/>
        </w:rPr>
        <w:t>（不适宜开发利用地下空间可不参评）</w:t>
      </w:r>
      <w:r>
        <w:rPr>
          <w:sz w:val="21"/>
          <w:szCs w:val="21"/>
        </w:rP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ascii="Times New Roman" w:hAnsi="Times New Roman" w:cs="Times New Roman"/>
          <w:b/>
          <w:bCs/>
          <w:sz w:val="21"/>
          <w:szCs w:val="21"/>
        </w:rPr>
        <w:t xml:space="preserve"> </w:t>
      </w:r>
      <w:r>
        <w:rPr>
          <w:rFonts w:ascii="Times New Roman" w:hAnsi="Times New Roman" w:cs="Times New Roman"/>
          <w:b/>
          <w:bCs/>
          <w:sz w:val="21"/>
          <w:szCs w:val="21"/>
        </w:rPr>
        <w:t>不参评，原因：没地下</w:t>
      </w:r>
      <w:r>
        <w:rPr>
          <w:rFonts w:ascii="Times New Roman" w:hAnsi="Times New Roman" w:cs="Times New Roman"/>
          <w:b/>
          <w:bCs/>
          <w:sz w:val="21"/>
          <w:szCs w:val="21"/>
        </w:rPr>
        <w:t>____________________</w:t>
      </w:r>
      <w:r>
        <w:rPr>
          <w:rFonts w:hint="eastAsia"/>
          <w:b/>
          <w:bCs/>
          <w:sz w:val="21"/>
          <w:szCs w:val="21"/>
        </w:rPr>
        <w:t>。</w:t>
      </w:r>
      <w: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居住建筑</w:t>
      </w:r>
      <w:r>
        <w:rPr>
          <w:sz w:val="21"/>
          <w:szCs w:val="21"/>
        </w:rPr>
        <w:t xml:space="preserve"> </w:t>
      </w:r>
    </w:p>
    <w:tbl>
      <w:tblPr>
        <w:tblW w:w="8118" w:type="dxa"/>
        <w:tblCellMar>
          <w:left w:w="0" w:type="dxa"/>
          <w:right w:w="0" w:type="dxa"/>
        </w:tblCellMar>
        <w:tblLook w:val="04A0" w:firstRow="1" w:lastRow="0" w:firstColumn="1" w:lastColumn="0" w:noHBand="0" w:noVBand="1"/>
      </w:tblPr>
      <w:tblGrid>
        <w:gridCol w:w="2184"/>
        <w:gridCol w:w="2184"/>
        <w:gridCol w:w="1875"/>
        <w:gridCol w:w="1875"/>
      </w:tblGrid>
      <w:tr w:rsidR="00B13CC7">
        <w:tc>
          <w:tcPr>
            <w:tcW w:w="4143"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1963"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地下空间开发利用指标地下建筑面积与地上建筑面积的比率</w:t>
            </w:r>
            <w:r>
              <w:rPr>
                <w:rFonts w:ascii="Times New Roman" w:hAnsi="Times New Roman" w:cs="Times New Roman"/>
                <w:i/>
                <w:iCs/>
                <w:sz w:val="21"/>
                <w:szCs w:val="21"/>
              </w:rPr>
              <w:t>R</w:t>
            </w:r>
            <w:r>
              <w:rPr>
                <w:rFonts w:ascii="Times New Roman" w:hAnsi="Times New Roman" w:cs="Times New Roman"/>
                <w:sz w:val="21"/>
                <w:szCs w:val="21"/>
              </w:rPr>
              <w:t>r</w:t>
            </w:r>
            <w:r>
              <w:t xml:space="preserve"> </w:t>
            </w:r>
          </w:p>
        </w:tc>
        <w:tc>
          <w:tcPr>
            <w:tcW w:w="196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w:t>
            </w:r>
            <w:r>
              <w:rPr>
                <w:rFonts w:hint="eastAsia"/>
                <w:sz w:val="21"/>
                <w:szCs w:val="21"/>
              </w:rPr>
              <w:t>≤</w:t>
            </w:r>
            <w:r>
              <w:rPr>
                <w:rFonts w:ascii="Times New Roman" w:hAnsi="Times New Roman" w:cs="Times New Roman"/>
                <w:i/>
                <w:iCs/>
                <w:sz w:val="21"/>
                <w:szCs w:val="21"/>
              </w:rPr>
              <w:t>R</w:t>
            </w:r>
            <w:r>
              <w:rPr>
                <w:rFonts w:ascii="Times New Roman" w:hAnsi="Times New Roman" w:cs="Times New Roman"/>
                <w:sz w:val="21"/>
                <w:szCs w:val="21"/>
              </w:rPr>
              <w:t>r</w:t>
            </w:r>
            <w:r>
              <w:rPr>
                <w:rFonts w:hint="eastAsia"/>
                <w:sz w:val="21"/>
                <w:szCs w:val="21"/>
              </w:rPr>
              <w:t>＜</w:t>
            </w:r>
            <w:r>
              <w:rPr>
                <w:rFonts w:ascii="Times New Roman" w:hAnsi="Times New Roman" w:cs="Times New Roman"/>
                <w:sz w:val="21"/>
                <w:szCs w:val="21"/>
              </w:rPr>
              <w:t>15%</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165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96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r>
              <w:rPr>
                <w:rFonts w:hint="eastAsia"/>
                <w:sz w:val="21"/>
                <w:szCs w:val="21"/>
              </w:rPr>
              <w:t>≤</w:t>
            </w:r>
            <w:r>
              <w:rPr>
                <w:rFonts w:ascii="Times New Roman" w:hAnsi="Times New Roman" w:cs="Times New Roman"/>
                <w:i/>
                <w:iCs/>
                <w:sz w:val="21"/>
                <w:szCs w:val="21"/>
              </w:rPr>
              <w:t>R</w:t>
            </w:r>
            <w:r>
              <w:rPr>
                <w:rFonts w:ascii="Times New Roman" w:hAnsi="Times New Roman" w:cs="Times New Roman"/>
                <w:sz w:val="21"/>
                <w:szCs w:val="21"/>
              </w:rPr>
              <w:t>r</w:t>
            </w:r>
            <w:r>
              <w:rPr>
                <w:rFonts w:hint="eastAsia"/>
                <w:sz w:val="21"/>
                <w:szCs w:val="21"/>
              </w:rPr>
              <w:t>＜</w:t>
            </w:r>
            <w:r>
              <w:rPr>
                <w:rFonts w:ascii="Times New Roman" w:hAnsi="Times New Roman" w:cs="Times New Roman"/>
                <w:sz w:val="21"/>
                <w:szCs w:val="21"/>
              </w:rPr>
              <w:t>25%</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96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R</w:t>
            </w:r>
            <w:r>
              <w:rPr>
                <w:rFonts w:ascii="Times New Roman" w:hAnsi="Times New Roman" w:cs="Times New Roman"/>
                <w:sz w:val="21"/>
                <w:szCs w:val="21"/>
              </w:rPr>
              <w:t>r</w:t>
            </w:r>
            <w:r>
              <w:rPr>
                <w:rFonts w:hint="eastAsia"/>
                <w:sz w:val="21"/>
                <w:szCs w:val="21"/>
              </w:rPr>
              <w:t>≥</w:t>
            </w:r>
            <w:r>
              <w:rPr>
                <w:rFonts w:ascii="Times New Roman" w:hAnsi="Times New Roman" w:cs="Times New Roman"/>
                <w:sz w:val="21"/>
                <w:szCs w:val="21"/>
              </w:rPr>
              <w:t>25%</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2179" w:type="dxa"/>
            <w:tcBorders>
              <w:top w:val="nil"/>
              <w:left w:val="nil"/>
              <w:bottom w:val="nil"/>
              <w:right w:val="nil"/>
            </w:tcBorders>
            <w:vAlign w:val="center"/>
          </w:tcPr>
          <w:p w:rsidR="00B13CC7" w:rsidRDefault="00B13CC7">
            <w:pPr>
              <w:rPr>
                <w:sz w:val="1"/>
              </w:rPr>
            </w:pPr>
          </w:p>
        </w:tc>
        <w:tc>
          <w:tcPr>
            <w:tcW w:w="2180" w:type="dxa"/>
            <w:tcBorders>
              <w:top w:val="nil"/>
              <w:left w:val="nil"/>
              <w:bottom w:val="nil"/>
              <w:right w:val="nil"/>
            </w:tcBorders>
            <w:vAlign w:val="center"/>
          </w:tcPr>
          <w:p w:rsidR="00B13CC7" w:rsidRDefault="00B13CC7">
            <w:pPr>
              <w:rPr>
                <w:sz w:val="1"/>
              </w:rPr>
            </w:pPr>
          </w:p>
        </w:tc>
        <w:tc>
          <w:tcPr>
            <w:tcW w:w="1872" w:type="dxa"/>
            <w:tcBorders>
              <w:top w:val="nil"/>
              <w:left w:val="nil"/>
              <w:bottom w:val="nil"/>
              <w:right w:val="nil"/>
            </w:tcBorders>
            <w:vAlign w:val="center"/>
          </w:tcPr>
          <w:p w:rsidR="00B13CC7" w:rsidRDefault="00B13CC7">
            <w:pPr>
              <w:rPr>
                <w:sz w:val="1"/>
              </w:rPr>
            </w:pPr>
          </w:p>
        </w:tc>
        <w:tc>
          <w:tcPr>
            <w:tcW w:w="1872"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公共建筑</w:t>
      </w:r>
      <w:r>
        <w:rPr>
          <w:sz w:val="21"/>
          <w:szCs w:val="21"/>
        </w:rPr>
        <w:t xml:space="preserve"> </w:t>
      </w:r>
    </w:p>
    <w:tbl>
      <w:tblPr>
        <w:tblW w:w="8109" w:type="dxa"/>
        <w:tblCellMar>
          <w:left w:w="0" w:type="dxa"/>
          <w:right w:w="0" w:type="dxa"/>
        </w:tblCellMar>
        <w:tblLook w:val="04A0" w:firstRow="1" w:lastRow="0" w:firstColumn="1" w:lastColumn="0" w:noHBand="0" w:noVBand="1"/>
      </w:tblPr>
      <w:tblGrid>
        <w:gridCol w:w="4220"/>
        <w:gridCol w:w="2187"/>
        <w:gridCol w:w="851"/>
        <w:gridCol w:w="851"/>
      </w:tblGrid>
      <w:tr w:rsidR="00B13CC7">
        <w:tc>
          <w:tcPr>
            <w:tcW w:w="6180"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6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6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3997"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地下建筑面积与总用地面积之比</w:t>
            </w:r>
            <w:r>
              <w:rPr>
                <w:rFonts w:ascii="Times New Roman" w:hAnsi="Times New Roman" w:cs="Times New Roman"/>
                <w:i/>
                <w:iCs/>
                <w:sz w:val="21"/>
                <w:szCs w:val="21"/>
              </w:rPr>
              <w:t>R</w:t>
            </w:r>
            <w:r>
              <w:rPr>
                <w:rFonts w:ascii="Times New Roman" w:hAnsi="Times New Roman" w:cs="Times New Roman"/>
                <w:sz w:val="21"/>
                <w:szCs w:val="21"/>
              </w:rPr>
              <w:t>p</w:t>
            </w:r>
            <w:r>
              <w:rPr>
                <w:rFonts w:ascii="Times New Roman" w:hAnsi="Times New Roman" w:cs="Times New Roman"/>
                <w:sz w:val="14"/>
                <w:szCs w:val="14"/>
                <w:vertAlign w:val="subscript"/>
              </w:rPr>
              <w:t>1</w:t>
            </w:r>
            <w:r>
              <w:t xml:space="preserve"> </w:t>
            </w:r>
          </w:p>
          <w:p w:rsidR="00B13CC7" w:rsidRDefault="00B1163C">
            <w:pPr>
              <w:pStyle w:val="a9"/>
              <w:spacing w:before="0" w:beforeAutospacing="0" w:after="0" w:afterAutospacing="0"/>
              <w:jc w:val="center"/>
            </w:pPr>
            <w:r>
              <w:rPr>
                <w:rFonts w:hint="eastAsia"/>
                <w:sz w:val="21"/>
                <w:szCs w:val="21"/>
              </w:rPr>
              <w:t>地下一层建筑面积与总用地面积的比率</w:t>
            </w:r>
            <w:r>
              <w:rPr>
                <w:rFonts w:ascii="Times New Roman" w:hAnsi="Times New Roman" w:cs="Times New Roman"/>
                <w:i/>
                <w:iCs/>
                <w:sz w:val="21"/>
                <w:szCs w:val="21"/>
              </w:rPr>
              <w:t>R</w:t>
            </w:r>
            <w:r>
              <w:rPr>
                <w:rFonts w:ascii="Times New Roman" w:hAnsi="Times New Roman" w:cs="Times New Roman"/>
                <w:sz w:val="21"/>
                <w:szCs w:val="21"/>
              </w:rPr>
              <w:t>p</w:t>
            </w:r>
            <w:r>
              <w:rPr>
                <w:rFonts w:ascii="Times New Roman" w:hAnsi="Times New Roman" w:cs="Times New Roman"/>
                <w:sz w:val="14"/>
                <w:szCs w:val="14"/>
                <w:vertAlign w:val="subscript"/>
              </w:rPr>
              <w:t>2</w:t>
            </w:r>
            <w:r>
              <w:t xml:space="preserve"> </w:t>
            </w:r>
          </w:p>
        </w:tc>
        <w:tc>
          <w:tcPr>
            <w:tcW w:w="196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R</w:t>
            </w:r>
            <w:r>
              <w:rPr>
                <w:rFonts w:ascii="Times New Roman" w:hAnsi="Times New Roman" w:cs="Times New Roman"/>
                <w:sz w:val="21"/>
                <w:szCs w:val="21"/>
              </w:rPr>
              <w:t>p</w:t>
            </w:r>
            <w:r>
              <w:rPr>
                <w:rFonts w:ascii="Times New Roman" w:hAnsi="Times New Roman" w:cs="Times New Roman"/>
                <w:sz w:val="14"/>
                <w:szCs w:val="14"/>
                <w:vertAlign w:val="subscript"/>
              </w:rPr>
              <w:t>1</w:t>
            </w:r>
            <w:r>
              <w:rPr>
                <w:rFonts w:hint="eastAsia"/>
                <w:sz w:val="21"/>
                <w:szCs w:val="21"/>
              </w:rPr>
              <w:t>≥</w:t>
            </w:r>
            <w:r>
              <w:rPr>
                <w:rFonts w:ascii="Times New Roman" w:hAnsi="Times New Roman" w:cs="Times New Roman"/>
                <w:sz w:val="21"/>
                <w:szCs w:val="21"/>
              </w:rPr>
              <w:t>0.5</w:t>
            </w:r>
            <w:r>
              <w:t xml:space="preserve"> </w:t>
            </w:r>
          </w:p>
        </w:tc>
        <w:tc>
          <w:tcPr>
            <w:tcW w:w="6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633"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365"/>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96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i/>
                <w:iCs/>
                <w:sz w:val="21"/>
                <w:szCs w:val="21"/>
              </w:rPr>
              <w:t>R</w:t>
            </w:r>
            <w:r>
              <w:rPr>
                <w:rFonts w:ascii="Times New Roman" w:hAnsi="Times New Roman" w:cs="Times New Roman"/>
                <w:sz w:val="21"/>
                <w:szCs w:val="21"/>
              </w:rPr>
              <w:t>p</w:t>
            </w:r>
            <w:r>
              <w:rPr>
                <w:rFonts w:ascii="Times New Roman" w:hAnsi="Times New Roman" w:cs="Times New Roman"/>
                <w:sz w:val="14"/>
                <w:szCs w:val="14"/>
                <w:vertAlign w:val="subscript"/>
              </w:rPr>
              <w:t>1</w:t>
            </w:r>
            <w:r>
              <w:rPr>
                <w:rFonts w:hint="eastAsia"/>
                <w:sz w:val="21"/>
                <w:szCs w:val="21"/>
              </w:rPr>
              <w:t>≥</w:t>
            </w:r>
            <w:r>
              <w:rPr>
                <w:rFonts w:ascii="Times New Roman" w:hAnsi="Times New Roman" w:cs="Times New Roman"/>
                <w:sz w:val="21"/>
                <w:szCs w:val="21"/>
              </w:rPr>
              <w:t>0.7</w:t>
            </w:r>
            <w:r>
              <w:rPr>
                <w:rFonts w:hint="eastAsia"/>
                <w:sz w:val="21"/>
                <w:szCs w:val="21"/>
              </w:rPr>
              <w:t>且</w:t>
            </w:r>
            <w:r>
              <w:rPr>
                <w:rFonts w:ascii="Times New Roman" w:hAnsi="Times New Roman" w:cs="Times New Roman"/>
                <w:i/>
                <w:iCs/>
                <w:sz w:val="21"/>
                <w:szCs w:val="21"/>
              </w:rPr>
              <w:t>R</w:t>
            </w:r>
            <w:r>
              <w:rPr>
                <w:rFonts w:ascii="Times New Roman" w:hAnsi="Times New Roman" w:cs="Times New Roman"/>
                <w:sz w:val="21"/>
                <w:szCs w:val="21"/>
              </w:rPr>
              <w:t>p</w:t>
            </w:r>
            <w:r>
              <w:rPr>
                <w:rFonts w:ascii="Times New Roman" w:hAnsi="Times New Roman" w:cs="Times New Roman"/>
                <w:sz w:val="14"/>
                <w:szCs w:val="14"/>
                <w:vertAlign w:val="subscript"/>
              </w:rPr>
              <w:t>2</w:t>
            </w:r>
            <w:r>
              <w:rPr>
                <w:rFonts w:hint="eastAsia"/>
                <w:sz w:val="21"/>
                <w:szCs w:val="21"/>
              </w:rPr>
              <w:t>＜</w:t>
            </w:r>
            <w:r>
              <w:rPr>
                <w:rFonts w:ascii="Times New Roman" w:hAnsi="Times New Roman" w:cs="Times New Roman"/>
                <w:sz w:val="21"/>
                <w:szCs w:val="21"/>
              </w:rPr>
              <w:t>70%</w:t>
            </w:r>
            <w:r>
              <w:t xml:space="preserve"> </w:t>
            </w:r>
          </w:p>
        </w:tc>
        <w:tc>
          <w:tcPr>
            <w:tcW w:w="6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4213" w:type="dxa"/>
            <w:tcBorders>
              <w:top w:val="nil"/>
              <w:left w:val="nil"/>
              <w:bottom w:val="nil"/>
              <w:right w:val="nil"/>
            </w:tcBorders>
            <w:vAlign w:val="center"/>
          </w:tcPr>
          <w:p w:rsidR="00B13CC7" w:rsidRDefault="00B13CC7">
            <w:pPr>
              <w:rPr>
                <w:sz w:val="1"/>
              </w:rPr>
            </w:pPr>
          </w:p>
        </w:tc>
        <w:tc>
          <w:tcPr>
            <w:tcW w:w="2183" w:type="dxa"/>
            <w:tcBorders>
              <w:top w:val="nil"/>
              <w:left w:val="nil"/>
              <w:bottom w:val="nil"/>
              <w:right w:val="nil"/>
            </w:tcBorders>
            <w:vAlign w:val="center"/>
          </w:tcPr>
          <w:p w:rsidR="00B13CC7" w:rsidRDefault="00B13CC7">
            <w:pPr>
              <w:rPr>
                <w:sz w:val="1"/>
              </w:rPr>
            </w:pPr>
          </w:p>
        </w:tc>
        <w:tc>
          <w:tcPr>
            <w:tcW w:w="849" w:type="dxa"/>
            <w:tcBorders>
              <w:top w:val="nil"/>
              <w:left w:val="nil"/>
              <w:bottom w:val="nil"/>
              <w:right w:val="nil"/>
            </w:tcBorders>
            <w:vAlign w:val="center"/>
          </w:tcPr>
          <w:p w:rsidR="00B13CC7" w:rsidRDefault="00B13CC7">
            <w:pPr>
              <w:rPr>
                <w:sz w:val="1"/>
              </w:rPr>
            </w:pPr>
          </w:p>
        </w:tc>
        <w:tc>
          <w:tcPr>
            <w:tcW w:w="849"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  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是否有地下空间：</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 xml:space="preserve"> 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地下建筑面积：</w:t>
      </w:r>
      <w:r>
        <w:rPr>
          <w:rFonts w:hint="eastAsia"/>
          <w:sz w:val="21"/>
          <w:szCs w:val="21"/>
          <w:u w:val="single"/>
        </w:rPr>
        <w:t xml:space="preserve">    </w:t>
      </w:r>
      <w:r>
        <w:rPr>
          <w:rFonts w:hint="eastAsia"/>
          <w:sz w:val="21"/>
          <w:szCs w:val="21"/>
        </w:rPr>
        <w:t>m</w:t>
      </w:r>
      <w:r>
        <w:rPr>
          <w:rFonts w:hint="eastAsia"/>
          <w:sz w:val="14"/>
          <w:szCs w:val="14"/>
          <w:vertAlign w:val="superscript"/>
        </w:rPr>
        <w:t>2</w:t>
      </w:r>
      <w:r>
        <w:rPr>
          <w:rFonts w:hint="eastAsia"/>
          <w:sz w:val="21"/>
          <w:szCs w:val="21"/>
        </w:rPr>
        <w:t>地上建筑面积：</w:t>
      </w:r>
      <w:r>
        <w:rPr>
          <w:rFonts w:hint="eastAsia"/>
          <w:sz w:val="21"/>
          <w:szCs w:val="21"/>
          <w:u w:val="single"/>
        </w:rPr>
        <w:t xml:space="preserve">    </w:t>
      </w:r>
      <w:r>
        <w:rPr>
          <w:rFonts w:hint="eastAsia"/>
          <w:sz w:val="21"/>
          <w:szCs w:val="21"/>
        </w:rPr>
        <w:t>m</w:t>
      </w:r>
      <w:r>
        <w:rPr>
          <w:rFonts w:hint="eastAsia"/>
          <w:sz w:val="14"/>
          <w:szCs w:val="14"/>
          <w:vertAlign w:val="superscript"/>
        </w:rPr>
        <w:t>2</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地下建筑面积与地上建筑面积的比率为：</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地下空间主要功能为：</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地下建筑面积：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ascii="Times New Roman" w:hAnsi="Times New Roman" w:cs="Times New Roman"/>
          <w:sz w:val="21"/>
          <w:szCs w:val="21"/>
        </w:rPr>
        <w:t xml:space="preserve"> </w:t>
      </w:r>
      <w:r>
        <w:rPr>
          <w:rFonts w:hint="eastAsia"/>
          <w:sz w:val="21"/>
          <w:szCs w:val="21"/>
        </w:rPr>
        <w:t>地下一层建筑面积：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总用地面积：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地下建筑面积与总用地面积的比率为：</w:t>
      </w:r>
      <w:r>
        <w:rPr>
          <w:rFonts w:hint="eastAsia"/>
          <w:sz w:val="21"/>
          <w:szCs w:val="21"/>
          <w:u w:val="single"/>
        </w:rPr>
        <w:t xml:space="preserve">    </w:t>
      </w:r>
      <w:r>
        <w:rPr>
          <w:rFonts w:ascii="Times New Roman" w:hAnsi="Times New Roman" w:cs="Times New Roman"/>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地下一层建筑面积与总用地面积的比率：</w:t>
      </w:r>
      <w:r>
        <w:rPr>
          <w:rFonts w:hint="eastAsia"/>
          <w:sz w:val="21"/>
          <w:szCs w:val="21"/>
          <w:u w:val="single"/>
        </w:rPr>
        <w:t xml:space="preserve">    </w:t>
      </w:r>
      <w:r>
        <w:rPr>
          <w:rFonts w:ascii="Times New Roman" w:hAnsi="Times New Roman" w:cs="Times New Roman"/>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地下空间主要功能为：</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简要说明地下空间开发利用的设计说明：包括该建筑的场地区位、地质条件、地下空间功能分区以及地下空间开发利用的合理性等简要进行阐述。（</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677" w:type="dxa"/>
        <w:jc w:val="center"/>
        <w:tblCellMar>
          <w:left w:w="0" w:type="dxa"/>
          <w:right w:w="0" w:type="dxa"/>
        </w:tblCellMar>
        <w:tblLook w:val="04A0" w:firstRow="1" w:lastRow="0" w:firstColumn="1" w:lastColumn="0" w:noHBand="0" w:noVBand="1"/>
      </w:tblPr>
      <w:tblGrid>
        <w:gridCol w:w="8677"/>
      </w:tblGrid>
      <w:tr w:rsidR="00B13CC7">
        <w:trPr>
          <w:trHeight w:val="1134"/>
          <w:jc w:val="center"/>
        </w:trPr>
        <w:tc>
          <w:tcPr>
            <w:tcW w:w="84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xml:space="preserve">3)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lastRenderedPageBreak/>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、建筑总平面图：应包括总建筑面积、地上建筑面积、地下建筑面积、建筑占地面积等技术经济指标；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、地下空间建筑平面图：应体现地下空间功能分区及面积；</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、地下空间不参评情况说明书：应论述项目不适宜开发地下空间的缘由，如场地区位和地质条件、建筑结构类型、建筑功能或性质确实不适宜开发地下空间等（仅本条不参评项目提供）。</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60" w:type="dxa"/>
        <w:jc w:val="center"/>
        <w:tblCellMar>
          <w:left w:w="0" w:type="dxa"/>
          <w:right w:w="0" w:type="dxa"/>
        </w:tblCellMar>
        <w:tblLook w:val="04A0" w:firstRow="1" w:lastRow="0" w:firstColumn="1" w:lastColumn="0" w:noHBand="0" w:noVBand="1"/>
      </w:tblPr>
      <w:tblGrid>
        <w:gridCol w:w="8560"/>
      </w:tblGrid>
      <w:tr w:rsidR="00B13CC7">
        <w:trPr>
          <w:trHeight w:val="1134"/>
          <w:jc w:val="center"/>
        </w:trPr>
        <w:tc>
          <w:tcPr>
            <w:tcW w:w="832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建筑总平面图：</w:t>
            </w:r>
            <w:r>
              <w:rPr>
                <w:rStyle w:val="sciencebox"/>
                <w:rFonts w:ascii="Times New Roman" w:hAnsi="Times New Roman" w:cs="Times New Roman"/>
                <w:b/>
                <w:bCs/>
                <w:sz w:val="21"/>
                <w:szCs w:val="21"/>
              </w:rPr>
              <w:t>2</w:t>
            </w:r>
            <w:r>
              <w:rPr>
                <w:rStyle w:val="sciencebox"/>
                <w:rFonts w:ascii="Times New Roman" w:hAnsi="Times New Roman" w:cs="Times New Roman"/>
                <w:b/>
                <w:bCs/>
                <w:sz w:val="21"/>
                <w:szCs w:val="21"/>
              </w:rPr>
              <w:t>规划设计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建筑总平面图</w:t>
            </w:r>
            <w:r>
              <w:rPr>
                <w:rStyle w:val="sciencebox"/>
                <w:rFonts w:ascii="Times New Roman" w:hAnsi="Times New Roman" w:cs="Times New Roman"/>
                <w:b/>
                <w:bCs/>
                <w:sz w:val="21"/>
                <w:szCs w:val="21"/>
              </w:rPr>
              <w:t>.pdf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4.2.4 建筑及照明设计避免产生光污染。（总分4分）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xml:space="preserve">1)  </w:t>
      </w:r>
      <w:r>
        <w:rPr>
          <w:rFonts w:hint="eastAsia"/>
          <w:b/>
          <w:bCs/>
          <w:sz w:val="21"/>
          <w:szCs w:val="21"/>
        </w:rPr>
        <w:t>得分自评</w:t>
      </w:r>
      <w:r>
        <w:rPr>
          <w:sz w:val="21"/>
          <w:szCs w:val="21"/>
        </w:rPr>
        <w:t xml:space="preserve"> </w:t>
      </w:r>
    </w:p>
    <w:tbl>
      <w:tblPr>
        <w:tblW w:w="8373" w:type="dxa"/>
        <w:tblCellMar>
          <w:left w:w="0" w:type="dxa"/>
          <w:right w:w="0" w:type="dxa"/>
        </w:tblCellMar>
        <w:tblLook w:val="04A0" w:firstRow="1" w:lastRow="0" w:firstColumn="1" w:lastColumn="0" w:noHBand="0" w:noVBand="1"/>
      </w:tblPr>
      <w:tblGrid>
        <w:gridCol w:w="794"/>
        <w:gridCol w:w="4071"/>
        <w:gridCol w:w="1849"/>
        <w:gridCol w:w="1659"/>
      </w:tblGrid>
      <w:tr w:rsidR="00B13CC7">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序号</w:t>
            </w:r>
            <w: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c>
          <w:tcPr>
            <w:tcW w:w="71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w:t>
            </w:r>
            <w: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Style w:val="changecolor"/>
                <w:rFonts w:ascii="MS Mincho" w:eastAsia="MS Mincho" w:hAnsi="MS Mincho" w:cs="MS Mincho" w:hint="eastAsia"/>
                <w:b/>
                <w:bCs/>
                <w:sz w:val="21"/>
                <w:szCs w:val="21"/>
              </w:rPr>
              <w:t>☑</w:t>
            </w:r>
            <w:r>
              <w:rPr>
                <w:rFonts w:hint="eastAsia"/>
                <w:sz w:val="21"/>
                <w:szCs w:val="21"/>
              </w:rPr>
              <w:t>玻璃幕墙：可见光反射比不大于</w:t>
            </w:r>
            <w:r>
              <w:rPr>
                <w:rFonts w:ascii="Times New Roman" w:hAnsi="Times New Roman" w:cs="Times New Roman"/>
                <w:sz w:val="21"/>
                <w:szCs w:val="21"/>
              </w:rPr>
              <w:t>0.2</w:t>
            </w:r>
            <w:r>
              <w:rPr>
                <w:rFonts w:hint="eastAsia"/>
                <w:sz w:val="21"/>
                <w:szCs w:val="21"/>
              </w:rPr>
              <w:t>。</w:t>
            </w:r>
            <w:r>
              <w:t xml:space="preserve"> </w:t>
            </w:r>
          </w:p>
        </w:tc>
        <w:tc>
          <w:tcPr>
            <w:tcW w:w="165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148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2</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Style w:val="changecolor"/>
                <w:rFonts w:ascii="MS Mincho" w:eastAsia="MS Mincho" w:hAnsi="MS Mincho" w:cs="MS Mincho" w:hint="eastAsia"/>
                <w:b/>
                <w:bCs/>
                <w:sz w:val="21"/>
                <w:szCs w:val="21"/>
              </w:rPr>
              <w:t>☐</w:t>
            </w:r>
            <w:r>
              <w:rPr>
                <w:rFonts w:hint="eastAsia"/>
                <w:sz w:val="21"/>
                <w:szCs w:val="21"/>
              </w:rPr>
              <w:t>非玻璃幕墙建筑</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室外夜景照明：光污染的限制符合现行行业标准《城市夜景照明设计规范》</w:t>
            </w:r>
            <w:r>
              <w:rPr>
                <w:rFonts w:ascii="Times New Roman" w:hAnsi="Times New Roman" w:cs="Times New Roman"/>
                <w:sz w:val="21"/>
                <w:szCs w:val="21"/>
              </w:rPr>
              <w:t>JGJ/T 163</w:t>
            </w:r>
            <w:r>
              <w:rPr>
                <w:rFonts w:hint="eastAsia"/>
                <w:sz w:val="21"/>
                <w:szCs w:val="21"/>
              </w:rPr>
              <w:t>的规定。</w:t>
            </w:r>
            <w: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2 </w:t>
            </w:r>
            <w:r>
              <w:t xml:space="preserve"> </w:t>
            </w:r>
          </w:p>
        </w:tc>
      </w:tr>
      <w:tr w:rsidR="00B13CC7">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b/>
                <w:bCs/>
                <w:sz w:val="21"/>
                <w:szCs w:val="21"/>
              </w:rPr>
              <w:t> </w:t>
            </w:r>
            <w: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4 </w:t>
            </w:r>
            <w:r>
              <w:t xml:space="preserve"> </w:t>
            </w:r>
          </w:p>
        </w:tc>
      </w:tr>
    </w:tbl>
    <w:p w:rsidR="00B13CC7" w:rsidRDefault="00B1163C">
      <w:pPr>
        <w:pStyle w:val="a9"/>
        <w:spacing w:before="0" w:beforeAutospacing="0" w:after="156"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156" w:afterAutospacing="0" w:line="288" w:lineRule="auto"/>
        <w:jc w:val="both"/>
        <w:rPr>
          <w:sz w:val="21"/>
          <w:szCs w:val="21"/>
        </w:rPr>
      </w:pPr>
      <w:r>
        <w:rPr>
          <w:rFonts w:ascii="Times New Roman" w:hAnsi="Times New Roman" w:cs="Times New Roman"/>
          <w:b/>
          <w:bCs/>
          <w:sz w:val="21"/>
          <w:szCs w:val="21"/>
        </w:rPr>
        <w:t xml:space="preserve">2)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是否采用玻璃幕墙：</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简要说明建筑及照明设计过程中，采用何种措施避免对周边建筑造成光污染（</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22"/>
              <w:jc w:val="both"/>
              <w:rPr>
                <w:sz w:val="21"/>
                <w:szCs w:val="21"/>
              </w:rPr>
            </w:pPr>
            <w:r>
              <w:rPr>
                <w:rFonts w:ascii="Times New Roman" w:hAnsi="Times New Roman" w:cs="Times New Roman"/>
                <w:b/>
                <w:bCs/>
                <w:sz w:val="21"/>
                <w:szCs w:val="21"/>
              </w:rPr>
              <w:t> </w:t>
            </w:r>
            <w:r>
              <w:rPr>
                <w:rFonts w:ascii="Times New Roman" w:hAnsi="Times New Roman" w:cs="Times New Roman"/>
                <w:b/>
                <w:bCs/>
                <w:sz w:val="21"/>
                <w:szCs w:val="21"/>
              </w:rPr>
              <w:t>本建筑周边空旷，不影响周边建筑。</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室外景观照明是否有直射光射入空中：</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照明光线是否有超出被照区域的溢散光：</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否，如有，则溢散光占比为：</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xml:space="preserve">3)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pPr>
      <w:r>
        <w:rPr>
          <w:rFonts w:ascii="Times New Roman" w:hAnsi="Times New Roman" w:cs="Times New Roman"/>
          <w:sz w:val="21"/>
          <w:szCs w:val="21"/>
        </w:rPr>
        <w:t>1</w:t>
      </w:r>
      <w:r>
        <w:rPr>
          <w:rFonts w:hint="eastAsia"/>
          <w:sz w:val="21"/>
          <w:szCs w:val="21"/>
        </w:rPr>
        <w:t>、建筑总平面图：应反映本地块与周边居住类地块的空间相邻关系（距离、高度等）；</w:t>
      </w:r>
      <w:r>
        <w:t xml:space="preserve"> </w:t>
      </w:r>
    </w:p>
    <w:p w:rsidR="00B13CC7" w:rsidRDefault="00B1163C">
      <w:pPr>
        <w:pStyle w:val="a9"/>
        <w:spacing w:before="0" w:beforeAutospacing="0" w:after="0" w:afterAutospacing="0"/>
      </w:pPr>
      <w:r>
        <w:rPr>
          <w:rFonts w:ascii="Times New Roman" w:hAnsi="Times New Roman" w:cs="Times New Roman"/>
          <w:sz w:val="21"/>
          <w:szCs w:val="21"/>
        </w:rPr>
        <w:t>2</w:t>
      </w:r>
      <w:r>
        <w:rPr>
          <w:rFonts w:hint="eastAsia"/>
          <w:sz w:val="21"/>
          <w:szCs w:val="21"/>
        </w:rPr>
        <w:t>、建筑设计说明：应包含玻璃幕墙的可见光反射比的说明；</w:t>
      </w:r>
      <w:r>
        <w:t xml:space="preserve"> </w:t>
      </w:r>
    </w:p>
    <w:p w:rsidR="00B13CC7" w:rsidRDefault="00B1163C">
      <w:pPr>
        <w:pStyle w:val="a9"/>
        <w:spacing w:before="0" w:beforeAutospacing="0" w:after="0" w:afterAutospacing="0"/>
      </w:pPr>
      <w:r>
        <w:rPr>
          <w:rFonts w:ascii="Times New Roman" w:hAnsi="Times New Roman" w:cs="Times New Roman"/>
          <w:sz w:val="21"/>
          <w:szCs w:val="21"/>
        </w:rPr>
        <w:t>3</w:t>
      </w:r>
      <w:r>
        <w:rPr>
          <w:rFonts w:hint="eastAsia"/>
          <w:sz w:val="21"/>
          <w:szCs w:val="21"/>
        </w:rPr>
        <w:t>、幕墙设计说明：应包含玻璃幕墙的光污染分析专项报告；</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、室外景观照明设计施工图：应包含照明设计光污染控制说明、灯具平面图等。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60" w:type="dxa"/>
        <w:jc w:val="center"/>
        <w:tblCellMar>
          <w:left w:w="0" w:type="dxa"/>
          <w:right w:w="0" w:type="dxa"/>
        </w:tblCellMar>
        <w:tblLook w:val="04A0" w:firstRow="1" w:lastRow="0" w:firstColumn="1" w:lastColumn="0" w:noHBand="0" w:noVBand="1"/>
      </w:tblPr>
      <w:tblGrid>
        <w:gridCol w:w="8560"/>
      </w:tblGrid>
      <w:tr w:rsidR="00B13CC7">
        <w:trPr>
          <w:trHeight w:val="1134"/>
          <w:jc w:val="center"/>
        </w:trPr>
        <w:tc>
          <w:tcPr>
            <w:tcW w:w="832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幕墙光污染专项分析报告</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幕墙光污染分析报告</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室外景观照明设计施工图：</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建筑立面</w:t>
            </w:r>
            <w:r>
              <w:rPr>
                <w:rStyle w:val="sciencebox"/>
                <w:rFonts w:ascii="Times New Roman" w:hAnsi="Times New Roman" w:cs="Times New Roman"/>
                <w:b/>
                <w:bCs/>
                <w:sz w:val="21"/>
                <w:szCs w:val="21"/>
              </w:rPr>
              <w:t>.rar</w:t>
            </w:r>
            <w:r>
              <w:rPr>
                <w:rFonts w:ascii="Times New Roman" w:hAnsi="Times New Roman" w:cs="Times New Roman"/>
                <w:b/>
                <w:bCs/>
                <w:sz w:val="21"/>
                <w:szCs w:val="21"/>
              </w:rPr>
              <w:br/>
            </w:r>
            <w:r>
              <w:rPr>
                <w:rStyle w:val="sciencebox"/>
                <w:rFonts w:ascii="Times New Roman" w:hAnsi="Times New Roman" w:cs="Times New Roman"/>
                <w:b/>
                <w:bCs/>
                <w:sz w:val="21"/>
                <w:szCs w:val="21"/>
              </w:rPr>
              <w:t>幕墙设计说明：</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建筑立面设计总说明</w:t>
            </w:r>
            <w:r>
              <w:rPr>
                <w:rStyle w:val="sciencebox"/>
                <w:rFonts w:ascii="Times New Roman" w:hAnsi="Times New Roman" w:cs="Times New Roman"/>
                <w:b/>
                <w:bCs/>
                <w:sz w:val="21"/>
                <w:szCs w:val="21"/>
              </w:rPr>
              <w:t>.rar</w:t>
            </w:r>
            <w:r>
              <w:rPr>
                <w:rFonts w:ascii="Times New Roman" w:hAnsi="Times New Roman" w:cs="Times New Roman"/>
                <w:b/>
                <w:bCs/>
                <w:sz w:val="21"/>
                <w:szCs w:val="21"/>
              </w:rPr>
              <w:br/>
            </w:r>
            <w:r>
              <w:rPr>
                <w:rStyle w:val="sciencebox"/>
                <w:rFonts w:ascii="Times New Roman" w:hAnsi="Times New Roman" w:cs="Times New Roman"/>
                <w:b/>
                <w:bCs/>
                <w:sz w:val="21"/>
                <w:szCs w:val="21"/>
              </w:rPr>
              <w:t>建筑总平面图：</w:t>
            </w:r>
            <w:r>
              <w:rPr>
                <w:rStyle w:val="sciencebox"/>
                <w:rFonts w:ascii="Times New Roman" w:hAnsi="Times New Roman" w:cs="Times New Roman"/>
                <w:b/>
                <w:bCs/>
                <w:sz w:val="21"/>
                <w:szCs w:val="21"/>
              </w:rPr>
              <w:t>2</w:t>
            </w:r>
            <w:r>
              <w:rPr>
                <w:rStyle w:val="sciencebox"/>
                <w:rFonts w:ascii="Times New Roman" w:hAnsi="Times New Roman" w:cs="Times New Roman"/>
                <w:b/>
                <w:bCs/>
                <w:sz w:val="21"/>
                <w:szCs w:val="21"/>
              </w:rPr>
              <w:t>规划设计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建筑总平面图</w:t>
            </w:r>
            <w:r>
              <w:rPr>
                <w:rStyle w:val="sciencebox"/>
                <w:rFonts w:ascii="Times New Roman" w:hAnsi="Times New Roman" w:cs="Times New Roman"/>
                <w:b/>
                <w:bCs/>
                <w:sz w:val="21"/>
                <w:szCs w:val="21"/>
              </w:rPr>
              <w:t>.pdf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4.2.5场地内环境噪声符合现行国家标准《声环境质量标准》GB 3096的有关规定。（总分4分）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xml:space="preserve">1)  </w:t>
      </w:r>
      <w:r>
        <w:rPr>
          <w:rFonts w:hint="eastAsia"/>
          <w:b/>
          <w:bCs/>
          <w:sz w:val="21"/>
          <w:szCs w:val="21"/>
        </w:rPr>
        <w:t>得分自评</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132"/>
        <w:gridCol w:w="1795"/>
        <w:gridCol w:w="1610"/>
      </w:tblGrid>
      <w:tr w:rsidR="00B13CC7">
        <w:tc>
          <w:tcPr>
            <w:tcW w:w="47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c>
          <w:tcPr>
            <w:tcW w:w="47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hint="eastAsia"/>
                <w:sz w:val="21"/>
                <w:szCs w:val="21"/>
              </w:rPr>
              <w:t>场地内环境噪声满足《声环境质量标准》</w:t>
            </w:r>
            <w:r>
              <w:rPr>
                <w:rFonts w:ascii="Times New Roman" w:hAnsi="Times New Roman" w:cs="Times New Roman"/>
                <w:sz w:val="21"/>
                <w:szCs w:val="21"/>
              </w:rPr>
              <w:t>GB 3096</w:t>
            </w:r>
            <w:r>
              <w:rPr>
                <w:rFonts w:hint="eastAsia"/>
                <w:sz w:val="21"/>
                <w:szCs w:val="21"/>
              </w:rPr>
              <w:t>。</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4</w:t>
            </w:r>
          </w:p>
        </w:tc>
      </w:tr>
      <w:tr w:rsidR="00B13CC7">
        <w:tc>
          <w:tcPr>
            <w:tcW w:w="47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4</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xml:space="preserve">2)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场地位于《声环境质量标准》中</w:t>
      </w:r>
      <w:r>
        <w:rPr>
          <w:rFonts w:hint="eastAsia"/>
          <w:sz w:val="21"/>
          <w:szCs w:val="21"/>
          <w:u w:val="single"/>
        </w:rPr>
        <w:t xml:space="preserve">  1     </w:t>
      </w:r>
      <w:r>
        <w:rPr>
          <w:rFonts w:hint="eastAsia"/>
          <w:sz w:val="21"/>
          <w:szCs w:val="21"/>
        </w:rPr>
        <w:t>类声环境功能区</w:t>
      </w:r>
      <w:r>
        <w:rPr>
          <w:sz w:val="21"/>
          <w:szCs w:val="21"/>
        </w:rPr>
        <w:t xml:space="preserve"> </w:t>
      </w:r>
    </w:p>
    <w:p w:rsidR="00B13CC7" w:rsidRDefault="00B1163C">
      <w:pPr>
        <w:pStyle w:val="a9"/>
        <w:spacing w:before="0" w:beforeAutospacing="0" w:after="0" w:afterAutospacing="0" w:line="288" w:lineRule="auto"/>
        <w:jc w:val="right"/>
        <w:rPr>
          <w:sz w:val="21"/>
          <w:szCs w:val="21"/>
        </w:rPr>
      </w:pPr>
      <w:r>
        <w:rPr>
          <w:rFonts w:hint="eastAsia"/>
          <w:sz w:val="21"/>
          <w:szCs w:val="21"/>
        </w:rPr>
        <w:t>环境噪声检测情况单位：</w:t>
      </w:r>
      <w:r>
        <w:rPr>
          <w:rFonts w:ascii="Times New Roman" w:hAnsi="Times New Roman" w:cs="Times New Roman"/>
          <w:sz w:val="21"/>
          <w:szCs w:val="21"/>
        </w:rPr>
        <w:t>dB</w:t>
      </w:r>
      <w:r>
        <w:rPr>
          <w:rFonts w:hint="eastAsia"/>
          <w:sz w:val="21"/>
          <w:szCs w:val="21"/>
        </w:rPr>
        <w:t>（</w:t>
      </w:r>
      <w:r>
        <w:rPr>
          <w:rFonts w:ascii="Times New Roman" w:hAnsi="Times New Roman" w:cs="Times New Roman"/>
          <w:sz w:val="21"/>
          <w:szCs w:val="21"/>
        </w:rPr>
        <w:t>A</w:t>
      </w:r>
      <w:r>
        <w:rPr>
          <w:rFonts w:hint="eastAsia"/>
          <w:sz w:val="21"/>
          <w:szCs w:val="21"/>
        </w:rPr>
        <w:t>）</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1078"/>
        <w:gridCol w:w="1253"/>
        <w:gridCol w:w="1837"/>
        <w:gridCol w:w="1216"/>
        <w:gridCol w:w="1750"/>
        <w:gridCol w:w="1403"/>
      </w:tblGrid>
      <w:tr w:rsidR="00B13CC7">
        <w:trPr>
          <w:trHeight w:val="335"/>
          <w:jc w:val="center"/>
        </w:trPr>
        <w:tc>
          <w:tcPr>
            <w:tcW w:w="859"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序号</w:t>
            </w:r>
            <w:r>
              <w:t xml:space="preserve"> </w:t>
            </w:r>
          </w:p>
        </w:tc>
        <w:tc>
          <w:tcPr>
            <w:tcW w:w="103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监测点</w:t>
            </w:r>
            <w:r>
              <w:t xml:space="preserve"> </w:t>
            </w:r>
          </w:p>
        </w:tc>
        <w:tc>
          <w:tcPr>
            <w:tcW w:w="2832"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环境噪声标准值</w:t>
            </w:r>
            <w:r>
              <w:t xml:space="preserve"> </w:t>
            </w:r>
          </w:p>
        </w:tc>
        <w:tc>
          <w:tcPr>
            <w:tcW w:w="2932"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环境噪声测试值</w:t>
            </w:r>
            <w: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6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昼间</w:t>
            </w:r>
            <w:r>
              <w:t xml:space="preserve"> </w:t>
            </w:r>
          </w:p>
        </w:tc>
        <w:tc>
          <w:tcPr>
            <w:tcW w:w="99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夜间</w:t>
            </w:r>
            <w:r>
              <w:t xml:space="preserve"> </w:t>
            </w:r>
          </w:p>
        </w:tc>
        <w:tc>
          <w:tcPr>
            <w:tcW w:w="1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昼间</w:t>
            </w:r>
            <w:r>
              <w:t xml:space="preserve"> </w:t>
            </w:r>
          </w:p>
        </w:tc>
        <w:tc>
          <w:tcPr>
            <w:tcW w:w="11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夜间</w:t>
            </w:r>
            <w:r>
              <w:t xml:space="preserve"> </w:t>
            </w:r>
          </w:p>
        </w:tc>
      </w:tr>
      <w:tr w:rsidR="00B13CC7">
        <w:trPr>
          <w:jc w:val="center"/>
        </w:trPr>
        <w:tc>
          <w:tcPr>
            <w:tcW w:w="8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1</w:t>
            </w:r>
            <w:r>
              <w:t xml:space="preserve"> </w:t>
            </w:r>
          </w:p>
        </w:tc>
        <w:tc>
          <w:tcPr>
            <w:tcW w:w="10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1 </w:t>
            </w:r>
            <w:r>
              <w:t xml:space="preserve"> </w:t>
            </w:r>
          </w:p>
        </w:tc>
        <w:tc>
          <w:tcPr>
            <w:tcW w:w="16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54​ ​</w:t>
            </w:r>
            <w:r>
              <w:t xml:space="preserve"> </w:t>
            </w:r>
          </w:p>
        </w:tc>
        <w:tc>
          <w:tcPr>
            <w:tcW w:w="99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47</w:t>
            </w:r>
          </w:p>
        </w:tc>
        <w:tc>
          <w:tcPr>
            <w:tcW w:w="1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52</w:t>
            </w:r>
          </w:p>
        </w:tc>
        <w:tc>
          <w:tcPr>
            <w:tcW w:w="11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48</w:t>
            </w:r>
          </w:p>
        </w:tc>
      </w:tr>
      <w:tr w:rsidR="00B13CC7">
        <w:trPr>
          <w:jc w:val="center"/>
        </w:trPr>
        <w:tc>
          <w:tcPr>
            <w:tcW w:w="8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10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9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8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0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9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8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10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9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1075" w:type="dxa"/>
            <w:tcBorders>
              <w:top w:val="nil"/>
              <w:left w:val="nil"/>
              <w:bottom w:val="nil"/>
              <w:right w:val="nil"/>
            </w:tcBorders>
            <w:vAlign w:val="center"/>
          </w:tcPr>
          <w:p w:rsidR="00B13CC7" w:rsidRDefault="00B13CC7">
            <w:pPr>
              <w:rPr>
                <w:sz w:val="1"/>
              </w:rPr>
            </w:pPr>
          </w:p>
        </w:tc>
        <w:tc>
          <w:tcPr>
            <w:tcW w:w="1251" w:type="dxa"/>
            <w:tcBorders>
              <w:top w:val="nil"/>
              <w:left w:val="nil"/>
              <w:bottom w:val="nil"/>
              <w:right w:val="nil"/>
            </w:tcBorders>
            <w:vAlign w:val="center"/>
          </w:tcPr>
          <w:p w:rsidR="00B13CC7" w:rsidRDefault="00B13CC7">
            <w:pPr>
              <w:rPr>
                <w:sz w:val="1"/>
              </w:rPr>
            </w:pPr>
          </w:p>
        </w:tc>
        <w:tc>
          <w:tcPr>
            <w:tcW w:w="1834" w:type="dxa"/>
            <w:tcBorders>
              <w:top w:val="nil"/>
              <w:left w:val="nil"/>
              <w:bottom w:val="nil"/>
              <w:right w:val="nil"/>
            </w:tcBorders>
            <w:vAlign w:val="center"/>
          </w:tcPr>
          <w:p w:rsidR="00B13CC7" w:rsidRDefault="00B13CC7">
            <w:pPr>
              <w:rPr>
                <w:sz w:val="1"/>
              </w:rPr>
            </w:pPr>
          </w:p>
        </w:tc>
        <w:tc>
          <w:tcPr>
            <w:tcW w:w="1214" w:type="dxa"/>
            <w:tcBorders>
              <w:top w:val="nil"/>
              <w:left w:val="nil"/>
              <w:bottom w:val="nil"/>
              <w:right w:val="nil"/>
            </w:tcBorders>
            <w:vAlign w:val="center"/>
          </w:tcPr>
          <w:p w:rsidR="00B13CC7" w:rsidRDefault="00B13CC7">
            <w:pPr>
              <w:rPr>
                <w:sz w:val="1"/>
              </w:rPr>
            </w:pPr>
          </w:p>
        </w:tc>
        <w:tc>
          <w:tcPr>
            <w:tcW w:w="1747" w:type="dxa"/>
            <w:tcBorders>
              <w:top w:val="nil"/>
              <w:left w:val="nil"/>
              <w:bottom w:val="nil"/>
              <w:right w:val="nil"/>
            </w:tcBorders>
            <w:vAlign w:val="center"/>
          </w:tcPr>
          <w:p w:rsidR="00B13CC7" w:rsidRDefault="00B13CC7">
            <w:pPr>
              <w:rPr>
                <w:sz w:val="1"/>
              </w:rPr>
            </w:pPr>
          </w:p>
        </w:tc>
        <w:tc>
          <w:tcPr>
            <w:tcW w:w="1401"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简要说明建筑场地周围噪声分布状况，如果拟建噪声敏感建筑不能避免临近交通干线，或不能远离固定的设备噪声源时，说明降噪措施。（</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rFonts w:ascii="Times New Roman" w:hAnsi="Times New Roman" w:cs="Times New Roman"/>
                <w:b/>
                <w:bCs/>
                <w:sz w:val="21"/>
                <w:szCs w:val="21"/>
              </w:rPr>
              <w:t>项目位于大学城，背靠珠江，环境安静</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xml:space="preserve">3)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ind w:firstLine="422"/>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firstLine="420"/>
        <w:jc w:val="both"/>
        <w:rPr>
          <w:sz w:val="21"/>
          <w:szCs w:val="21"/>
        </w:rPr>
      </w:pPr>
      <w:r>
        <w:rPr>
          <w:rFonts w:hint="eastAsia"/>
          <w:sz w:val="21"/>
          <w:szCs w:val="21"/>
        </w:rPr>
        <w:t>环评报告书（表）或环境噪声影响测试报告、噪声预测分析报告（如上位规划或环境评价报告对项目的场地噪声有明确要求的，应提供相关证明材料；如没有，应按照《声环境质量标准》对不同声环境功能区的场地噪声等级要求进行评价和控制）。提交材料应包含场地噪声现状检测数据及项目运行后噪声预测情况，若环境噪声测试值或预测值比标准规定值高，需提供降低噪声的措施。</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60" w:type="dxa"/>
        <w:jc w:val="center"/>
        <w:tblCellMar>
          <w:left w:w="0" w:type="dxa"/>
          <w:right w:w="0" w:type="dxa"/>
        </w:tblCellMar>
        <w:tblLook w:val="04A0" w:firstRow="1" w:lastRow="0" w:firstColumn="1" w:lastColumn="0" w:noHBand="0" w:noVBand="1"/>
      </w:tblPr>
      <w:tblGrid>
        <w:gridCol w:w="8560"/>
      </w:tblGrid>
      <w:tr w:rsidR="00B13CC7">
        <w:trPr>
          <w:trHeight w:val="1134"/>
          <w:jc w:val="center"/>
        </w:trPr>
        <w:tc>
          <w:tcPr>
            <w:tcW w:w="832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噪声模拟计算文件及报告：</w:t>
            </w:r>
            <w:r>
              <w:rPr>
                <w:rStyle w:val="sciencebox"/>
                <w:rFonts w:ascii="Times New Roman" w:hAnsi="Times New Roman" w:cs="Times New Roman"/>
                <w:b/>
                <w:bCs/>
                <w:sz w:val="21"/>
                <w:szCs w:val="21"/>
              </w:rPr>
              <w:t>2</w:t>
            </w:r>
            <w:r>
              <w:rPr>
                <w:rStyle w:val="sciencebox"/>
                <w:rFonts w:ascii="Times New Roman" w:hAnsi="Times New Roman" w:cs="Times New Roman"/>
                <w:b/>
                <w:bCs/>
                <w:sz w:val="21"/>
                <w:szCs w:val="21"/>
              </w:rPr>
              <w:t>规划设计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声室外噪声分析报告</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噪声影响评估报告：</w:t>
            </w:r>
            <w:r>
              <w:rPr>
                <w:rStyle w:val="sciencebox"/>
                <w:rFonts w:ascii="Times New Roman" w:hAnsi="Times New Roman" w:cs="Times New Roman"/>
                <w:b/>
                <w:bCs/>
                <w:sz w:val="21"/>
                <w:szCs w:val="21"/>
              </w:rPr>
              <w:t>2</w:t>
            </w:r>
            <w:r>
              <w:rPr>
                <w:rStyle w:val="sciencebox"/>
                <w:rFonts w:ascii="Times New Roman" w:hAnsi="Times New Roman" w:cs="Times New Roman"/>
                <w:b/>
                <w:bCs/>
                <w:sz w:val="21"/>
                <w:szCs w:val="21"/>
              </w:rPr>
              <w:t>规划设计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附件</w:t>
            </w:r>
            <w:r>
              <w:rPr>
                <w:rStyle w:val="sciencebox"/>
                <w:rFonts w:ascii="Times New Roman" w:hAnsi="Times New Roman" w:cs="Times New Roman"/>
                <w:b/>
                <w:bCs/>
                <w:sz w:val="21"/>
                <w:szCs w:val="21"/>
              </w:rPr>
              <w:t>4 (</w:t>
            </w:r>
            <w:r>
              <w:rPr>
                <w:rStyle w:val="sciencebox"/>
                <w:rFonts w:ascii="Times New Roman" w:hAnsi="Times New Roman" w:cs="Times New Roman"/>
                <w:b/>
                <w:bCs/>
                <w:sz w:val="21"/>
                <w:szCs w:val="21"/>
              </w:rPr>
              <w:t>改造前后对比）声环境分析报告</w:t>
            </w:r>
            <w:r>
              <w:rPr>
                <w:rStyle w:val="sciencebox"/>
                <w:rFonts w:ascii="Times New Roman" w:hAnsi="Times New Roman" w:cs="Times New Roman"/>
                <w:b/>
                <w:bCs/>
                <w:sz w:val="21"/>
                <w:szCs w:val="21"/>
              </w:rPr>
              <w:t>.doc</w:t>
            </w:r>
            <w:r>
              <w:rPr>
                <w:rFonts w:ascii="Times New Roman" w:hAnsi="Times New Roman" w:cs="Times New Roman"/>
                <w:b/>
                <w:bCs/>
                <w:sz w:val="21"/>
                <w:szCs w:val="21"/>
              </w:rPr>
              <w:br/>
            </w:r>
            <w:r>
              <w:rPr>
                <w:rStyle w:val="sciencebox"/>
                <w:rFonts w:ascii="Times New Roman" w:hAnsi="Times New Roman" w:cs="Times New Roman"/>
                <w:b/>
                <w:bCs/>
                <w:sz w:val="21"/>
                <w:szCs w:val="21"/>
              </w:rPr>
              <w:lastRenderedPageBreak/>
              <w:t>噪声预测分析报告：</w:t>
            </w:r>
            <w:r>
              <w:rPr>
                <w:rStyle w:val="sciencebox"/>
                <w:rFonts w:ascii="Times New Roman" w:hAnsi="Times New Roman" w:cs="Times New Roman"/>
                <w:b/>
                <w:bCs/>
                <w:sz w:val="21"/>
                <w:szCs w:val="21"/>
              </w:rPr>
              <w:t>2</w:t>
            </w:r>
            <w:r>
              <w:rPr>
                <w:rStyle w:val="sciencebox"/>
                <w:rFonts w:ascii="Times New Roman" w:hAnsi="Times New Roman" w:cs="Times New Roman"/>
                <w:b/>
                <w:bCs/>
                <w:sz w:val="21"/>
                <w:szCs w:val="21"/>
              </w:rPr>
              <w:t>规划设计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附件</w:t>
            </w:r>
            <w:r>
              <w:rPr>
                <w:rStyle w:val="sciencebox"/>
                <w:rFonts w:ascii="Times New Roman" w:hAnsi="Times New Roman" w:cs="Times New Roman"/>
                <w:b/>
                <w:bCs/>
                <w:sz w:val="21"/>
                <w:szCs w:val="21"/>
              </w:rPr>
              <w:t>4 (</w:t>
            </w:r>
            <w:r>
              <w:rPr>
                <w:rStyle w:val="sciencebox"/>
                <w:rFonts w:ascii="Times New Roman" w:hAnsi="Times New Roman" w:cs="Times New Roman"/>
                <w:b/>
                <w:bCs/>
                <w:sz w:val="21"/>
                <w:szCs w:val="21"/>
              </w:rPr>
              <w:t>改造前后对比）声环境分析报告</w:t>
            </w:r>
            <w:r>
              <w:rPr>
                <w:rStyle w:val="sciencebox"/>
                <w:rFonts w:ascii="Times New Roman" w:hAnsi="Times New Roman" w:cs="Times New Roman"/>
                <w:b/>
                <w:bCs/>
                <w:sz w:val="21"/>
                <w:szCs w:val="21"/>
              </w:rPr>
              <w:t>.doc</w:t>
            </w:r>
            <w:r>
              <w:rPr>
                <w:rFonts w:ascii="Times New Roman" w:hAnsi="Times New Roman" w:cs="Times New Roman"/>
                <w:b/>
                <w:bCs/>
                <w:sz w:val="21"/>
                <w:szCs w:val="21"/>
              </w:rPr>
              <w:br/>
            </w:r>
            <w:r>
              <w:rPr>
                <w:rStyle w:val="sciencebox"/>
                <w:rFonts w:ascii="Times New Roman" w:hAnsi="Times New Roman" w:cs="Times New Roman"/>
                <w:b/>
                <w:bCs/>
                <w:sz w:val="21"/>
                <w:szCs w:val="21"/>
              </w:rPr>
              <w:t>环评报告书（表）：</w:t>
            </w:r>
            <w:r>
              <w:rPr>
                <w:rStyle w:val="sciencebox"/>
                <w:rFonts w:ascii="Times New Roman" w:hAnsi="Times New Roman" w:cs="Times New Roman"/>
                <w:b/>
                <w:bCs/>
                <w:sz w:val="21"/>
                <w:szCs w:val="21"/>
              </w:rPr>
              <w:t>2</w:t>
            </w:r>
            <w:r>
              <w:rPr>
                <w:rStyle w:val="sciencebox"/>
                <w:rFonts w:ascii="Times New Roman" w:hAnsi="Times New Roman" w:cs="Times New Roman"/>
                <w:b/>
                <w:bCs/>
                <w:sz w:val="21"/>
                <w:szCs w:val="21"/>
              </w:rPr>
              <w:t>规划设计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环评报告书</w:t>
            </w:r>
            <w:r>
              <w:rPr>
                <w:rStyle w:val="sciencebox"/>
                <w:rFonts w:ascii="Times New Roman" w:hAnsi="Times New Roman" w:cs="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4.2.6场地内风环境有利于室外行走、活动舒适和建筑的自然通风。（总分6分）</w:t>
      </w:r>
      <w: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（场地风环境模拟应以申报对象所在地块</w:t>
      </w:r>
      <w:r>
        <w:rPr>
          <w:rFonts w:ascii="Times New Roman" w:hAnsi="Times New Roman" w:cs="Times New Roman"/>
          <w:sz w:val="21"/>
          <w:szCs w:val="21"/>
        </w:rPr>
        <w:t>(</w:t>
      </w:r>
      <w:r>
        <w:rPr>
          <w:rFonts w:hint="eastAsia"/>
          <w:sz w:val="21"/>
          <w:szCs w:val="21"/>
        </w:rPr>
        <w:t>或居住小区</w:t>
      </w:r>
      <w:r>
        <w:rPr>
          <w:rFonts w:ascii="Times New Roman" w:hAnsi="Times New Roman" w:cs="Times New Roman"/>
          <w:sz w:val="21"/>
          <w:szCs w:val="21"/>
        </w:rPr>
        <w:t>)</w:t>
      </w:r>
      <w:r>
        <w:rPr>
          <w:rFonts w:hint="eastAsia"/>
          <w:sz w:val="21"/>
          <w:szCs w:val="21"/>
        </w:rPr>
        <w:t>为对象，并重点分析申报对象区域。）</w:t>
      </w:r>
      <w:r>
        <w:rPr>
          <w:sz w:val="21"/>
          <w:szCs w:val="21"/>
        </w:rP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922"/>
        <w:gridCol w:w="1602"/>
        <w:gridCol w:w="3340"/>
        <w:gridCol w:w="1309"/>
        <w:gridCol w:w="1364"/>
      </w:tblGrid>
      <w:tr w:rsidR="00B13CC7">
        <w:tc>
          <w:tcPr>
            <w:tcW w:w="7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序号</w:t>
            </w:r>
            <w:r>
              <w:t xml:space="preserve"> </w:t>
            </w:r>
          </w:p>
        </w:tc>
        <w:tc>
          <w:tcPr>
            <w:tcW w:w="4717"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09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b/>
                <w:bCs/>
                <w:sz w:val="21"/>
                <w:szCs w:val="21"/>
              </w:rPr>
              <w:t>评价分值（分）</w:t>
            </w:r>
            <w:r>
              <w:t xml:space="preserve"> </w:t>
            </w:r>
          </w:p>
        </w:tc>
        <w:tc>
          <w:tcPr>
            <w:tcW w:w="11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b/>
                <w:bCs/>
                <w:sz w:val="21"/>
                <w:szCs w:val="21"/>
              </w:rPr>
              <w:t>自评得分（分）</w:t>
            </w:r>
            <w:r>
              <w:t xml:space="preserve"> </w:t>
            </w:r>
          </w:p>
        </w:tc>
      </w:tr>
      <w:tr w:rsidR="00B13CC7">
        <w:trPr>
          <w:trHeight w:val="300"/>
        </w:trPr>
        <w:tc>
          <w:tcPr>
            <w:tcW w:w="70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w:t>
            </w:r>
            <w:r>
              <w:t xml:space="preserve"> </w:t>
            </w:r>
          </w:p>
        </w:tc>
        <w:tc>
          <w:tcPr>
            <w:tcW w:w="1383"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冬季典型风速和风向条件下</w:t>
            </w:r>
            <w:r>
              <w:t xml:space="preserve"> </w:t>
            </w:r>
          </w:p>
        </w:tc>
        <w:tc>
          <w:tcPr>
            <w:tcW w:w="31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建筑物周围人行区风速低于</w:t>
            </w:r>
            <w:r>
              <w:rPr>
                <w:rFonts w:ascii="Times New Roman" w:hAnsi="Times New Roman" w:cs="Times New Roman"/>
                <w:sz w:val="21"/>
                <w:szCs w:val="21"/>
              </w:rPr>
              <w:t>5m/s</w:t>
            </w:r>
            <w:r>
              <w:rPr>
                <w:rFonts w:hint="eastAsia"/>
                <w:sz w:val="21"/>
                <w:szCs w:val="21"/>
              </w:rPr>
              <w:t>，且室外风速放大系数小于</w:t>
            </w:r>
            <w:r>
              <w:rPr>
                <w:rFonts w:ascii="Times New Roman" w:hAnsi="Times New Roman" w:cs="Times New Roman"/>
                <w:sz w:val="21"/>
                <w:szCs w:val="21"/>
              </w:rPr>
              <w:t>2</w:t>
            </w:r>
            <w:r>
              <w:t xml:space="preserve"> </w:t>
            </w:r>
          </w:p>
        </w:tc>
        <w:tc>
          <w:tcPr>
            <w:tcW w:w="109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11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2 </w:t>
            </w:r>
            <w:r>
              <w:t xml:space="preserve"> </w:t>
            </w:r>
          </w:p>
        </w:tc>
      </w:tr>
      <w:tr w:rsidR="00B13CC7">
        <w:trPr>
          <w:trHeight w:val="309"/>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31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除迎风第一排建筑外，建筑迎风面与背风面表面风压差不超过</w:t>
            </w:r>
            <w:r>
              <w:rPr>
                <w:rFonts w:ascii="Times New Roman" w:hAnsi="Times New Roman" w:cs="Times New Roman"/>
                <w:sz w:val="21"/>
                <w:szCs w:val="21"/>
              </w:rPr>
              <w:t>5Pa</w:t>
            </w:r>
            <w:r>
              <w:t xml:space="preserve"> </w:t>
            </w:r>
          </w:p>
        </w:tc>
        <w:tc>
          <w:tcPr>
            <w:tcW w:w="109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w:t>
            </w:r>
            <w:r>
              <w:t xml:space="preserve"> </w:t>
            </w:r>
          </w:p>
        </w:tc>
        <w:tc>
          <w:tcPr>
            <w:tcW w:w="11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1</w:t>
            </w:r>
          </w:p>
        </w:tc>
      </w:tr>
      <w:tr w:rsidR="00B13CC7">
        <w:trPr>
          <w:trHeight w:val="165"/>
        </w:trPr>
        <w:tc>
          <w:tcPr>
            <w:tcW w:w="70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65" w:lineRule="atLeast"/>
              <w:jc w:val="center"/>
            </w:pPr>
            <w:r>
              <w:rPr>
                <w:rFonts w:ascii="Times New Roman" w:hAnsi="Times New Roman" w:cs="Times New Roman"/>
                <w:sz w:val="21"/>
                <w:szCs w:val="21"/>
              </w:rPr>
              <w:t>2</w:t>
            </w:r>
            <w:r>
              <w:t xml:space="preserve"> </w:t>
            </w:r>
          </w:p>
        </w:tc>
        <w:tc>
          <w:tcPr>
            <w:tcW w:w="1383"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65" w:lineRule="atLeast"/>
              <w:jc w:val="center"/>
            </w:pPr>
            <w:r>
              <w:rPr>
                <w:rFonts w:hint="eastAsia"/>
                <w:sz w:val="21"/>
                <w:szCs w:val="21"/>
              </w:rPr>
              <w:t>过渡季、夏季典型风速和风向条件下</w:t>
            </w:r>
            <w:r>
              <w:t xml:space="preserve"> </w:t>
            </w:r>
          </w:p>
        </w:tc>
        <w:tc>
          <w:tcPr>
            <w:tcW w:w="31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65" w:lineRule="atLeast"/>
            </w:pPr>
            <w:r>
              <w:rPr>
                <w:rFonts w:hint="eastAsia"/>
                <w:sz w:val="21"/>
                <w:szCs w:val="21"/>
              </w:rPr>
              <w:t>场地内人活动区不出现涡旋或无风区</w:t>
            </w:r>
            <w:r>
              <w:t xml:space="preserve"> </w:t>
            </w:r>
          </w:p>
        </w:tc>
        <w:tc>
          <w:tcPr>
            <w:tcW w:w="109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65" w:lineRule="atLeast"/>
              <w:jc w:val="center"/>
            </w:pPr>
            <w:r>
              <w:rPr>
                <w:rFonts w:ascii="Times New Roman" w:hAnsi="Times New Roman" w:cs="Times New Roman"/>
                <w:sz w:val="21"/>
                <w:szCs w:val="21"/>
              </w:rPr>
              <w:t>2</w:t>
            </w:r>
            <w:r>
              <w:t xml:space="preserve"> </w:t>
            </w:r>
          </w:p>
        </w:tc>
        <w:tc>
          <w:tcPr>
            <w:tcW w:w="11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65" w:lineRule="atLeast"/>
              <w:jc w:val="center"/>
            </w:pPr>
            <w:r>
              <w:rPr>
                <w:rFonts w:ascii="Times New Roman" w:hAnsi="Times New Roman" w:cs="Times New Roman"/>
                <w:sz w:val="21"/>
                <w:szCs w:val="21"/>
              </w:rPr>
              <w:t> 2</w:t>
            </w:r>
          </w:p>
        </w:tc>
      </w:tr>
      <w:tr w:rsidR="00B13CC7">
        <w:trPr>
          <w:trHeight w:val="195"/>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31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95" w:lineRule="atLeast"/>
            </w:pPr>
            <w:r>
              <w:rPr>
                <w:rFonts w:ascii="Times New Roman" w:hAnsi="Times New Roman" w:cs="Times New Roman"/>
                <w:sz w:val="21"/>
                <w:szCs w:val="21"/>
              </w:rPr>
              <w:t>50%</w:t>
            </w:r>
            <w:r>
              <w:rPr>
                <w:rFonts w:hint="eastAsia"/>
                <w:sz w:val="21"/>
                <w:szCs w:val="21"/>
              </w:rPr>
              <w:t>以上可开启外窗室内外表面的风压差大于</w:t>
            </w:r>
            <w:r>
              <w:rPr>
                <w:rFonts w:ascii="Times New Roman" w:hAnsi="Times New Roman" w:cs="Times New Roman"/>
                <w:sz w:val="21"/>
                <w:szCs w:val="21"/>
              </w:rPr>
              <w:t>0.5Pa</w:t>
            </w:r>
            <w:r>
              <w:t xml:space="preserve"> </w:t>
            </w:r>
          </w:p>
        </w:tc>
        <w:tc>
          <w:tcPr>
            <w:tcW w:w="109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95" w:lineRule="atLeast"/>
              <w:jc w:val="center"/>
            </w:pPr>
            <w:r>
              <w:rPr>
                <w:rFonts w:ascii="Times New Roman" w:hAnsi="Times New Roman" w:cs="Times New Roman"/>
                <w:sz w:val="21"/>
                <w:szCs w:val="21"/>
              </w:rPr>
              <w:t>1</w:t>
            </w:r>
            <w:r>
              <w:t xml:space="preserve"> </w:t>
            </w:r>
          </w:p>
        </w:tc>
        <w:tc>
          <w:tcPr>
            <w:tcW w:w="11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95" w:lineRule="atLeast"/>
              <w:jc w:val="center"/>
            </w:pPr>
            <w:r>
              <w:rPr>
                <w:rFonts w:ascii="Times New Roman" w:hAnsi="Times New Roman" w:cs="Times New Roman"/>
                <w:sz w:val="21"/>
                <w:szCs w:val="21"/>
              </w:rPr>
              <w:t>1 </w:t>
            </w:r>
            <w:r>
              <w:t xml:space="preserve"> </w:t>
            </w:r>
          </w:p>
        </w:tc>
      </w:tr>
      <w:tr w:rsidR="00B13CC7">
        <w:trPr>
          <w:trHeight w:val="195"/>
        </w:trPr>
        <w:tc>
          <w:tcPr>
            <w:tcW w:w="7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95" w:lineRule="atLeast"/>
              <w:jc w:val="center"/>
            </w:pPr>
            <w:r>
              <w:rPr>
                <w:rFonts w:ascii="Times New Roman" w:hAnsi="Times New Roman" w:cs="Times New Roman"/>
                <w:sz w:val="21"/>
                <w:szCs w:val="21"/>
              </w:rPr>
              <w:t> </w:t>
            </w:r>
            <w:r>
              <w:t xml:space="preserve"> </w:t>
            </w:r>
          </w:p>
        </w:tc>
        <w:tc>
          <w:tcPr>
            <w:tcW w:w="4717"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95" w:lineRule="atLeast"/>
              <w:jc w:val="center"/>
            </w:pPr>
            <w:r>
              <w:rPr>
                <w:rFonts w:hint="eastAsia"/>
                <w:sz w:val="21"/>
                <w:szCs w:val="21"/>
              </w:rPr>
              <w:t>合计</w:t>
            </w:r>
            <w:r>
              <w:t xml:space="preserve"> </w:t>
            </w:r>
          </w:p>
        </w:tc>
        <w:tc>
          <w:tcPr>
            <w:tcW w:w="109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95" w:lineRule="atLeast"/>
              <w:jc w:val="center"/>
            </w:pPr>
            <w:r>
              <w:rPr>
                <w:rFonts w:ascii="Times New Roman" w:hAnsi="Times New Roman" w:cs="Times New Roman"/>
                <w:sz w:val="21"/>
                <w:szCs w:val="21"/>
              </w:rPr>
              <w:t>6</w:t>
            </w:r>
            <w:r>
              <w:t xml:space="preserve"> </w:t>
            </w:r>
          </w:p>
        </w:tc>
        <w:tc>
          <w:tcPr>
            <w:tcW w:w="11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95" w:lineRule="atLeast"/>
              <w:jc w:val="center"/>
            </w:pPr>
            <w:r>
              <w:rPr>
                <w:rFonts w:ascii="Times New Roman" w:hAnsi="Times New Roman" w:cs="Times New Roman"/>
                <w:sz w:val="21"/>
                <w:szCs w:val="21"/>
              </w:rPr>
              <w:t> 6</w:t>
            </w:r>
          </w:p>
        </w:tc>
      </w:tr>
      <w:tr w:rsidR="00B13CC7">
        <w:tc>
          <w:tcPr>
            <w:tcW w:w="920" w:type="dxa"/>
            <w:tcBorders>
              <w:top w:val="nil"/>
              <w:left w:val="nil"/>
              <w:bottom w:val="nil"/>
              <w:right w:val="nil"/>
            </w:tcBorders>
            <w:vAlign w:val="center"/>
          </w:tcPr>
          <w:p w:rsidR="00B13CC7" w:rsidRDefault="00B13CC7">
            <w:pPr>
              <w:rPr>
                <w:sz w:val="1"/>
              </w:rPr>
            </w:pPr>
          </w:p>
        </w:tc>
        <w:tc>
          <w:tcPr>
            <w:tcW w:w="1599" w:type="dxa"/>
            <w:tcBorders>
              <w:top w:val="nil"/>
              <w:left w:val="nil"/>
              <w:bottom w:val="nil"/>
              <w:right w:val="nil"/>
            </w:tcBorders>
            <w:vAlign w:val="center"/>
          </w:tcPr>
          <w:p w:rsidR="00B13CC7" w:rsidRDefault="00B13CC7">
            <w:pPr>
              <w:rPr>
                <w:sz w:val="1"/>
              </w:rPr>
            </w:pPr>
          </w:p>
        </w:tc>
        <w:tc>
          <w:tcPr>
            <w:tcW w:w="3334" w:type="dxa"/>
            <w:tcBorders>
              <w:top w:val="nil"/>
              <w:left w:val="nil"/>
              <w:bottom w:val="nil"/>
              <w:right w:val="nil"/>
            </w:tcBorders>
            <w:vAlign w:val="center"/>
          </w:tcPr>
          <w:p w:rsidR="00B13CC7" w:rsidRDefault="00B13CC7">
            <w:pPr>
              <w:rPr>
                <w:sz w:val="1"/>
              </w:rPr>
            </w:pPr>
          </w:p>
        </w:tc>
        <w:tc>
          <w:tcPr>
            <w:tcW w:w="1307" w:type="dxa"/>
            <w:tcBorders>
              <w:top w:val="nil"/>
              <w:left w:val="nil"/>
              <w:bottom w:val="nil"/>
              <w:right w:val="nil"/>
            </w:tcBorders>
            <w:vAlign w:val="center"/>
          </w:tcPr>
          <w:p w:rsidR="00B13CC7" w:rsidRDefault="00B13CC7">
            <w:pPr>
              <w:rPr>
                <w:sz w:val="1"/>
              </w:rPr>
            </w:pPr>
          </w:p>
        </w:tc>
        <w:tc>
          <w:tcPr>
            <w:tcW w:w="1362"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1、冬季典型风速和风向条件下：</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建筑物周围人行区距地1.5m高处的风速为：</w:t>
      </w:r>
      <w:r>
        <w:rPr>
          <w:rFonts w:hint="eastAsia"/>
          <w:sz w:val="21"/>
          <w:szCs w:val="21"/>
          <w:u w:val="single"/>
        </w:rPr>
        <w:t xml:space="preserve"> 小于5m/s      </w:t>
      </w:r>
      <w:r>
        <w:rPr>
          <w:rFonts w:hint="eastAsia"/>
          <w:sz w:val="21"/>
          <w:szCs w:val="21"/>
        </w:rPr>
        <w:t>m/s,风速放大系数为</w:t>
      </w:r>
      <w:r>
        <w:rPr>
          <w:rFonts w:hint="eastAsia"/>
          <w:sz w:val="21"/>
          <w:szCs w:val="21"/>
          <w:u w:val="single"/>
        </w:rPr>
        <w:t xml:space="preserve"> 小于2  </w:t>
      </w:r>
    </w:p>
    <w:p w:rsidR="00B13CC7" w:rsidRDefault="00B1163C">
      <w:pPr>
        <w:pStyle w:val="a9"/>
        <w:spacing w:before="0" w:beforeAutospacing="0" w:after="0" w:afterAutospacing="0" w:line="288" w:lineRule="auto"/>
        <w:jc w:val="both"/>
        <w:rPr>
          <w:sz w:val="21"/>
          <w:szCs w:val="21"/>
        </w:rPr>
      </w:pPr>
      <w:r>
        <w:rPr>
          <w:rFonts w:hint="eastAsia"/>
          <w:sz w:val="21"/>
          <w:szCs w:val="21"/>
        </w:rPr>
        <w:t>除迎风第一排建筑外，建筑迎风面与背风面表面最大风压差为：</w:t>
      </w:r>
      <w:r>
        <w:rPr>
          <w:rFonts w:hint="eastAsia"/>
          <w:sz w:val="21"/>
          <w:szCs w:val="21"/>
          <w:u w:val="single"/>
        </w:rPr>
        <w:t xml:space="preserve"> 不超过5  </w:t>
      </w:r>
      <w:r>
        <w:rPr>
          <w:rFonts w:hint="eastAsia"/>
          <w:sz w:val="21"/>
          <w:szCs w:val="21"/>
        </w:rPr>
        <w:t>Pa</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2、过渡季、夏季典型风速和风向条件下</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场地内人活动区是否会出现涡旋或无风区：</w:t>
      </w:r>
      <w:r>
        <w:rPr>
          <w:rStyle w:val="changecolor"/>
          <w:rFonts w:ascii="MS Mincho" w:eastAsia="MS Mincho" w:hAnsi="MS Mincho" w:cs="MS Mincho" w:hint="eastAsia"/>
          <w:b/>
          <w:bCs/>
          <w:sz w:val="21"/>
          <w:szCs w:val="21"/>
        </w:rPr>
        <w:t>☐</w:t>
      </w:r>
      <w:r>
        <w:rPr>
          <w:rFonts w:hint="eastAsia"/>
          <w:b/>
          <w:bCs/>
          <w:sz w:val="21"/>
          <w:szCs w:val="21"/>
        </w:rPr>
        <w:t xml:space="preserve"> </w:t>
      </w:r>
      <w:r>
        <w:rPr>
          <w:rFonts w:hint="eastAsia"/>
          <w:sz w:val="21"/>
          <w:szCs w:val="21"/>
        </w:rPr>
        <w:t xml:space="preserve">是  </w:t>
      </w:r>
      <w:r>
        <w:rPr>
          <w:rStyle w:val="changecolor"/>
          <w:rFonts w:ascii="MS Mincho" w:eastAsia="MS Mincho" w:hAnsi="MS Mincho" w:cs="MS Mincho" w:hint="eastAsia"/>
          <w:b/>
          <w:bCs/>
          <w:sz w:val="21"/>
          <w:szCs w:val="21"/>
        </w:rPr>
        <w:t>☑</w:t>
      </w:r>
      <w:r>
        <w:rPr>
          <w:rFonts w:hint="eastAsia"/>
          <w:b/>
          <w:bCs/>
          <w:sz w:val="21"/>
          <w:szCs w:val="21"/>
        </w:rPr>
        <w:t xml:space="preserve"> </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可开启外窗中，室内外表面的风压差大于0.5Pa的比例：</w:t>
      </w:r>
      <w:r>
        <w:rPr>
          <w:rFonts w:hint="eastAsia"/>
          <w:sz w:val="21"/>
          <w:szCs w:val="21"/>
          <w:u w:val="single"/>
        </w:rPr>
        <w:t xml:space="preserve">  超50     </w:t>
      </w:r>
      <w:r>
        <w:rPr>
          <w:rFonts w:hint="eastAsia"/>
          <w:sz w:val="21"/>
          <w:szCs w:val="21"/>
        </w:rPr>
        <w:t>_%</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简要说明本项目室外风环境情况、改善风环境的措施。（200字以内）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281"/>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pPr>
            <w:r>
              <w:rPr>
                <w:rFonts w:ascii="Times New Roman" w:hAnsi="Times New Roman" w:cs="Times New Roman"/>
                <w:b/>
                <w:bCs/>
              </w:rPr>
              <w:t> </w:t>
            </w:r>
            <w:r>
              <w:rPr>
                <w:rFonts w:ascii="Times New Roman" w:hAnsi="Times New Roman" w:cs="Times New Roman"/>
                <w:b/>
                <w:bCs/>
              </w:rPr>
              <w:t>冬季：人行区</w:t>
            </w:r>
            <w:r>
              <w:rPr>
                <w:rFonts w:ascii="Times New Roman" w:hAnsi="Times New Roman" w:cs="Times New Roman"/>
                <w:b/>
                <w:noProof/>
              </w:rPr>
              <mc:AlternateContent>
                <mc:Choice Requires="wps">
                  <w:drawing>
                    <wp:inline distT="0" distB="0" distL="114300" distR="114300">
                      <wp:extent cx="306705" cy="306705"/>
                      <wp:effectExtent l="0" t="0" r="0" b="0"/>
                      <wp:docPr id="2" name="图片 2" descr="说明: d:\gupaOnline\user\projects\P000001104\reports\themes\common\anchor.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06705" cy="306705"/>
                              </a:xfrm>
                              <a:prstGeom prst="rect">
                                <a:avLst/>
                              </a:prstGeom>
                              <a:noFill/>
                              <a:ln>
                                <a:noFill/>
                              </a:ln>
                            </wps:spPr>
                            <wps:bodyPr wrap="square" upright="1"/>
                          </wps:wsp>
                        </a:graphicData>
                      </a:graphic>
                    </wp:inline>
                  </w:drawing>
                </mc:Choice>
                <mc:Fallback>
                  <w:pict>
                    <v:rect w14:anchorId="3DE81D86" id="图片 2" o:spid="_x0000_s1026" alt="说明: d:\gupaOnline\user\projects\P000001104\reports\themes\common\anchor.gif" style="width:24.15pt;height:2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" filled="f" stroked="f">
                      <o:lock v:ext="edit" aspectratio="t"/>
                      <w10:anchorlock/>
                    </v:rect>
                  </w:pict>
                </mc:Fallback>
              </mc:AlternateContent>
            </w:r>
            <w:r>
              <w:rPr>
                <w:rFonts w:ascii="Times New Roman" w:hAnsi="Times New Roman" w:cs="Times New Roman"/>
                <w:b/>
                <w:bCs/>
              </w:rPr>
              <w:t>没有出现风速大于</w:t>
            </w:r>
            <w:r>
              <w:rPr>
                <w:rFonts w:ascii="Times New Roman" w:hAnsi="Times New Roman" w:cs="Times New Roman"/>
                <w:b/>
                <w:bCs/>
              </w:rPr>
              <w:t>5m/s</w:t>
            </w:r>
            <w:r>
              <w:rPr>
                <w:rFonts w:ascii="Times New Roman" w:hAnsi="Times New Roman" w:cs="Times New Roman"/>
                <w:b/>
                <w:bCs/>
              </w:rPr>
              <w:t>的区域，户外休息区、儿童娱乐区</w:t>
            </w:r>
            <w:r>
              <w:rPr>
                <w:rFonts w:ascii="Times New Roman" w:hAnsi="Times New Roman" w:cs="Times New Roman"/>
                <w:b/>
                <w:noProof/>
              </w:rPr>
              <mc:AlternateContent>
                <mc:Choice Requires="wps">
                  <w:drawing>
                    <wp:inline distT="0" distB="0" distL="114300" distR="114300">
                      <wp:extent cx="306705" cy="306705"/>
                      <wp:effectExtent l="0" t="0" r="0" b="0"/>
                      <wp:docPr id="3" name="图片 3" descr="说明: d:\gupaOnline\user\projects\P000001104\reports\themes\common\anchor.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06705" cy="306705"/>
                              </a:xfrm>
                              <a:prstGeom prst="rect">
                                <a:avLst/>
                              </a:prstGeom>
                              <a:noFill/>
                              <a:ln>
                                <a:noFill/>
                              </a:ln>
                            </wps:spPr>
                            <wps:bodyPr wrap="square" upright="1"/>
                          </wps:wsp>
                        </a:graphicData>
                      </a:graphic>
                    </wp:inline>
                  </w:drawing>
                </mc:Choice>
                <mc:Fallback>
                  <w:pict>
                    <v:rect w14:anchorId="3402600D" id="图片 3" o:spid="_x0000_s1026" alt="说明: d:\gupaOnline\user\projects\P000001104\reports\themes\common\anchor.gif" style="width:24.15pt;height:2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" filled="f" stroked="f">
                      <o:lock v:ext="edit" aspectratio="t"/>
                      <w10:anchorlock/>
                    </v:rect>
                  </w:pict>
                </mc:Fallback>
              </mc:AlternateContent>
            </w:r>
            <w:r>
              <w:rPr>
                <w:rFonts w:ascii="Times New Roman" w:hAnsi="Times New Roman" w:cs="Times New Roman"/>
                <w:b/>
                <w:bCs/>
              </w:rPr>
              <w:t>没有出现风速大于</w:t>
            </w:r>
            <w:r>
              <w:rPr>
                <w:rFonts w:ascii="Times New Roman" w:hAnsi="Times New Roman" w:cs="Times New Roman"/>
                <w:b/>
                <w:bCs/>
              </w:rPr>
              <w:t>2m/s</w:t>
            </w:r>
            <w:r>
              <w:rPr>
                <w:rFonts w:ascii="Times New Roman" w:hAnsi="Times New Roman" w:cs="Times New Roman"/>
                <w:b/>
                <w:bCs/>
              </w:rPr>
              <w:t>的区域；人行区</w:t>
            </w:r>
            <w:r>
              <w:rPr>
                <w:rFonts w:ascii="Times New Roman" w:hAnsi="Times New Roman" w:cs="Times New Roman"/>
                <w:b/>
                <w:noProof/>
              </w:rPr>
              <mc:AlternateContent>
                <mc:Choice Requires="wps">
                  <w:drawing>
                    <wp:inline distT="0" distB="0" distL="114300" distR="114300">
                      <wp:extent cx="306705" cy="306705"/>
                      <wp:effectExtent l="0" t="0" r="0" b="0"/>
                      <wp:docPr id="4" name="图片 4" descr="说明: d:\gupaOnline\user\projects\P000001104\reports\themes\common\anchor.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06705" cy="306705"/>
                              </a:xfrm>
                              <a:prstGeom prst="rect">
                                <a:avLst/>
                              </a:prstGeom>
                              <a:noFill/>
                              <a:ln>
                                <a:noFill/>
                              </a:ln>
                            </wps:spPr>
                            <wps:bodyPr wrap="square" upright="1"/>
                          </wps:wsp>
                        </a:graphicData>
                      </a:graphic>
                    </wp:inline>
                  </w:drawing>
                </mc:Choice>
                <mc:Fallback>
                  <w:pict>
                    <v:rect w14:anchorId="5691B7D1" id="图片 4" o:spid="_x0000_s1026" alt="说明: d:\gupaOnline\user\projects\P000001104\reports\themes\common\anchor.gif" style="width:24.15pt;height:2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" filled="f" stroked="f">
                      <o:lock v:ext="edit" aspectratio="t"/>
                      <w10:anchorlock/>
                    </v:rect>
                  </w:pict>
                </mc:Fallback>
              </mc:AlternateContent>
            </w:r>
            <w:r>
              <w:rPr>
                <w:rFonts w:ascii="Times New Roman" w:hAnsi="Times New Roman" w:cs="Times New Roman"/>
                <w:b/>
                <w:bCs/>
              </w:rPr>
              <w:t>没有出现风速放大系数大于等于</w:t>
            </w:r>
            <w:r>
              <w:rPr>
                <w:rFonts w:ascii="Times New Roman" w:hAnsi="Times New Roman" w:cs="Times New Roman"/>
                <w:b/>
                <w:bCs/>
              </w:rPr>
              <w:t>2</w:t>
            </w:r>
            <w:r>
              <w:rPr>
                <w:rFonts w:ascii="Times New Roman" w:hAnsi="Times New Roman" w:cs="Times New Roman"/>
                <w:b/>
                <w:bCs/>
              </w:rPr>
              <w:t>的区域；</w:t>
            </w:r>
            <w:r>
              <w:rPr>
                <w:rFonts w:ascii="Times New Roman" w:hAnsi="Times New Roman" w:cs="Times New Roman"/>
                <w:b/>
                <w:noProof/>
              </w:rPr>
              <mc:AlternateContent>
                <mc:Choice Requires="wps">
                  <w:drawing>
                    <wp:inline distT="0" distB="0" distL="114300" distR="114300">
                      <wp:extent cx="306705" cy="306705"/>
                      <wp:effectExtent l="0" t="0" r="0" b="0"/>
                      <wp:docPr id="5" name="图片 5" descr="说明: d:\gupaOnline\user\projects\P000001104\reports\themes\common\anchor.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06705" cy="306705"/>
                              </a:xfrm>
                              <a:prstGeom prst="rect">
                                <a:avLst/>
                              </a:prstGeom>
                              <a:noFill/>
                              <a:ln>
                                <a:noFill/>
                              </a:ln>
                            </wps:spPr>
                            <wps:bodyPr wrap="square" upright="1"/>
                          </wps:wsp>
                        </a:graphicData>
                      </a:graphic>
                    </wp:inline>
                  </w:drawing>
                </mc:Choice>
                <mc:Fallback>
                  <w:pict>
                    <v:rect w14:anchorId="5B239C5C" id="图片 5" o:spid="_x0000_s1026" alt="说明: d:\gupaOnline\user\projects\P000001104\reports\themes\common\anchor.gif" style="width:24.15pt;height:2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" filled="f" stroked="f">
                      <o:lock v:ext="edit" aspectratio="t"/>
                      <w10:anchorlock/>
                    </v:rect>
                  </w:pict>
                </mc:Fallback>
              </mc:AlternateContent>
            </w:r>
            <w:r>
              <w:rPr>
                <w:rFonts w:ascii="Times New Roman" w:hAnsi="Times New Roman" w:cs="Times New Roman"/>
                <w:b/>
                <w:bCs/>
              </w:rPr>
              <w:t>没有出现建筑迎风面与背风面表面风压差大于</w:t>
            </w:r>
            <w:r>
              <w:rPr>
                <w:rFonts w:ascii="Times New Roman" w:hAnsi="Times New Roman" w:cs="Times New Roman"/>
                <w:b/>
                <w:bCs/>
              </w:rPr>
              <w:t>5Pa</w:t>
            </w:r>
            <w:r>
              <w:rPr>
                <w:rFonts w:ascii="Times New Roman" w:hAnsi="Times New Roman" w:cs="Times New Roman"/>
                <w:b/>
                <w:bCs/>
              </w:rPr>
              <w:t>的建筑</w:t>
            </w:r>
            <w:r>
              <w:rPr>
                <w:rFonts w:ascii="Times New Roman" w:hAnsi="Times New Roman" w:cs="Times New Roman"/>
                <w:b/>
                <w:bCs/>
              </w:rPr>
              <w:br/>
              <w:t xml:space="preserve">​      </w:t>
            </w:r>
            <w:r>
              <w:rPr>
                <w:rFonts w:ascii="Times New Roman" w:hAnsi="Times New Roman" w:cs="Times New Roman"/>
                <w:b/>
                <w:bCs/>
              </w:rPr>
              <w:t>夏季：</w:t>
            </w:r>
            <w:r>
              <w:rPr>
                <w:rFonts w:ascii="Times New Roman" w:hAnsi="Times New Roman" w:cs="Times New Roman"/>
                <w:b/>
                <w:bCs/>
              </w:rPr>
              <w:t xml:space="preserve"> </w:t>
            </w:r>
            <w:r>
              <w:rPr>
                <w:rFonts w:ascii="Times New Roman" w:hAnsi="Times New Roman" w:cs="Times New Roman"/>
                <w:b/>
                <w:bCs/>
              </w:rPr>
              <w:t>人行区</w:t>
            </w:r>
            <w:r>
              <w:rPr>
                <w:rFonts w:ascii="Times New Roman" w:hAnsi="Times New Roman" w:cs="Times New Roman"/>
                <w:b/>
                <w:noProof/>
              </w:rPr>
              <mc:AlternateContent>
                <mc:Choice Requires="wps">
                  <w:drawing>
                    <wp:inline distT="0" distB="0" distL="114300" distR="114300">
                      <wp:extent cx="306705" cy="306705"/>
                      <wp:effectExtent l="0" t="0" r="0" b="0"/>
                      <wp:docPr id="6" name="图片 6" descr="说明: d:\gupaOnline\user\projects\P000001104\reports\themes\common\anchor.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06705" cy="306705"/>
                              </a:xfrm>
                              <a:prstGeom prst="rect">
                                <a:avLst/>
                              </a:prstGeom>
                              <a:noFill/>
                              <a:ln>
                                <a:noFill/>
                              </a:ln>
                            </wps:spPr>
                            <wps:bodyPr wrap="square" upright="1"/>
                          </wps:wsp>
                        </a:graphicData>
                      </a:graphic>
                    </wp:inline>
                  </w:drawing>
                </mc:Choice>
                <mc:Fallback>
                  <w:pict>
                    <v:rect w14:anchorId="6C22CF45" id="图片 6" o:spid="_x0000_s1026" alt="说明: d:\gupaOnline\user\projects\P000001104\reports\themes\common\anchor.gif" style="width:24.15pt;height:2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" filled="f" stroked="f">
                      <o:lock v:ext="edit" aspectratio="t"/>
                      <w10:anchorlock/>
                    </v:rect>
                  </w:pict>
                </mc:Fallback>
              </mc:AlternateContent>
            </w:r>
            <w:r>
              <w:rPr>
                <w:rFonts w:ascii="Times New Roman" w:hAnsi="Times New Roman" w:cs="Times New Roman"/>
                <w:b/>
                <w:bCs/>
              </w:rPr>
              <w:t>无无风区、旋涡区；可开启外窗室内外表面的风压差</w:t>
            </w:r>
            <w:r>
              <w:rPr>
                <w:rFonts w:ascii="Times New Roman" w:hAnsi="Times New Roman" w:cs="Times New Roman"/>
                <w:b/>
                <w:noProof/>
              </w:rPr>
              <mc:AlternateContent>
                <mc:Choice Requires="wps">
                  <w:drawing>
                    <wp:inline distT="0" distB="0" distL="114300" distR="114300">
                      <wp:extent cx="306705" cy="306705"/>
                      <wp:effectExtent l="0" t="0" r="0" b="0"/>
                      <wp:docPr id="7" name="图片 7" descr="说明: d:\gupaOnline\user\projects\P000001104\reports\themes\common\anchor.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06705" cy="306705"/>
                              </a:xfrm>
                              <a:prstGeom prst="rect">
                                <a:avLst/>
                              </a:prstGeom>
                              <a:noFill/>
                              <a:ln>
                                <a:noFill/>
                              </a:ln>
                            </wps:spPr>
                            <wps:bodyPr wrap="square" upright="1"/>
                          </wps:wsp>
                        </a:graphicData>
                      </a:graphic>
                    </wp:inline>
                  </w:drawing>
                </mc:Choice>
                <mc:Fallback>
                  <w:pict>
                    <v:rect w14:anchorId="796DEC42" id="图片 7" o:spid="_x0000_s1026" alt="说明: d:\gupaOnline\user\projects\P000001104\reports\themes\common\anchor.gif" style="width:24.15pt;height:2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" filled="f" stroked="f">
                      <o:lock v:ext="edit" aspectratio="t"/>
                      <w10:anchorlock/>
                    </v:rect>
                  </w:pict>
                </mc:Fallback>
              </mc:AlternateContent>
            </w:r>
            <w:r>
              <w:rPr>
                <w:rFonts w:ascii="Times New Roman" w:hAnsi="Times New Roman" w:cs="Times New Roman"/>
                <w:b/>
                <w:bCs/>
              </w:rPr>
              <w:t>满足标准要求</w:t>
            </w:r>
            <w:r>
              <w:rPr>
                <w:rFonts w:ascii="Times New Roman" w:hAnsi="Times New Roman" w:cs="Times New Roman"/>
                <w:b/>
                <w:bCs/>
              </w:rPr>
              <w:t>​​​​​​​</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 </w:t>
      </w:r>
      <w:r>
        <w:rPr>
          <w:sz w:val="21"/>
          <w:szCs w:val="21"/>
        </w:rPr>
        <w:t xml:space="preserve"> </w:t>
      </w:r>
    </w:p>
    <w:p w:rsidR="00B13CC7" w:rsidRDefault="00B1163C">
      <w:pPr>
        <w:pStyle w:val="a9"/>
        <w:spacing w:before="0" w:beforeAutospacing="0" w:after="0" w:afterAutospacing="0" w:line="288" w:lineRule="auto"/>
        <w:ind w:hanging="420"/>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pPr>
      <w:r>
        <w:rPr>
          <w:rFonts w:ascii="Times New Roman" w:hAnsi="Times New Roman" w:cs="Times New Roman"/>
          <w:sz w:val="21"/>
          <w:szCs w:val="21"/>
        </w:rPr>
        <w:lastRenderedPageBreak/>
        <w:t>1</w:t>
      </w:r>
      <w:r>
        <w:rPr>
          <w:rFonts w:hint="eastAsia"/>
          <w:sz w:val="21"/>
          <w:szCs w:val="21"/>
        </w:rPr>
        <w:t>、室外风环境模拟分析报告：应包括边界条件设置、模拟工况、模拟结果等内容，如有不利结果，尚需要提供改善措施的效果分析。模拟分析内容应包括冬季典型风速和风向条件下建筑物周围人行区距地</w:t>
      </w:r>
      <w:r>
        <w:rPr>
          <w:rFonts w:ascii="Times New Roman" w:hAnsi="Times New Roman" w:cs="Times New Roman"/>
          <w:sz w:val="21"/>
          <w:szCs w:val="21"/>
        </w:rPr>
        <w:t>1.5m</w:t>
      </w:r>
      <w:r>
        <w:rPr>
          <w:rFonts w:hint="eastAsia"/>
          <w:sz w:val="21"/>
          <w:szCs w:val="21"/>
        </w:rPr>
        <w:t>高处的风速和风速放大系数，以及夏季、过渡季典型风速和风向条件下的风环境的分析；</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、建筑总平面图。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室外风环境模拟分析报告：</w:t>
            </w:r>
            <w:r>
              <w:rPr>
                <w:rStyle w:val="sciencebox"/>
                <w:rFonts w:ascii="Times New Roman" w:hAnsi="Times New Roman" w:cs="Times New Roman"/>
                <w:sz w:val="21"/>
                <w:szCs w:val="21"/>
              </w:rPr>
              <w:t>9</w:t>
            </w:r>
            <w:r>
              <w:rPr>
                <w:rStyle w:val="sciencebox"/>
                <w:rFonts w:ascii="Times New Roman" w:hAnsi="Times New Roman" w:cs="Times New Roman"/>
                <w:sz w:val="21"/>
                <w:szCs w:val="21"/>
              </w:rPr>
              <w:t>其他材料</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改造后室外风环境模拟分析报告</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4.2.7采取措施降低热岛强度。（总分4分）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1</w:t>
      </w:r>
      <w:r>
        <w:rPr>
          <w:rFonts w:hint="eastAsia"/>
          <w:b/>
          <w:bCs/>
          <w:sz w:val="21"/>
          <w:szCs w:val="21"/>
        </w:rPr>
        <w:t>）得分自评</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627"/>
        <w:gridCol w:w="2909"/>
        <w:gridCol w:w="2909"/>
        <w:gridCol w:w="1030"/>
        <w:gridCol w:w="1062"/>
      </w:tblGrid>
      <w:tr w:rsidR="00B13CC7">
        <w:tc>
          <w:tcPr>
            <w:tcW w:w="4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序号</w:t>
            </w:r>
            <w:r>
              <w:rPr>
                <w:sz w:val="21"/>
                <w:szCs w:val="21"/>
              </w:rPr>
              <w:t xml:space="preserve"> </w:t>
            </w:r>
          </w:p>
        </w:tc>
        <w:tc>
          <w:tcPr>
            <w:tcW w:w="5592"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8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rPr>
          <w:trHeight w:val="331"/>
        </w:trPr>
        <w:tc>
          <w:tcPr>
            <w:tcW w:w="41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w:t>
            </w:r>
            <w:r>
              <w:rPr>
                <w:sz w:val="21"/>
                <w:szCs w:val="21"/>
              </w:rPr>
              <w:t xml:space="preserve"> </w:t>
            </w:r>
          </w:p>
        </w:tc>
        <w:tc>
          <w:tcPr>
            <w:tcW w:w="2688"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hint="eastAsia"/>
                <w:sz w:val="18"/>
                <w:szCs w:val="18"/>
              </w:rPr>
              <w:t>红线范围内户外活动场地有乔木、构筑物遮荫措施的面积比</w:t>
            </w:r>
            <w:r>
              <w:t xml:space="preserve"> </w:t>
            </w:r>
          </w:p>
        </w:tc>
        <w:tc>
          <w:tcPr>
            <w:tcW w:w="268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18"/>
                <w:szCs w:val="18"/>
              </w:rPr>
              <w:t>达到</w:t>
            </w:r>
            <w:r>
              <w:rPr>
                <w:rFonts w:ascii="Times New Roman" w:hAnsi="Times New Roman" w:cs="Times New Roman"/>
                <w:sz w:val="18"/>
                <w:szCs w:val="18"/>
              </w:rPr>
              <w:t>10%</w:t>
            </w:r>
            <w:r>
              <w:t xml:space="preserve"> </w:t>
            </w:r>
          </w:p>
        </w:tc>
        <w:tc>
          <w:tcPr>
            <w:tcW w:w="8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1</w:t>
            </w:r>
            <w:r>
              <w:rPr>
                <w:sz w:val="18"/>
                <w:szCs w:val="18"/>
              </w:rP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3CC7">
            <w:pPr>
              <w:pStyle w:val="a9"/>
              <w:spacing w:before="0" w:beforeAutospacing="0" w:after="0" w:afterAutospacing="0" w:line="288" w:lineRule="auto"/>
              <w:jc w:val="center"/>
              <w:rPr>
                <w:sz w:val="21"/>
                <w:szCs w:val="21"/>
              </w:rPr>
            </w:pPr>
          </w:p>
        </w:tc>
      </w:tr>
      <w:tr w:rsidR="00B13CC7">
        <w:trPr>
          <w:trHeight w:val="223"/>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68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23" w:lineRule="atLeast"/>
            </w:pPr>
            <w:r>
              <w:rPr>
                <w:rFonts w:hint="eastAsia"/>
                <w:sz w:val="18"/>
                <w:szCs w:val="18"/>
              </w:rPr>
              <w:t>达到</w:t>
            </w:r>
            <w:r>
              <w:rPr>
                <w:rFonts w:ascii="Times New Roman" w:hAnsi="Times New Roman" w:cs="Times New Roman"/>
                <w:sz w:val="18"/>
                <w:szCs w:val="18"/>
              </w:rPr>
              <w:t>20%</w:t>
            </w:r>
            <w:r>
              <w:t xml:space="preserve"> </w:t>
            </w:r>
          </w:p>
        </w:tc>
        <w:tc>
          <w:tcPr>
            <w:tcW w:w="8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2</w:t>
            </w:r>
            <w:r>
              <w:rPr>
                <w:sz w:val="18"/>
                <w:szCs w:val="18"/>
              </w:rP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2</w:t>
            </w:r>
          </w:p>
        </w:tc>
      </w:tr>
      <w:tr w:rsidR="00B13CC7">
        <w:trPr>
          <w:trHeight w:val="314"/>
        </w:trPr>
        <w:tc>
          <w:tcPr>
            <w:tcW w:w="4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2</w:t>
            </w:r>
            <w:r>
              <w:rPr>
                <w:sz w:val="21"/>
                <w:szCs w:val="21"/>
              </w:rPr>
              <w:t xml:space="preserve"> </w:t>
            </w:r>
          </w:p>
        </w:tc>
        <w:tc>
          <w:tcPr>
            <w:tcW w:w="5592"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hint="eastAsia"/>
                <w:sz w:val="18"/>
                <w:szCs w:val="18"/>
              </w:rPr>
              <w:t>超过</w:t>
            </w:r>
            <w:r>
              <w:rPr>
                <w:rFonts w:ascii="Times New Roman" w:hAnsi="Times New Roman" w:cs="Times New Roman"/>
                <w:sz w:val="18"/>
                <w:szCs w:val="18"/>
              </w:rPr>
              <w:t>70%</w:t>
            </w:r>
            <w:r>
              <w:rPr>
                <w:rFonts w:hint="eastAsia"/>
                <w:sz w:val="18"/>
                <w:szCs w:val="18"/>
              </w:rPr>
              <w:t>的道路路面、建筑屋面的太阳辐射反射系数不低于</w:t>
            </w:r>
            <w:r>
              <w:rPr>
                <w:rFonts w:ascii="Times New Roman" w:hAnsi="Times New Roman" w:cs="Times New Roman"/>
                <w:sz w:val="18"/>
                <w:szCs w:val="18"/>
              </w:rPr>
              <w:t>0.4</w:t>
            </w:r>
            <w:r>
              <w:rPr>
                <w:rFonts w:hint="eastAsia"/>
                <w:sz w:val="18"/>
                <w:szCs w:val="18"/>
              </w:rPr>
              <w:t>。</w:t>
            </w:r>
            <w:r>
              <w:t xml:space="preserve"> </w:t>
            </w:r>
          </w:p>
        </w:tc>
        <w:tc>
          <w:tcPr>
            <w:tcW w:w="8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2</w:t>
            </w:r>
            <w:r>
              <w:rPr>
                <w:sz w:val="18"/>
                <w:szCs w:val="18"/>
              </w:rP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2</w:t>
            </w:r>
          </w:p>
        </w:tc>
      </w:tr>
      <w:tr w:rsidR="00B13CC7">
        <w:trPr>
          <w:trHeight w:val="314"/>
        </w:trPr>
        <w:tc>
          <w:tcPr>
            <w:tcW w:w="4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c>
          <w:tcPr>
            <w:tcW w:w="5592"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18"/>
                <w:szCs w:val="18"/>
              </w:rPr>
              <w:t>合计</w:t>
            </w:r>
            <w:r>
              <w:t xml:space="preserve"> </w:t>
            </w:r>
          </w:p>
        </w:tc>
        <w:tc>
          <w:tcPr>
            <w:tcW w:w="8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4</w:t>
            </w:r>
            <w:r>
              <w:rPr>
                <w:sz w:val="18"/>
                <w:szCs w:val="18"/>
              </w:rP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4</w:t>
            </w:r>
          </w:p>
        </w:tc>
      </w:tr>
      <w:tr w:rsidR="00B13CC7">
        <w:tc>
          <w:tcPr>
            <w:tcW w:w="626" w:type="dxa"/>
            <w:tcBorders>
              <w:top w:val="nil"/>
              <w:left w:val="nil"/>
              <w:bottom w:val="nil"/>
              <w:right w:val="nil"/>
            </w:tcBorders>
            <w:vAlign w:val="center"/>
          </w:tcPr>
          <w:p w:rsidR="00B13CC7" w:rsidRDefault="00B13CC7">
            <w:pPr>
              <w:rPr>
                <w:sz w:val="1"/>
              </w:rPr>
            </w:pPr>
          </w:p>
        </w:tc>
        <w:tc>
          <w:tcPr>
            <w:tcW w:w="2904" w:type="dxa"/>
            <w:tcBorders>
              <w:top w:val="nil"/>
              <w:left w:val="nil"/>
              <w:bottom w:val="nil"/>
              <w:right w:val="nil"/>
            </w:tcBorders>
            <w:vAlign w:val="center"/>
          </w:tcPr>
          <w:p w:rsidR="00B13CC7" w:rsidRDefault="00B13CC7">
            <w:pPr>
              <w:rPr>
                <w:sz w:val="1"/>
              </w:rPr>
            </w:pPr>
          </w:p>
        </w:tc>
        <w:tc>
          <w:tcPr>
            <w:tcW w:w="2904" w:type="dxa"/>
            <w:tcBorders>
              <w:top w:val="nil"/>
              <w:left w:val="nil"/>
              <w:bottom w:val="nil"/>
              <w:right w:val="nil"/>
            </w:tcBorders>
            <w:vAlign w:val="center"/>
          </w:tcPr>
          <w:p w:rsidR="00B13CC7" w:rsidRDefault="00B13CC7">
            <w:pPr>
              <w:rPr>
                <w:sz w:val="1"/>
              </w:rPr>
            </w:pPr>
          </w:p>
        </w:tc>
        <w:tc>
          <w:tcPr>
            <w:tcW w:w="1028" w:type="dxa"/>
            <w:tcBorders>
              <w:top w:val="nil"/>
              <w:left w:val="nil"/>
              <w:bottom w:val="nil"/>
              <w:right w:val="nil"/>
            </w:tcBorders>
            <w:vAlign w:val="center"/>
          </w:tcPr>
          <w:p w:rsidR="00B13CC7" w:rsidRDefault="00B13CC7">
            <w:pPr>
              <w:rPr>
                <w:sz w:val="1"/>
              </w:rPr>
            </w:pPr>
          </w:p>
        </w:tc>
        <w:tc>
          <w:tcPr>
            <w:tcW w:w="1060"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2</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红线范围内户外活动场地内的遮荫措施有：</w:t>
      </w:r>
      <w:r>
        <w:rPr>
          <w:rStyle w:val="changecolor"/>
          <w:rFonts w:ascii="MS Mincho" w:eastAsia="MS Mincho" w:hAnsi="MS Mincho" w:cs="MS Mincho" w:hint="eastAsia"/>
          <w:b/>
          <w:bCs/>
          <w:sz w:val="21"/>
          <w:szCs w:val="21"/>
        </w:rPr>
        <w:t>☑</w:t>
      </w:r>
      <w:r>
        <w:rPr>
          <w:rFonts w:hint="eastAsia"/>
          <w:sz w:val="21"/>
          <w:szCs w:val="21"/>
        </w:rPr>
        <w:t>乔木、</w:t>
      </w:r>
      <w:r>
        <w:rPr>
          <w:rStyle w:val="changecolor"/>
          <w:rFonts w:ascii="MS Mincho" w:eastAsia="MS Mincho" w:hAnsi="MS Mincho" w:cs="MS Mincho" w:hint="eastAsia"/>
          <w:b/>
          <w:bCs/>
          <w:sz w:val="21"/>
          <w:szCs w:val="21"/>
        </w:rPr>
        <w:t>☑</w:t>
      </w:r>
      <w:r>
        <w:rPr>
          <w:rFonts w:hint="eastAsia"/>
          <w:sz w:val="21"/>
          <w:szCs w:val="21"/>
        </w:rPr>
        <w:t>构筑物（构筑物类型：）、</w:t>
      </w:r>
      <w:r>
        <w:rPr>
          <w:rStyle w:val="changecolor"/>
          <w:rFonts w:ascii="MS Mincho" w:eastAsia="MS Mincho" w:hAnsi="MS Mincho" w:cs="MS Mincho" w:hint="eastAsia"/>
          <w:b/>
          <w:bCs/>
          <w:sz w:val="21"/>
          <w:szCs w:val="21"/>
        </w:rPr>
        <w:t>☐</w:t>
      </w:r>
      <w:r>
        <w:rPr>
          <w:rFonts w:hint="eastAsia"/>
          <w:sz w:val="21"/>
          <w:szCs w:val="21"/>
        </w:rPr>
        <w:t>以上皆无。</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场地内遮荫措施统计：</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570"/>
        <w:gridCol w:w="1149"/>
        <w:gridCol w:w="1818"/>
      </w:tblGrid>
      <w:tr w:rsidR="00B13CC7">
        <w:tc>
          <w:tcPr>
            <w:tcW w:w="513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项目</w:t>
            </w:r>
            <w:r>
              <w:t xml:space="preserve"> </w:t>
            </w:r>
          </w:p>
        </w:tc>
        <w:tc>
          <w:tcPr>
            <w:tcW w:w="10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数值</w:t>
            </w:r>
            <w:r>
              <w:t xml:space="preserve"> </w:t>
            </w:r>
          </w:p>
        </w:tc>
        <w:tc>
          <w:tcPr>
            <w:tcW w:w="1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单位</w:t>
            </w:r>
            <w:r>
              <w:t xml:space="preserve"> </w:t>
            </w:r>
          </w:p>
        </w:tc>
      </w:tr>
      <w:tr w:rsidR="00B13CC7">
        <w:tc>
          <w:tcPr>
            <w:tcW w:w="513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红线范围内户外活动场地面积</w:t>
            </w:r>
            <w:r>
              <w:t xml:space="preserve"> </w:t>
            </w:r>
          </w:p>
        </w:tc>
        <w:tc>
          <w:tcPr>
            <w:tcW w:w="10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m</w:t>
            </w:r>
            <w:r>
              <w:rPr>
                <w:rFonts w:ascii="Times New Roman" w:hAnsi="Times New Roman" w:cs="Times New Roman"/>
                <w:sz w:val="14"/>
                <w:szCs w:val="14"/>
                <w:vertAlign w:val="superscript"/>
              </w:rPr>
              <w:t>2</w:t>
            </w:r>
            <w:r>
              <w:t xml:space="preserve"> </w:t>
            </w:r>
          </w:p>
        </w:tc>
      </w:tr>
      <w:tr w:rsidR="00B13CC7">
        <w:tc>
          <w:tcPr>
            <w:tcW w:w="513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线范围内户外活动场地内乔木遮荫措施的面积</w:t>
            </w:r>
            <w:r>
              <w:t xml:space="preserve"> </w:t>
            </w:r>
          </w:p>
        </w:tc>
        <w:tc>
          <w:tcPr>
            <w:tcW w:w="10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m</w:t>
            </w:r>
            <w:r>
              <w:rPr>
                <w:rFonts w:ascii="Times New Roman" w:hAnsi="Times New Roman" w:cs="Times New Roman"/>
                <w:sz w:val="14"/>
                <w:szCs w:val="14"/>
                <w:vertAlign w:val="superscript"/>
              </w:rPr>
              <w:t>2</w:t>
            </w:r>
            <w:r>
              <w:t xml:space="preserve"> </w:t>
            </w:r>
          </w:p>
        </w:tc>
      </w:tr>
      <w:tr w:rsidR="00B13CC7">
        <w:tc>
          <w:tcPr>
            <w:tcW w:w="513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线范围内户外活动场地构筑物遮荫措施的面积</w:t>
            </w:r>
            <w:r>
              <w:t xml:space="preserve"> </w:t>
            </w:r>
          </w:p>
        </w:tc>
        <w:tc>
          <w:tcPr>
            <w:tcW w:w="10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m</w:t>
            </w:r>
            <w:r>
              <w:rPr>
                <w:rFonts w:ascii="Times New Roman" w:hAnsi="Times New Roman" w:cs="Times New Roman"/>
                <w:sz w:val="14"/>
                <w:szCs w:val="14"/>
                <w:vertAlign w:val="superscript"/>
              </w:rPr>
              <w:t>2</w:t>
            </w:r>
            <w:r>
              <w:t xml:space="preserve"> </w:t>
            </w:r>
          </w:p>
        </w:tc>
      </w:tr>
      <w:tr w:rsidR="00B13CC7">
        <w:tc>
          <w:tcPr>
            <w:tcW w:w="513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红线范围内户外活动场地内有乔木、构筑物遮荫措施的面积比例</w:t>
            </w:r>
            <w:r>
              <w:t xml:space="preserve"> </w:t>
            </w:r>
          </w:p>
        </w:tc>
        <w:tc>
          <w:tcPr>
            <w:tcW w:w="10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道路路面、屋面太阳辐射反射系数统计</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3111"/>
        <w:gridCol w:w="2580"/>
        <w:gridCol w:w="2846"/>
      </w:tblGrid>
      <w:tr w:rsidR="00B13CC7">
        <w:tc>
          <w:tcPr>
            <w:tcW w:w="28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项目</w:t>
            </w:r>
            <w:r>
              <w:rPr>
                <w:sz w:val="21"/>
                <w:szCs w:val="21"/>
              </w:rPr>
              <w:t xml:space="preserve"> </w:t>
            </w:r>
          </w:p>
        </w:tc>
        <w:tc>
          <w:tcPr>
            <w:tcW w:w="23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数值</w:t>
            </w:r>
            <w:r>
              <w:rPr>
                <w:sz w:val="21"/>
                <w:szCs w:val="21"/>
              </w:rPr>
              <w:t xml:space="preserve"> </w:t>
            </w:r>
          </w:p>
        </w:tc>
        <w:tc>
          <w:tcPr>
            <w:tcW w:w="26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单位</w:t>
            </w:r>
            <w:r>
              <w:t xml:space="preserve"> </w:t>
            </w:r>
          </w:p>
        </w:tc>
      </w:tr>
      <w:tr w:rsidR="00B13CC7">
        <w:tc>
          <w:tcPr>
            <w:tcW w:w="28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道路路面</w:t>
            </w:r>
            <w:r>
              <w:rPr>
                <w:sz w:val="21"/>
                <w:szCs w:val="21"/>
              </w:rPr>
              <w:t xml:space="preserve"> </w:t>
            </w:r>
          </w:p>
        </w:tc>
        <w:tc>
          <w:tcPr>
            <w:tcW w:w="23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5329.52​</w:t>
            </w:r>
            <w:r>
              <w:rPr>
                <w:sz w:val="21"/>
                <w:szCs w:val="21"/>
              </w:rPr>
              <w:t xml:space="preserve"> </w:t>
            </w:r>
          </w:p>
        </w:tc>
        <w:tc>
          <w:tcPr>
            <w:tcW w:w="26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m</w:t>
            </w:r>
            <w:r>
              <w:rPr>
                <w:rFonts w:ascii="Times New Roman" w:hAnsi="Times New Roman" w:cs="Times New Roman"/>
                <w:sz w:val="14"/>
                <w:szCs w:val="14"/>
                <w:vertAlign w:val="superscript"/>
              </w:rPr>
              <w:t>2</w:t>
            </w:r>
            <w:r>
              <w:t xml:space="preserve"> </w:t>
            </w:r>
          </w:p>
        </w:tc>
      </w:tr>
      <w:tr w:rsidR="00B13CC7">
        <w:tc>
          <w:tcPr>
            <w:tcW w:w="28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建筑屋面面积</w:t>
            </w:r>
            <w:r>
              <w:rPr>
                <w:sz w:val="21"/>
                <w:szCs w:val="21"/>
              </w:rPr>
              <w:t xml:space="preserve"> </w:t>
            </w:r>
          </w:p>
        </w:tc>
        <w:tc>
          <w:tcPr>
            <w:tcW w:w="23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7155.5​</w:t>
            </w:r>
            <w:r>
              <w:rPr>
                <w:sz w:val="21"/>
                <w:szCs w:val="21"/>
              </w:rPr>
              <w:t xml:space="preserve"> </w:t>
            </w:r>
          </w:p>
        </w:tc>
        <w:tc>
          <w:tcPr>
            <w:tcW w:w="26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m</w:t>
            </w:r>
            <w:r>
              <w:rPr>
                <w:rFonts w:ascii="Times New Roman" w:hAnsi="Times New Roman" w:cs="Times New Roman"/>
                <w:sz w:val="14"/>
                <w:szCs w:val="14"/>
                <w:vertAlign w:val="superscript"/>
              </w:rPr>
              <w:t>2</w:t>
            </w:r>
            <w:r>
              <w:t xml:space="preserve"> </w:t>
            </w:r>
          </w:p>
        </w:tc>
      </w:tr>
      <w:tr w:rsidR="00B13CC7">
        <w:tc>
          <w:tcPr>
            <w:tcW w:w="28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太阳辐射反射系数不低于</w:t>
            </w:r>
            <w:r>
              <w:rPr>
                <w:rFonts w:ascii="Times New Roman" w:hAnsi="Times New Roman" w:cs="Times New Roman"/>
                <w:sz w:val="21"/>
                <w:szCs w:val="21"/>
              </w:rPr>
              <w:t>0.4</w:t>
            </w:r>
            <w:r>
              <w:rPr>
                <w:rFonts w:hint="eastAsia"/>
                <w:sz w:val="21"/>
                <w:szCs w:val="21"/>
              </w:rPr>
              <w:t>的道路路面、建筑屋面面积</w:t>
            </w:r>
            <w:r>
              <w:t xml:space="preserve"> </w:t>
            </w:r>
          </w:p>
        </w:tc>
        <w:tc>
          <w:tcPr>
            <w:tcW w:w="23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6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m</w:t>
            </w:r>
            <w:r>
              <w:rPr>
                <w:rFonts w:ascii="Times New Roman" w:hAnsi="Times New Roman" w:cs="Times New Roman"/>
                <w:sz w:val="14"/>
                <w:szCs w:val="14"/>
                <w:vertAlign w:val="superscript"/>
              </w:rPr>
              <w:t>2</w:t>
            </w:r>
            <w:r>
              <w:t xml:space="preserve"> </w:t>
            </w:r>
          </w:p>
        </w:tc>
      </w:tr>
      <w:tr w:rsidR="00B13CC7">
        <w:tc>
          <w:tcPr>
            <w:tcW w:w="28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太阳辐射反射系数不低于</w:t>
            </w:r>
            <w:r>
              <w:rPr>
                <w:rFonts w:ascii="Times New Roman" w:hAnsi="Times New Roman" w:cs="Times New Roman"/>
                <w:sz w:val="21"/>
                <w:szCs w:val="21"/>
              </w:rPr>
              <w:t>0.4</w:t>
            </w:r>
            <w:r>
              <w:rPr>
                <w:rFonts w:hint="eastAsia"/>
                <w:sz w:val="21"/>
                <w:szCs w:val="21"/>
              </w:rPr>
              <w:t>的道路路面、建筑屋面面积占道路路面及建筑屋面总面积的比例</w:t>
            </w:r>
            <w:r>
              <w:rPr>
                <w:sz w:val="21"/>
                <w:szCs w:val="21"/>
              </w:rPr>
              <w:t xml:space="preserve"> </w:t>
            </w:r>
          </w:p>
        </w:tc>
        <w:tc>
          <w:tcPr>
            <w:tcW w:w="23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71 </w:t>
            </w:r>
            <w:r>
              <w:rPr>
                <w:sz w:val="21"/>
                <w:szCs w:val="21"/>
              </w:rPr>
              <w:t xml:space="preserve"> </w:t>
            </w:r>
          </w:p>
        </w:tc>
        <w:tc>
          <w:tcPr>
            <w:tcW w:w="26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hanging="420"/>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、景观总平面图：应体现场地内建筑、步道、庭院、广场、游憩场、地面停车场等的位置及面积；应体现场地构筑物的位置，及构筑物的数量、遮荫面积等技术经济指标；</w:t>
      </w:r>
      <w:r>
        <w:rPr>
          <w:sz w:val="21"/>
          <w:szCs w:val="21"/>
        </w:rPr>
        <w:t xml:space="preserve"> </w:t>
      </w:r>
    </w:p>
    <w:p w:rsidR="00B13CC7" w:rsidRDefault="00B1163C">
      <w:pPr>
        <w:pStyle w:val="a9"/>
        <w:spacing w:before="156" w:beforeAutospacing="0" w:after="0" w:afterAutospacing="0" w:line="288" w:lineRule="auto"/>
        <w:jc w:val="both"/>
        <w:rPr>
          <w:sz w:val="21"/>
          <w:szCs w:val="21"/>
        </w:rPr>
      </w:pPr>
      <w:r>
        <w:rPr>
          <w:rFonts w:ascii="Times New Roman" w:hAnsi="Times New Roman" w:cs="Times New Roman"/>
          <w:sz w:val="21"/>
          <w:szCs w:val="21"/>
        </w:rPr>
        <w:lastRenderedPageBreak/>
        <w:t>2</w:t>
      </w:r>
      <w:r>
        <w:rPr>
          <w:rFonts w:hint="eastAsia"/>
          <w:sz w:val="21"/>
          <w:szCs w:val="21"/>
        </w:rPr>
        <w:t>、乔木种植平面图：应体现所有乔木的名称及其所在位置；</w:t>
      </w:r>
      <w:r>
        <w:rPr>
          <w:sz w:val="21"/>
          <w:szCs w:val="21"/>
        </w:rPr>
        <w:t xml:space="preserve"> </w:t>
      </w:r>
    </w:p>
    <w:p w:rsidR="00B13CC7" w:rsidRDefault="00B1163C">
      <w:pPr>
        <w:pStyle w:val="a9"/>
        <w:spacing w:before="156"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、乔木苗木表：应体现各类乔木的名称、数量、成年乔木的树冠正投影面积；</w:t>
      </w:r>
      <w:r>
        <w:rPr>
          <w:sz w:val="21"/>
          <w:szCs w:val="21"/>
        </w:rPr>
        <w:t xml:space="preserve"> </w:t>
      </w:r>
    </w:p>
    <w:p w:rsidR="00B13CC7" w:rsidRDefault="00B1163C">
      <w:pPr>
        <w:pStyle w:val="a9"/>
        <w:spacing w:before="156"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、屋顶、场地铺装平面图：应体现各类铺装的类型、位置、太阳辐射反射系数及面积；</w:t>
      </w:r>
      <w:r>
        <w:rPr>
          <w:sz w:val="21"/>
          <w:szCs w:val="21"/>
        </w:rPr>
        <w:t xml:space="preserve"> </w:t>
      </w:r>
    </w:p>
    <w:p w:rsidR="00B13CC7" w:rsidRDefault="00B1163C">
      <w:pPr>
        <w:pStyle w:val="a9"/>
        <w:spacing w:before="156" w:beforeAutospacing="0" w:after="0" w:afterAutospacing="0" w:line="288" w:lineRule="auto"/>
        <w:jc w:val="both"/>
        <w:rPr>
          <w:sz w:val="21"/>
          <w:szCs w:val="21"/>
        </w:rPr>
      </w:pPr>
      <w:r>
        <w:rPr>
          <w:rFonts w:ascii="Times New Roman" w:hAnsi="Times New Roman" w:cs="Times New Roman"/>
          <w:sz w:val="21"/>
          <w:szCs w:val="21"/>
        </w:rPr>
        <w:t>5</w:t>
      </w:r>
      <w:r>
        <w:rPr>
          <w:rFonts w:hint="eastAsia"/>
          <w:sz w:val="21"/>
          <w:szCs w:val="21"/>
        </w:rPr>
        <w:t>、户外活动广场遮荫面积比例计算书：应包括乔木以及构筑物遮荫面积的详细计算；如果计算中考虑了建筑日照投影遮阴，则还需包括建筑日照投影遮阴面积的计算；</w:t>
      </w:r>
      <w:r>
        <w:rPr>
          <w:sz w:val="21"/>
          <w:szCs w:val="21"/>
        </w:rPr>
        <w:t xml:space="preserve"> </w:t>
      </w:r>
    </w:p>
    <w:p w:rsidR="00B13CC7" w:rsidRDefault="00B1163C">
      <w:pPr>
        <w:pStyle w:val="a9"/>
        <w:spacing w:before="156" w:beforeAutospacing="0" w:after="0" w:afterAutospacing="0" w:line="288" w:lineRule="auto"/>
        <w:jc w:val="both"/>
        <w:rPr>
          <w:sz w:val="21"/>
          <w:szCs w:val="21"/>
        </w:rPr>
      </w:pPr>
      <w:r>
        <w:rPr>
          <w:rFonts w:ascii="Times New Roman" w:hAnsi="Times New Roman" w:cs="Times New Roman"/>
          <w:sz w:val="21"/>
          <w:szCs w:val="21"/>
        </w:rPr>
        <w:t>76</w:t>
      </w:r>
      <w:r>
        <w:rPr>
          <w:rFonts w:hint="eastAsia"/>
          <w:sz w:val="21"/>
          <w:szCs w:val="21"/>
        </w:rPr>
        <w:t>、太阳辐射反射系数不低于</w:t>
      </w:r>
      <w:r>
        <w:rPr>
          <w:rFonts w:ascii="Times New Roman" w:hAnsi="Times New Roman" w:cs="Times New Roman"/>
          <w:sz w:val="21"/>
          <w:szCs w:val="21"/>
        </w:rPr>
        <w:t>0.4</w:t>
      </w:r>
      <w:r>
        <w:rPr>
          <w:rFonts w:hint="eastAsia"/>
          <w:sz w:val="21"/>
          <w:szCs w:val="21"/>
        </w:rPr>
        <w:t>的道路路面、建筑屋面面积占道路路面及建筑屋面总面积的比例计算书：应包括道路路面、建筑屋面各类铺装的类型、太阳辐射反射系数（需提供反射系数的数据来源）及面积的统计。</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室外热辐射模拟报告及计算文件：</w:t>
            </w:r>
            <w:r>
              <w:rPr>
                <w:rStyle w:val="sciencebox"/>
                <w:rFonts w:ascii="Times New Roman" w:hAnsi="Times New Roman" w:cs="Times New Roman"/>
                <w:sz w:val="21"/>
                <w:szCs w:val="21"/>
              </w:rPr>
              <w:t>9</w:t>
            </w:r>
            <w:r>
              <w:rPr>
                <w:rStyle w:val="sciencebox"/>
                <w:rFonts w:ascii="Times New Roman" w:hAnsi="Times New Roman" w:cs="Times New Roman"/>
                <w:sz w:val="21"/>
                <w:szCs w:val="21"/>
              </w:rPr>
              <w:t>其他材料</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住区热环境分析报告</w:t>
            </w:r>
            <w:r>
              <w:rPr>
                <w:rStyle w:val="sciencebox"/>
                <w:rFonts w:ascii="Times New Roman" w:hAnsi="Times New Roman" w:cs="Times New Roman"/>
                <w:sz w:val="21"/>
                <w:szCs w:val="21"/>
              </w:rPr>
              <w:t>.doc</w:t>
            </w:r>
            <w:r>
              <w:rPr>
                <w:rFonts w:ascii="Times New Roman" w:hAnsi="Times New Roman" w:cs="Times New Roman"/>
                <w:sz w:val="21"/>
                <w:szCs w:val="21"/>
              </w:rPr>
              <w:br/>
            </w:r>
            <w:r>
              <w:rPr>
                <w:rStyle w:val="sciencebox"/>
                <w:rFonts w:ascii="Times New Roman" w:hAnsi="Times New Roman" w:cs="Times New Roman"/>
                <w:sz w:val="21"/>
                <w:szCs w:val="21"/>
              </w:rPr>
              <w:t>屋顶、场地铺装平面图：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0</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.dwg</w:t>
            </w:r>
            <w:r>
              <w:rPr>
                <w:rFonts w:ascii="Times New Roman" w:hAnsi="Times New Roman" w:cs="Times New Roman"/>
                <w:sz w:val="21"/>
                <w:szCs w:val="21"/>
              </w:rPr>
              <w:br/>
            </w:r>
            <w:r>
              <w:rPr>
                <w:rStyle w:val="sciencebox"/>
                <w:rFonts w:ascii="Times New Roman" w:hAnsi="Times New Roman" w:cs="Times New Roman"/>
                <w:sz w:val="21"/>
                <w:szCs w:val="21"/>
              </w:rPr>
              <w:t>户外活动广场遮荫面积比例计算书：</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住区热环境分析报告</w:t>
            </w:r>
            <w:r>
              <w:rPr>
                <w:rStyle w:val="sciencebox"/>
                <w:rFonts w:ascii="Times New Roman" w:hAnsi="Times New Roman" w:cs="Times New Roman"/>
                <w:sz w:val="21"/>
                <w:szCs w:val="21"/>
              </w:rPr>
              <w:t>.doc</w:t>
            </w:r>
            <w:r>
              <w:rPr>
                <w:rFonts w:ascii="Times New Roman" w:hAnsi="Times New Roman" w:cs="Times New Roman"/>
                <w:sz w:val="21"/>
                <w:szCs w:val="21"/>
              </w:rPr>
              <w:br/>
            </w:r>
            <w:r>
              <w:rPr>
                <w:rStyle w:val="sciencebox"/>
                <w:rFonts w:ascii="Times New Roman" w:hAnsi="Times New Roman" w:cs="Times New Roman"/>
                <w:sz w:val="21"/>
                <w:szCs w:val="21"/>
              </w:rPr>
              <w:t>乔木种植平面图：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乔木树种表</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太阳辐射反射系数不低于</w:t>
            </w:r>
            <w:r>
              <w:rPr>
                <w:rStyle w:val="sciencebox"/>
                <w:rFonts w:ascii="Times New Roman" w:hAnsi="Times New Roman" w:cs="Times New Roman"/>
                <w:sz w:val="21"/>
                <w:szCs w:val="21"/>
              </w:rPr>
              <w:t>0.4</w:t>
            </w:r>
            <w:r>
              <w:rPr>
                <w:rStyle w:val="sciencebox"/>
                <w:rFonts w:ascii="Times New Roman" w:hAnsi="Times New Roman" w:cs="Times New Roman"/>
                <w:sz w:val="21"/>
                <w:szCs w:val="21"/>
              </w:rPr>
              <w:t>的道路路面、建筑屋面面积占道路路面及建筑屋面总面积的比例计算书：</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道路设计</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乔木苗木表：</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乔木树种表</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景观总平面图：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4.2.8 场地与公共交通设施具有便捷的联系。（总分9分）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471"/>
        <w:gridCol w:w="1610"/>
        <w:gridCol w:w="1456"/>
      </w:tblGrid>
      <w:tr w:rsidR="00B13CC7">
        <w:trPr>
          <w:trHeight w:val="176"/>
        </w:trPr>
        <w:tc>
          <w:tcPr>
            <w:tcW w:w="50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76" w:lineRule="atLeast"/>
              <w:jc w:val="center"/>
            </w:pPr>
            <w:r>
              <w:rPr>
                <w:rFonts w:hint="eastAsia"/>
                <w:b/>
                <w:bCs/>
                <w:sz w:val="21"/>
                <w:szCs w:val="21"/>
              </w:rPr>
              <w:t>评价内容</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76" w:lineRule="atLeast"/>
              <w:jc w:val="center"/>
            </w:pPr>
            <w:r>
              <w:rPr>
                <w:rFonts w:hint="eastAsia"/>
                <w:b/>
                <w:bCs/>
                <w:sz w:val="21"/>
                <w:szCs w:val="21"/>
              </w:rPr>
              <w:t>评价分值（分）</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176" w:lineRule="atLeast"/>
              <w:jc w:val="center"/>
            </w:pPr>
            <w:r>
              <w:rPr>
                <w:rFonts w:hint="eastAsia"/>
                <w:b/>
                <w:bCs/>
                <w:sz w:val="21"/>
                <w:szCs w:val="21"/>
              </w:rPr>
              <w:t>自评得分（分）</w:t>
            </w:r>
            <w:r>
              <w:t xml:space="preserve"> </w:t>
            </w:r>
          </w:p>
        </w:tc>
      </w:tr>
      <w:tr w:rsidR="00B13CC7">
        <w:trPr>
          <w:trHeight w:val="520"/>
        </w:trPr>
        <w:tc>
          <w:tcPr>
            <w:tcW w:w="50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场地出入口到达公共汽车站的步行距离不大于</w:t>
            </w:r>
            <w:r>
              <w:rPr>
                <w:rFonts w:ascii="Times New Roman" w:hAnsi="Times New Roman" w:cs="Times New Roman"/>
                <w:sz w:val="21"/>
                <w:szCs w:val="21"/>
              </w:rPr>
              <w:t>500m</w:t>
            </w:r>
            <w:r>
              <w:rPr>
                <w:rFonts w:hint="eastAsia"/>
                <w:sz w:val="21"/>
                <w:szCs w:val="21"/>
              </w:rPr>
              <w:t>，或到达轨道交通站的步行距离不大于</w:t>
            </w:r>
            <w:r>
              <w:rPr>
                <w:rFonts w:ascii="Times New Roman" w:hAnsi="Times New Roman" w:cs="Times New Roman"/>
                <w:sz w:val="21"/>
                <w:szCs w:val="21"/>
              </w:rPr>
              <w:t>800m</w:t>
            </w:r>
            <w:r>
              <w:rPr>
                <w:rFonts w:hint="eastAsia"/>
                <w:sz w:val="21"/>
                <w:szCs w:val="21"/>
              </w:rPr>
              <w:t>。</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r>
      <w:tr w:rsidR="00B13CC7">
        <w:trPr>
          <w:trHeight w:val="719"/>
        </w:trPr>
        <w:tc>
          <w:tcPr>
            <w:tcW w:w="50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场地出入口步行距离</w:t>
            </w:r>
            <w:r>
              <w:rPr>
                <w:rFonts w:ascii="Times New Roman" w:hAnsi="Times New Roman" w:cs="Times New Roman"/>
                <w:sz w:val="21"/>
                <w:szCs w:val="21"/>
              </w:rPr>
              <w:t>800m</w:t>
            </w:r>
            <w:r>
              <w:rPr>
                <w:rFonts w:hint="eastAsia"/>
                <w:sz w:val="21"/>
                <w:szCs w:val="21"/>
              </w:rPr>
              <w:t>范围内设有</w:t>
            </w:r>
            <w:r>
              <w:rPr>
                <w:rFonts w:ascii="Times New Roman" w:hAnsi="Times New Roman" w:cs="Times New Roman"/>
                <w:sz w:val="21"/>
                <w:szCs w:val="21"/>
              </w:rPr>
              <w:t>2</w:t>
            </w:r>
            <w:r>
              <w:rPr>
                <w:rFonts w:hint="eastAsia"/>
                <w:sz w:val="21"/>
                <w:szCs w:val="21"/>
              </w:rPr>
              <w:t>条及以上线路的公共交通站点（含公共汽车站和轨道交通站）。</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c>
          <w:tcPr>
            <w:tcW w:w="50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有便捷的人行通道联系公共交通站点。</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r>
      <w:tr w:rsidR="00B13CC7">
        <w:tc>
          <w:tcPr>
            <w:tcW w:w="50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9</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2</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公共汽车站统计表：</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1461"/>
        <w:gridCol w:w="3867"/>
        <w:gridCol w:w="1972"/>
        <w:gridCol w:w="1237"/>
      </w:tblGrid>
      <w:tr w:rsidR="00B13CC7">
        <w:trPr>
          <w:trHeight w:val="277"/>
        </w:trPr>
        <w:tc>
          <w:tcPr>
            <w:tcW w:w="13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公交站名称</w:t>
            </w:r>
            <w:r>
              <w:rPr>
                <w:sz w:val="21"/>
                <w:szCs w:val="21"/>
              </w:rPr>
              <w:t xml:space="preserve"> </w:t>
            </w:r>
          </w:p>
        </w:tc>
        <w:tc>
          <w:tcPr>
            <w:tcW w:w="34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sz w:val="21"/>
                <w:szCs w:val="21"/>
              </w:rPr>
              <w:t>场地出入口步行至公交站的距离（</w:t>
            </w:r>
            <w:r>
              <w:rPr>
                <w:rFonts w:ascii="Times New Roman" w:hAnsi="Times New Roman" w:cs="Times New Roman"/>
                <w:sz w:val="21"/>
                <w:szCs w:val="21"/>
              </w:rPr>
              <w:t>m</w:t>
            </w:r>
            <w:r>
              <w:rPr>
                <w:rFonts w:hint="eastAsia"/>
                <w:sz w:val="21"/>
                <w:szCs w:val="21"/>
              </w:rPr>
              <w:t>）</w:t>
            </w:r>
            <w:r>
              <w:rPr>
                <w:sz w:val="21"/>
                <w:szCs w:val="21"/>
              </w:rPr>
              <w:t xml:space="preserve">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公交汽车线路名称</w:t>
            </w:r>
            <w:r>
              <w:rPr>
                <w:sz w:val="21"/>
                <w:szCs w:val="21"/>
              </w:rPr>
              <w:t xml:space="preserve"> </w:t>
            </w:r>
          </w:p>
        </w:tc>
        <w:tc>
          <w:tcPr>
            <w:tcW w:w="11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已建</w:t>
            </w:r>
            <w:r>
              <w:rPr>
                <w:rFonts w:ascii="Times New Roman" w:hAnsi="Times New Roman" w:cs="Times New Roman"/>
                <w:sz w:val="21"/>
                <w:szCs w:val="21"/>
              </w:rPr>
              <w:t>/</w:t>
            </w:r>
            <w:r>
              <w:rPr>
                <w:rFonts w:hint="eastAsia"/>
                <w:sz w:val="21"/>
                <w:szCs w:val="21"/>
              </w:rPr>
              <w:t>规划</w:t>
            </w:r>
            <w:r>
              <w:rPr>
                <w:sz w:val="21"/>
                <w:szCs w:val="21"/>
              </w:rPr>
              <w:t xml:space="preserve"> </w:t>
            </w:r>
          </w:p>
        </w:tc>
      </w:tr>
      <w:tr w:rsidR="00B13CC7">
        <w:trPr>
          <w:trHeight w:val="256"/>
        </w:trPr>
        <w:tc>
          <w:tcPr>
            <w:tcW w:w="13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广大公寓站</w:t>
            </w:r>
          </w:p>
        </w:tc>
        <w:tc>
          <w:tcPr>
            <w:tcW w:w="34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95</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Arial" w:hAnsi="Arial" w:cs="Arial"/>
                <w:color w:val="333333"/>
                <w:sz w:val="20"/>
                <w:szCs w:val="20"/>
                <w:shd w:val="clear" w:color="auto" w:fill="FFFFFF"/>
              </w:rPr>
              <w:t>35</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;332</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;383</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;801</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;B25</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大学城环线</w:t>
            </w:r>
            <w:r>
              <w:rPr>
                <w:rFonts w:ascii="Arial" w:hAnsi="Arial" w:cs="Arial"/>
                <w:color w:val="333333"/>
                <w:sz w:val="20"/>
                <w:szCs w:val="20"/>
                <w:shd w:val="clear" w:color="auto" w:fill="FFFFFF"/>
              </w:rPr>
              <w:t>1</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大学城环线</w:t>
            </w:r>
            <w:r>
              <w:rPr>
                <w:rFonts w:ascii="Arial" w:hAnsi="Arial" w:cs="Arial"/>
                <w:color w:val="333333"/>
                <w:sz w:val="20"/>
                <w:szCs w:val="20"/>
                <w:shd w:val="clear" w:color="auto" w:fill="FFFFFF"/>
              </w:rPr>
              <w:t>2</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大学城专线</w:t>
            </w:r>
            <w:r>
              <w:rPr>
                <w:rFonts w:ascii="Arial" w:hAnsi="Arial" w:cs="Arial"/>
                <w:color w:val="333333"/>
                <w:sz w:val="20"/>
                <w:szCs w:val="20"/>
                <w:shd w:val="clear" w:color="auto" w:fill="FFFFFF"/>
              </w:rPr>
              <w:t>1</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大学城专线</w:t>
            </w:r>
            <w:r>
              <w:rPr>
                <w:rFonts w:ascii="Arial" w:hAnsi="Arial" w:cs="Arial"/>
                <w:color w:val="333333"/>
                <w:sz w:val="20"/>
                <w:szCs w:val="20"/>
                <w:shd w:val="clear" w:color="auto" w:fill="FFFFFF"/>
              </w:rPr>
              <w:t>3</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大学城专线</w:t>
            </w:r>
            <w:r>
              <w:rPr>
                <w:rFonts w:ascii="Arial" w:hAnsi="Arial" w:cs="Arial"/>
                <w:color w:val="333333"/>
                <w:sz w:val="20"/>
                <w:szCs w:val="20"/>
                <w:shd w:val="clear" w:color="auto" w:fill="FFFFFF"/>
              </w:rPr>
              <w:t>4</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番</w:t>
            </w:r>
            <w:r>
              <w:rPr>
                <w:rFonts w:ascii="Arial" w:hAnsi="Arial" w:cs="Arial"/>
                <w:color w:val="333333"/>
                <w:sz w:val="20"/>
                <w:szCs w:val="20"/>
                <w:shd w:val="clear" w:color="auto" w:fill="FFFFFF"/>
              </w:rPr>
              <w:t>201</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番</w:t>
            </w:r>
            <w:r>
              <w:rPr>
                <w:rFonts w:ascii="Arial" w:hAnsi="Arial" w:cs="Arial"/>
                <w:color w:val="333333"/>
                <w:sz w:val="20"/>
                <w:szCs w:val="20"/>
                <w:shd w:val="clear" w:color="auto" w:fill="FFFFFF"/>
              </w:rPr>
              <w:t>202</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广</w:t>
            </w:r>
            <w:r>
              <w:rPr>
                <w:rFonts w:ascii="Arial" w:hAnsi="Arial" w:cs="Arial"/>
                <w:color w:val="333333"/>
                <w:sz w:val="20"/>
                <w:szCs w:val="20"/>
                <w:shd w:val="clear" w:color="auto" w:fill="FFFFFF"/>
              </w:rPr>
              <w:t>565</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广夜</w:t>
            </w:r>
            <w:r>
              <w:rPr>
                <w:rFonts w:ascii="Arial" w:hAnsi="Arial" w:cs="Arial"/>
                <w:color w:val="333333"/>
                <w:sz w:val="20"/>
                <w:szCs w:val="20"/>
                <w:shd w:val="clear" w:color="auto" w:fill="FFFFFF"/>
              </w:rPr>
              <w:t>103</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夜</w:t>
            </w:r>
            <w:r>
              <w:rPr>
                <w:rFonts w:ascii="Arial" w:hAnsi="Arial" w:cs="Arial"/>
                <w:color w:val="333333"/>
                <w:sz w:val="20"/>
                <w:szCs w:val="20"/>
                <w:shd w:val="clear" w:color="auto" w:fill="FFFFFF"/>
              </w:rPr>
              <w:t>50</w:t>
            </w:r>
            <w:r>
              <w:rPr>
                <w:rFonts w:ascii="Arial" w:hAnsi="Arial" w:cs="Arial"/>
                <w:color w:val="333333"/>
                <w:sz w:val="20"/>
                <w:szCs w:val="20"/>
                <w:shd w:val="clear" w:color="auto" w:fill="FFFFFF"/>
              </w:rPr>
              <w:t>路</w:t>
            </w:r>
            <w:r>
              <w:rPr>
                <w:rFonts w:ascii="Times New Roman" w:hAnsi="Times New Roman" w:cs="Times New Roman"/>
                <w:sz w:val="21"/>
                <w:szCs w:val="21"/>
              </w:rPr>
              <w:t>​</w:t>
            </w:r>
            <w:r>
              <w:rPr>
                <w:sz w:val="21"/>
                <w:szCs w:val="21"/>
              </w:rPr>
              <w:t xml:space="preserve"> </w:t>
            </w:r>
          </w:p>
        </w:tc>
        <w:tc>
          <w:tcPr>
            <w:tcW w:w="11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已建</w:t>
            </w:r>
          </w:p>
        </w:tc>
      </w:tr>
      <w:tr w:rsidR="00B13CC7">
        <w:trPr>
          <w:trHeight w:val="256"/>
        </w:trPr>
        <w:tc>
          <w:tcPr>
            <w:tcW w:w="13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广大生活区</w:t>
            </w:r>
          </w:p>
        </w:tc>
        <w:tc>
          <w:tcPr>
            <w:tcW w:w="34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470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Arial" w:hAnsi="Arial" w:cs="Arial"/>
                <w:color w:val="333333"/>
                <w:sz w:val="20"/>
                <w:szCs w:val="20"/>
                <w:shd w:val="clear" w:color="auto" w:fill="FFFFFF"/>
              </w:rPr>
              <w:t>35</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;332</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;383</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;801</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;B25</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大学城环线</w:t>
            </w:r>
            <w:r>
              <w:rPr>
                <w:rFonts w:ascii="Arial" w:hAnsi="Arial" w:cs="Arial"/>
                <w:color w:val="333333"/>
                <w:sz w:val="20"/>
                <w:szCs w:val="20"/>
                <w:shd w:val="clear" w:color="auto" w:fill="FFFFFF"/>
              </w:rPr>
              <w:t>1</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大学城环线</w:t>
            </w:r>
            <w:r>
              <w:rPr>
                <w:rFonts w:ascii="Arial" w:hAnsi="Arial" w:cs="Arial"/>
                <w:color w:val="333333"/>
                <w:sz w:val="20"/>
                <w:szCs w:val="20"/>
                <w:shd w:val="clear" w:color="auto" w:fill="FFFFFF"/>
              </w:rPr>
              <w:t>2</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大学城专线</w:t>
            </w:r>
            <w:r>
              <w:rPr>
                <w:rFonts w:ascii="Arial" w:hAnsi="Arial" w:cs="Arial"/>
                <w:color w:val="333333"/>
                <w:sz w:val="20"/>
                <w:szCs w:val="20"/>
                <w:shd w:val="clear" w:color="auto" w:fill="FFFFFF"/>
              </w:rPr>
              <w:t>1</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大学城专线</w:t>
            </w:r>
            <w:r>
              <w:rPr>
                <w:rFonts w:ascii="Arial" w:hAnsi="Arial" w:cs="Arial"/>
                <w:color w:val="333333"/>
                <w:sz w:val="20"/>
                <w:szCs w:val="20"/>
                <w:shd w:val="clear" w:color="auto" w:fill="FFFFFF"/>
              </w:rPr>
              <w:t>3</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大学城专线</w:t>
            </w:r>
            <w:r>
              <w:rPr>
                <w:rFonts w:ascii="Arial" w:hAnsi="Arial" w:cs="Arial"/>
                <w:color w:val="333333"/>
                <w:sz w:val="20"/>
                <w:szCs w:val="20"/>
                <w:shd w:val="clear" w:color="auto" w:fill="FFFFFF"/>
              </w:rPr>
              <w:t>4</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番</w:t>
            </w:r>
            <w:r>
              <w:rPr>
                <w:rFonts w:ascii="Arial" w:hAnsi="Arial" w:cs="Arial"/>
                <w:color w:val="333333"/>
                <w:sz w:val="20"/>
                <w:szCs w:val="20"/>
                <w:shd w:val="clear" w:color="auto" w:fill="FFFFFF"/>
              </w:rPr>
              <w:t>201</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番</w:t>
            </w:r>
            <w:r>
              <w:rPr>
                <w:rFonts w:ascii="Arial" w:hAnsi="Arial" w:cs="Arial"/>
                <w:color w:val="333333"/>
                <w:sz w:val="20"/>
                <w:szCs w:val="20"/>
                <w:shd w:val="clear" w:color="auto" w:fill="FFFFFF"/>
              </w:rPr>
              <w:t>202</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广</w:t>
            </w:r>
            <w:r>
              <w:rPr>
                <w:rFonts w:ascii="Arial" w:hAnsi="Arial" w:cs="Arial"/>
                <w:color w:val="333333"/>
                <w:sz w:val="20"/>
                <w:szCs w:val="20"/>
                <w:shd w:val="clear" w:color="auto" w:fill="FFFFFF"/>
              </w:rPr>
              <w:t>565</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广夜</w:t>
            </w:r>
            <w:r>
              <w:rPr>
                <w:rFonts w:ascii="Arial" w:hAnsi="Arial" w:cs="Arial"/>
                <w:color w:val="333333"/>
                <w:sz w:val="20"/>
                <w:szCs w:val="20"/>
                <w:shd w:val="clear" w:color="auto" w:fill="FFFFFF"/>
              </w:rPr>
              <w:t>103</w:t>
            </w:r>
            <w:r>
              <w:rPr>
                <w:rFonts w:ascii="Arial" w:hAnsi="Arial" w:cs="Arial"/>
                <w:color w:val="333333"/>
                <w:sz w:val="20"/>
                <w:szCs w:val="20"/>
                <w:shd w:val="clear" w:color="auto" w:fill="FFFFFF"/>
              </w:rPr>
              <w:t>路</w:t>
            </w:r>
            <w:r>
              <w:rPr>
                <w:rFonts w:ascii="Arial" w:hAnsi="Arial" w:cs="Arial"/>
                <w:color w:val="333333"/>
                <w:sz w:val="20"/>
                <w:szCs w:val="20"/>
                <w:shd w:val="clear" w:color="auto" w:fill="FFFFFF"/>
              </w:rPr>
              <w:t>;</w:t>
            </w:r>
            <w:r>
              <w:rPr>
                <w:rFonts w:ascii="Arial" w:hAnsi="Arial" w:cs="Arial"/>
                <w:color w:val="333333"/>
                <w:sz w:val="20"/>
                <w:szCs w:val="20"/>
                <w:shd w:val="clear" w:color="auto" w:fill="FFFFFF"/>
              </w:rPr>
              <w:t>夜</w:t>
            </w:r>
            <w:r>
              <w:rPr>
                <w:rFonts w:ascii="Arial" w:hAnsi="Arial" w:cs="Arial"/>
                <w:color w:val="333333"/>
                <w:sz w:val="20"/>
                <w:szCs w:val="20"/>
                <w:shd w:val="clear" w:color="auto" w:fill="FFFFFF"/>
              </w:rPr>
              <w:t>50</w:t>
            </w:r>
            <w:r>
              <w:rPr>
                <w:rFonts w:ascii="Arial" w:hAnsi="Arial" w:cs="Arial"/>
                <w:color w:val="333333"/>
                <w:sz w:val="20"/>
                <w:szCs w:val="20"/>
                <w:shd w:val="clear" w:color="auto" w:fill="FFFFFF"/>
              </w:rPr>
              <w:t>路</w:t>
            </w:r>
            <w:r>
              <w:rPr>
                <w:rFonts w:ascii="Times New Roman" w:hAnsi="Times New Roman" w:cs="Times New Roman"/>
                <w:sz w:val="21"/>
                <w:szCs w:val="21"/>
              </w:rPr>
              <w:t>​</w:t>
            </w:r>
            <w:r>
              <w:rPr>
                <w:sz w:val="21"/>
                <w:szCs w:val="21"/>
              </w:rPr>
              <w:t xml:space="preserve"> </w:t>
            </w:r>
          </w:p>
        </w:tc>
        <w:tc>
          <w:tcPr>
            <w:tcW w:w="11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已建</w:t>
            </w:r>
            <w:r>
              <w:rPr>
                <w:rFonts w:ascii="Times New Roman" w:hAnsi="Times New Roman" w:cs="Times New Roman"/>
                <w:sz w:val="21"/>
                <w:szCs w:val="21"/>
              </w:rPr>
              <w:t>​</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轨道交通站统计表：</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1776"/>
        <w:gridCol w:w="4184"/>
        <w:gridCol w:w="1498"/>
        <w:gridCol w:w="1079"/>
      </w:tblGrid>
      <w:tr w:rsidR="00B13CC7">
        <w:trPr>
          <w:trHeight w:val="239"/>
        </w:trPr>
        <w:tc>
          <w:tcPr>
            <w:tcW w:w="15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轨道交通站名称</w:t>
            </w:r>
            <w:r>
              <w:t xml:space="preserve"> </w:t>
            </w:r>
          </w:p>
        </w:tc>
        <w:tc>
          <w:tcPr>
            <w:tcW w:w="37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场地出入口步行至轨道交通站的距离（</w:t>
            </w:r>
            <w:r>
              <w:rPr>
                <w:rFonts w:ascii="Times New Roman" w:hAnsi="Times New Roman" w:cs="Times New Roman"/>
                <w:sz w:val="21"/>
                <w:szCs w:val="21"/>
              </w:rPr>
              <w:t>m</w:t>
            </w:r>
            <w:r>
              <w:rPr>
                <w:rFonts w:hint="eastAsia"/>
                <w:sz w:val="21"/>
                <w:szCs w:val="21"/>
              </w:rPr>
              <w:t>）</w:t>
            </w:r>
            <w: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轨道线路名称</w:t>
            </w:r>
            <w: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已建</w:t>
            </w:r>
            <w:r>
              <w:rPr>
                <w:rFonts w:ascii="Times New Roman" w:hAnsi="Times New Roman" w:cs="Times New Roman"/>
                <w:sz w:val="21"/>
                <w:szCs w:val="21"/>
              </w:rPr>
              <w:t>/</w:t>
            </w:r>
            <w:r>
              <w:rPr>
                <w:rFonts w:hint="eastAsia"/>
                <w:sz w:val="21"/>
                <w:szCs w:val="21"/>
              </w:rPr>
              <w:t>规划</w:t>
            </w:r>
            <w:r>
              <w:t xml:space="preserve"> </w:t>
            </w:r>
          </w:p>
        </w:tc>
      </w:tr>
      <w:tr w:rsidR="00B13CC7">
        <w:trPr>
          <w:trHeight w:val="256"/>
        </w:trPr>
        <w:tc>
          <w:tcPr>
            <w:tcW w:w="15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37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trHeight w:val="256"/>
        </w:trPr>
        <w:tc>
          <w:tcPr>
            <w:tcW w:w="15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37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lastRenderedPageBreak/>
        <w:t>请对交通组织进行简要分析。（如有便捷的人行通道联系公共交通站点，请对此情况进行描述，</w:t>
      </w:r>
      <w:r>
        <w:rPr>
          <w:rFonts w:ascii="Times New Roman" w:hAnsi="Times New Roman" w:cs="Times New Roman"/>
          <w:sz w:val="21"/>
          <w:szCs w:val="21"/>
        </w:rPr>
        <w:t>300</w:t>
      </w:r>
      <w:r>
        <w:rPr>
          <w:rFonts w:hint="eastAsia"/>
          <w:sz w:val="21"/>
          <w:szCs w:val="21"/>
        </w:rPr>
        <w:t>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400" w:lineRule="atLeast"/>
              <w:ind w:firstLine="480"/>
              <w:jc w:val="both"/>
            </w:pPr>
            <w:r>
              <w:rPr>
                <w:rFonts w:hint="eastAsia"/>
                <w:b/>
                <w:bCs/>
              </w:rPr>
              <w:t> 有人行天桥连接广大公寓公交站和演艺中心</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、建筑总平面图：应体现场地内交通组织分析；</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、场地周边公共交通设施布局图：应标明场地到达公交站点的步行线路、场地出入口到达公交站点的距离，包括建筑与公共交通站场连通的专用通道、连接口等内容。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.pdf</w:t>
            </w:r>
            <w:r>
              <w:rPr>
                <w:rFonts w:ascii="Times New Roman" w:hAnsi="Times New Roman" w:cs="Times New Roman"/>
                <w:sz w:val="21"/>
                <w:szCs w:val="21"/>
              </w:rPr>
              <w:br/>
            </w:r>
            <w:r>
              <w:rPr>
                <w:rStyle w:val="sciencebox"/>
                <w:rFonts w:ascii="Times New Roman" w:hAnsi="Times New Roman" w:cs="Times New Roman"/>
                <w:sz w:val="21"/>
                <w:szCs w:val="21"/>
              </w:rPr>
              <w:t>场地周边公共交通设施布局图：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演艺中心附近交通</w:t>
            </w:r>
            <w:r>
              <w:rPr>
                <w:rStyle w:val="sciencebox"/>
                <w:rFonts w:ascii="Times New Roman" w:hAnsi="Times New Roman" w:cs="Times New Roman"/>
                <w:sz w:val="21"/>
                <w:szCs w:val="21"/>
              </w:rPr>
              <w:t>.jpg</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4.2.9场地内人行通道采用无障碍设计。（总分3分）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1</w:t>
      </w:r>
      <w:r>
        <w:rPr>
          <w:rFonts w:hint="eastAsia"/>
          <w:b/>
          <w:bCs/>
          <w:sz w:val="21"/>
          <w:szCs w:val="21"/>
        </w:rPr>
        <w:t>）得分自评</w:t>
      </w:r>
      <w:r>
        <w:rPr>
          <w:sz w:val="21"/>
          <w:szCs w:val="21"/>
        </w:rPr>
        <w:t xml:space="preserve"> </w:t>
      </w:r>
    </w:p>
    <w:tbl>
      <w:tblPr>
        <w:tblW w:w="8487" w:type="dxa"/>
        <w:tblCellMar>
          <w:left w:w="0" w:type="dxa"/>
          <w:right w:w="0" w:type="dxa"/>
        </w:tblCellMar>
        <w:tblLook w:val="04A0" w:firstRow="1" w:lastRow="0" w:firstColumn="1" w:lastColumn="0" w:noHBand="0" w:noVBand="1"/>
      </w:tblPr>
      <w:tblGrid>
        <w:gridCol w:w="4650"/>
        <w:gridCol w:w="1918"/>
        <w:gridCol w:w="1919"/>
      </w:tblGrid>
      <w:tr w:rsidR="00B13CC7">
        <w:tc>
          <w:tcPr>
            <w:tcW w:w="428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rPr>
          <w:trHeight w:val="430"/>
        </w:trPr>
        <w:tc>
          <w:tcPr>
            <w:tcW w:w="428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场地内人行通道采用无障碍设计</w:t>
            </w:r>
            <w:r>
              <w:rPr>
                <w:sz w:val="21"/>
                <w:szCs w:val="21"/>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w:t>
            </w:r>
          </w:p>
        </w:tc>
      </w:tr>
      <w:tr w:rsidR="00B13CC7">
        <w:trPr>
          <w:trHeight w:val="430"/>
        </w:trPr>
        <w:tc>
          <w:tcPr>
            <w:tcW w:w="428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2</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pPr>
      <w:r>
        <w:rPr>
          <w:rFonts w:hint="eastAsia"/>
          <w:sz w:val="21"/>
          <w:szCs w:val="21"/>
        </w:rPr>
        <w:t>简要说明场地内人行通道及场地内外联系的无障碍设计情况。（</w:t>
      </w:r>
      <w:r>
        <w:rPr>
          <w:rFonts w:ascii="Times New Roman" w:hAnsi="Times New Roman" w:cs="Times New Roman"/>
          <w:sz w:val="21"/>
          <w:szCs w:val="21"/>
        </w:rPr>
        <w:t>200</w:t>
      </w:r>
      <w:r>
        <w:rPr>
          <w:rFonts w:hint="eastAsia"/>
          <w:sz w:val="21"/>
          <w:szCs w:val="21"/>
        </w:rPr>
        <w:t>字以内）。</w:t>
      </w:r>
      <w: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912"/>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rFonts w:ascii="Times New Roman" w:hAnsi="Times New Roman" w:cs="Times New Roman"/>
                <w:b/>
                <w:bCs/>
                <w:sz w:val="21"/>
                <w:szCs w:val="21"/>
              </w:rPr>
              <w:t>有残疾人坡道，电梯，厕所</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hanging="420"/>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、建筑设计说明：应包括对场地内人行通道无障碍设计的详细说明，并与详图吻合；</w:t>
      </w:r>
      <w:r>
        <w:rPr>
          <w:sz w:val="21"/>
          <w:szCs w:val="21"/>
        </w:rPr>
        <w:t xml:space="preserve"> </w:t>
      </w:r>
    </w:p>
    <w:p w:rsidR="00B13CC7" w:rsidRDefault="00B1163C">
      <w:pPr>
        <w:pStyle w:val="a9"/>
        <w:spacing w:before="0" w:beforeAutospacing="0" w:after="0" w:afterAutospacing="0"/>
      </w:pPr>
      <w:r>
        <w:rPr>
          <w:rFonts w:ascii="Times New Roman" w:hAnsi="Times New Roman" w:cs="Times New Roman"/>
          <w:sz w:val="21"/>
          <w:szCs w:val="21"/>
        </w:rPr>
        <w:t>2</w:t>
      </w:r>
      <w:r>
        <w:rPr>
          <w:rFonts w:hint="eastAsia"/>
          <w:sz w:val="21"/>
          <w:szCs w:val="21"/>
        </w:rPr>
        <w:t>、建筑总平面图：应体现人行通道无障碍设计的位置。</w:t>
      </w:r>
      <w:r>
        <w:t xml:space="preserve"> </w:t>
      </w:r>
    </w:p>
    <w:p w:rsidR="00B13CC7" w:rsidRDefault="00B1163C">
      <w:pPr>
        <w:pStyle w:val="a9"/>
        <w:spacing w:before="0" w:beforeAutospacing="0" w:after="0" w:afterAutospacing="0"/>
      </w:pPr>
      <w:r>
        <w:rPr>
          <w:rFonts w:ascii="Times New Roman" w:hAnsi="Times New Roman" w:cs="Times New Roman"/>
          <w:sz w:val="21"/>
          <w:szCs w:val="21"/>
        </w:rPr>
        <w:t>3</w:t>
      </w:r>
      <w:r>
        <w:rPr>
          <w:rFonts w:hint="eastAsia"/>
          <w:sz w:val="21"/>
          <w:szCs w:val="21"/>
        </w:rPr>
        <w:t>、总平面图竖向设计图纸：应体现室外人行道与外部城市道路连接的竖向关系。</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、景观设计平面图及竖向设计图：应体现室外人行道、活动广场等无障碍设计的内容。</w:t>
      </w:r>
      <w:r>
        <w:rPr>
          <w:sz w:val="21"/>
          <w:szCs w:val="21"/>
        </w:rPr>
        <w:br/>
      </w: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总平面竖向设计图纸：</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4.2.10 合理设置停车场所。（总分6分）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p w:rsidR="00B13CC7" w:rsidRDefault="00B1163C">
      <w:pPr>
        <w:pStyle w:val="a9"/>
        <w:spacing w:before="0" w:beforeAutospacing="0" w:after="0" w:afterAutospacing="0"/>
      </w:pPr>
      <w:r>
        <w:rPr>
          <w:rFonts w:ascii="Times New Roman" w:hAnsi="Times New Roman" w:cs="Times New Roman"/>
          <w:sz w:val="21"/>
          <w:szCs w:val="21"/>
        </w:rPr>
        <w:t> </w:t>
      </w:r>
      <w:r>
        <w:t xml:space="preserve"> </w:t>
      </w:r>
    </w:p>
    <w:tbl>
      <w:tblPr>
        <w:tblW w:w="8537" w:type="dxa"/>
        <w:tblCellMar>
          <w:left w:w="0" w:type="dxa"/>
          <w:right w:w="0" w:type="dxa"/>
        </w:tblCellMar>
        <w:tblLook w:val="04A0" w:firstRow="1" w:lastRow="0" w:firstColumn="1" w:lastColumn="0" w:noHBand="0" w:noVBand="1"/>
      </w:tblPr>
      <w:tblGrid>
        <w:gridCol w:w="644"/>
        <w:gridCol w:w="4526"/>
        <w:gridCol w:w="1812"/>
        <w:gridCol w:w="1555"/>
      </w:tblGrid>
      <w:tr w:rsidR="00B13CC7">
        <w:tc>
          <w:tcPr>
            <w:tcW w:w="57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序号</w:t>
            </w:r>
            <w:r>
              <w:t xml:space="preserve"> </w:t>
            </w:r>
          </w:p>
        </w:tc>
        <w:tc>
          <w:tcPr>
            <w:tcW w:w="40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6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3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430"/>
        </w:trPr>
        <w:tc>
          <w:tcPr>
            <w:tcW w:w="57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w:t>
            </w:r>
            <w:r>
              <w:t xml:space="preserve"> </w:t>
            </w:r>
          </w:p>
        </w:tc>
        <w:tc>
          <w:tcPr>
            <w:tcW w:w="40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自行车停车设施位置合理、方便出入，且有遮阳防雨措施</w:t>
            </w:r>
            <w:r>
              <w:t xml:space="preserve"> </w:t>
            </w:r>
          </w:p>
        </w:tc>
        <w:tc>
          <w:tcPr>
            <w:tcW w:w="16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3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r>
      <w:tr w:rsidR="00B13CC7">
        <w:trPr>
          <w:trHeight w:val="281"/>
        </w:trPr>
        <w:tc>
          <w:tcPr>
            <w:tcW w:w="57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40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合理设置机动车停车设施，并采取下列措施中至少</w:t>
            </w:r>
            <w:r>
              <w:rPr>
                <w:rFonts w:ascii="Times New Roman" w:hAnsi="Times New Roman" w:cs="Times New Roman"/>
                <w:sz w:val="21"/>
                <w:szCs w:val="21"/>
              </w:rPr>
              <w:t xml:space="preserve">2 </w:t>
            </w:r>
            <w:r>
              <w:rPr>
                <w:rFonts w:hint="eastAsia"/>
                <w:sz w:val="21"/>
                <w:szCs w:val="21"/>
              </w:rPr>
              <w:t>项：</w:t>
            </w:r>
            <w: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sz w:val="21"/>
                <w:szCs w:val="21"/>
              </w:rPr>
              <w:t>采用机械式停车库、地下停车库或停车楼等方式节约集约用地；</w:t>
            </w:r>
            <w: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sz w:val="21"/>
                <w:szCs w:val="21"/>
              </w:rPr>
              <w:t>采用错时停车方式向社会开放，提高停车场（库）使用效率；</w:t>
            </w:r>
            <w: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sz w:val="21"/>
                <w:szCs w:val="21"/>
              </w:rPr>
              <w:t>合理设计地面停车位，不挤占步行空间及活动场所。</w:t>
            </w:r>
            <w:r>
              <w:t xml:space="preserve"> </w:t>
            </w:r>
          </w:p>
        </w:tc>
        <w:tc>
          <w:tcPr>
            <w:tcW w:w="16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3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3</w:t>
            </w:r>
          </w:p>
        </w:tc>
      </w:tr>
      <w:tr w:rsidR="00B13CC7">
        <w:trPr>
          <w:trHeight w:val="281"/>
        </w:trPr>
        <w:tc>
          <w:tcPr>
            <w:tcW w:w="57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40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6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3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停车场所设置方式</w:t>
      </w:r>
      <w:r>
        <w:rPr>
          <w:sz w:val="21"/>
          <w:szCs w:val="21"/>
        </w:rPr>
        <w:t xml:space="preserve"> </w:t>
      </w:r>
    </w:p>
    <w:tbl>
      <w:tblPr>
        <w:tblW w:w="8773" w:type="dxa"/>
        <w:tblCellMar>
          <w:left w:w="0" w:type="dxa"/>
          <w:right w:w="0" w:type="dxa"/>
        </w:tblCellMar>
        <w:tblLook w:val="04A0" w:firstRow="1" w:lastRow="0" w:firstColumn="1" w:lastColumn="0" w:noHBand="0" w:noVBand="1"/>
      </w:tblPr>
      <w:tblGrid>
        <w:gridCol w:w="1722"/>
        <w:gridCol w:w="5238"/>
        <w:gridCol w:w="1813"/>
      </w:tblGrid>
      <w:tr w:rsidR="00B13CC7">
        <w:trPr>
          <w:trHeight w:val="366"/>
        </w:trPr>
        <w:tc>
          <w:tcPr>
            <w:tcW w:w="159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类别</w:t>
            </w:r>
            <w:r>
              <w:t xml:space="preserve"> </w:t>
            </w:r>
          </w:p>
        </w:tc>
        <w:tc>
          <w:tcPr>
            <w:tcW w:w="48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设置方式</w:t>
            </w:r>
            <w:r>
              <w:t xml:space="preserve"> </w:t>
            </w:r>
          </w:p>
        </w:tc>
        <w:tc>
          <w:tcPr>
            <w:tcW w:w="16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是否满足（√</w:t>
            </w:r>
            <w:r>
              <w:rPr>
                <w:rFonts w:ascii="Times New Roman" w:hAnsi="Times New Roman" w:cs="Times New Roman"/>
                <w:sz w:val="21"/>
                <w:szCs w:val="21"/>
              </w:rPr>
              <w:t>/</w:t>
            </w:r>
            <w:r>
              <w:rPr>
                <w:rFonts w:hint="eastAsia"/>
                <w:sz w:val="21"/>
                <w:szCs w:val="21"/>
              </w:rPr>
              <w:t>×）</w:t>
            </w:r>
            <w:r>
              <w:t xml:space="preserve"> </w:t>
            </w:r>
          </w:p>
        </w:tc>
      </w:tr>
      <w:tr w:rsidR="00B13CC7">
        <w:tc>
          <w:tcPr>
            <w:tcW w:w="1592"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自行车停车设施</w:t>
            </w:r>
            <w:r>
              <w:t xml:space="preserve"> </w:t>
            </w:r>
          </w:p>
        </w:tc>
        <w:tc>
          <w:tcPr>
            <w:tcW w:w="48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hint="eastAsia"/>
                <w:sz w:val="21"/>
                <w:szCs w:val="21"/>
              </w:rPr>
              <w:t>停车设施位置合理、方便出入</w:t>
            </w:r>
            <w:r>
              <w:t xml:space="preserve"> </w:t>
            </w:r>
          </w:p>
        </w:tc>
        <w:tc>
          <w:tcPr>
            <w:tcW w:w="16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cs="Times New Roman" w:hint="eastAsia"/>
                <w:sz w:val="21"/>
                <w:szCs w:val="21"/>
              </w:rPr>
              <w:t>√</w:t>
            </w:r>
            <w:r>
              <w:rPr>
                <w:rFonts w:ascii="Times New Roman" w:hAnsi="Times New Roman" w:cs="Times New Roman"/>
                <w:sz w:val="21"/>
                <w:szCs w:val="21"/>
              </w:rPr>
              <w:t>​</w:t>
            </w:r>
            <w:r>
              <w:t xml:space="preserve"> </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48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hint="eastAsia"/>
                <w:sz w:val="21"/>
                <w:szCs w:val="21"/>
              </w:rPr>
              <w:t>遮阳防雨措施</w:t>
            </w:r>
            <w:r>
              <w:t xml:space="preserve"> </w:t>
            </w:r>
          </w:p>
        </w:tc>
        <w:tc>
          <w:tcPr>
            <w:tcW w:w="16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 √</w:t>
            </w:r>
            <w:r>
              <w:rPr>
                <w:rFonts w:ascii="MS Mincho" w:eastAsia="MS Mincho" w:hAnsi="MS Mincho" w:cs="MS Mincho" w:hint="eastAsia"/>
                <w:b/>
                <w:bCs/>
                <w:sz w:val="21"/>
                <w:szCs w:val="21"/>
              </w:rPr>
              <w:t>​</w:t>
            </w:r>
            <w:r>
              <w:t xml:space="preserve"> </w:t>
            </w:r>
          </w:p>
        </w:tc>
      </w:tr>
      <w:tr w:rsidR="00B13CC7">
        <w:tc>
          <w:tcPr>
            <w:tcW w:w="1592"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机动车停车设施</w:t>
            </w:r>
            <w:r>
              <w:t xml:space="preserve"> </w:t>
            </w:r>
          </w:p>
        </w:tc>
        <w:tc>
          <w:tcPr>
            <w:tcW w:w="48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hint="eastAsia"/>
                <w:sz w:val="21"/>
                <w:szCs w:val="21"/>
              </w:rPr>
              <w:t>采用以下停车方式节约集约用地：</w:t>
            </w:r>
            <w: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sz w:val="21"/>
                <w:szCs w:val="21"/>
              </w:rPr>
              <w:t>机械式停车库、</w:t>
            </w:r>
            <w:r>
              <w:rPr>
                <w:rStyle w:val="changecolor"/>
                <w:rFonts w:ascii="MS Mincho" w:eastAsia="MS Mincho" w:hAnsi="MS Mincho" w:cs="MS Mincho" w:hint="eastAsia"/>
                <w:b/>
                <w:bCs/>
                <w:sz w:val="21"/>
                <w:szCs w:val="21"/>
              </w:rPr>
              <w:t>☑</w:t>
            </w:r>
            <w:r>
              <w:rPr>
                <w:rFonts w:hint="eastAsia"/>
                <w:sz w:val="21"/>
                <w:szCs w:val="21"/>
              </w:rPr>
              <w:t>地下停车库、</w:t>
            </w:r>
            <w:r>
              <w:rPr>
                <w:rStyle w:val="changecolor"/>
                <w:rFonts w:ascii="MS Mincho" w:eastAsia="MS Mincho" w:hAnsi="MS Mincho" w:cs="MS Mincho" w:hint="eastAsia"/>
                <w:b/>
                <w:bCs/>
                <w:sz w:val="21"/>
                <w:szCs w:val="21"/>
              </w:rPr>
              <w:t>☐</w:t>
            </w:r>
            <w:r>
              <w:rPr>
                <w:rFonts w:hint="eastAsia"/>
                <w:sz w:val="21"/>
                <w:szCs w:val="21"/>
              </w:rPr>
              <w:t>停车楼、</w:t>
            </w:r>
            <w:r>
              <w:rPr>
                <w:rStyle w:val="changecolor"/>
                <w:rFonts w:ascii="MS Mincho" w:eastAsia="MS Mincho" w:hAnsi="MS Mincho" w:cs="MS Mincho" w:hint="eastAsia"/>
                <w:b/>
                <w:bCs/>
                <w:sz w:val="21"/>
                <w:szCs w:val="21"/>
              </w:rPr>
              <w:t>☑</w:t>
            </w:r>
            <w:r>
              <w:rPr>
                <w:rFonts w:hint="eastAsia"/>
                <w:sz w:val="21"/>
                <w:szCs w:val="21"/>
              </w:rPr>
              <w:t>其他方式</w:t>
            </w:r>
            <w:r>
              <w:t xml:space="preserve"> </w:t>
            </w:r>
          </w:p>
        </w:tc>
        <w:tc>
          <w:tcPr>
            <w:tcW w:w="16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w:t>
            </w:r>
            <w:r>
              <w:rPr>
                <w:rFonts w:ascii="MS Mincho" w:eastAsia="MS Mincho" w:hAnsi="MS Mincho" w:cs="MS Mincho" w:hint="eastAsia"/>
                <w:b/>
                <w:bCs/>
                <w:sz w:val="21"/>
                <w:szCs w:val="21"/>
              </w:rPr>
              <w:t>​</w:t>
            </w:r>
            <w:r>
              <w:rPr>
                <w:rFonts w:hint="eastAsia"/>
                <w:b/>
                <w:bCs/>
                <w:sz w:val="21"/>
                <w:szCs w:val="21"/>
              </w:rPr>
              <w:t> </w:t>
            </w:r>
            <w:r>
              <w:t xml:space="preserve"> </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48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hint="eastAsia"/>
                <w:sz w:val="21"/>
                <w:szCs w:val="21"/>
              </w:rPr>
              <w:t>采用错时停车方式向社会开放，提高停车场（库）使用效率</w:t>
            </w:r>
            <w:r>
              <w:t xml:space="preserve"> </w:t>
            </w:r>
          </w:p>
        </w:tc>
        <w:tc>
          <w:tcPr>
            <w:tcW w:w="16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cs="Times New Roman" w:hint="eastAsia"/>
                <w:sz w:val="21"/>
                <w:szCs w:val="21"/>
              </w:rPr>
              <w:t>√</w:t>
            </w:r>
            <w:r>
              <w:rPr>
                <w:rFonts w:ascii="Times New Roman" w:hAnsi="Times New Roman" w:cs="Times New Roman"/>
              </w:rPr>
              <w:t>​ </w:t>
            </w:r>
            <w:r>
              <w:t xml:space="preserve"> </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48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hint="eastAsia"/>
                <w:sz w:val="21"/>
                <w:szCs w:val="21"/>
              </w:rPr>
              <w:t>合理设计地面停车位，不挤占步行空间及活动场所</w:t>
            </w:r>
            <w:r>
              <w:t xml:space="preserve"> </w:t>
            </w:r>
          </w:p>
        </w:tc>
        <w:tc>
          <w:tcPr>
            <w:tcW w:w="16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 √</w:t>
            </w:r>
            <w:r>
              <w:rPr>
                <w:rFonts w:ascii="MS Mincho" w:eastAsia="MS Mincho" w:hAnsi="MS Mincho" w:cs="MS Mincho" w:hint="eastAsia"/>
                <w:b/>
                <w:bCs/>
                <w:sz w:val="21"/>
                <w:szCs w:val="21"/>
              </w:rPr>
              <w:t>​</w:t>
            </w:r>
            <w:r>
              <w:t xml:space="preserve"> </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停车场所设置规模</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1935"/>
        <w:gridCol w:w="2918"/>
        <w:gridCol w:w="2289"/>
        <w:gridCol w:w="1395"/>
      </w:tblGrid>
      <w:tr w:rsidR="00B13CC7">
        <w:tc>
          <w:tcPr>
            <w:tcW w:w="17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类别</w:t>
            </w:r>
            <w:r>
              <w:t xml:space="preserve"> </w:t>
            </w:r>
          </w:p>
        </w:tc>
        <w:tc>
          <w:tcPr>
            <w:tcW w:w="26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当地规范限值（辆）</w:t>
            </w:r>
            <w:r>
              <w:t xml:space="preserve"> </w:t>
            </w:r>
          </w:p>
        </w:tc>
        <w:tc>
          <w:tcPr>
            <w:tcW w:w="20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设计值（辆）</w:t>
            </w:r>
            <w:r>
              <w:t xml:space="preserve"> </w:t>
            </w:r>
          </w:p>
        </w:tc>
        <w:tc>
          <w:tcPr>
            <w:tcW w:w="125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是否满足</w:t>
            </w:r>
            <w:r>
              <w:t xml:space="preserve"> </w:t>
            </w:r>
          </w:p>
        </w:tc>
      </w:tr>
      <w:tr w:rsidR="00B13CC7">
        <w:tc>
          <w:tcPr>
            <w:tcW w:w="17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自行车停车位数量</w:t>
            </w:r>
            <w:r>
              <w:t xml:space="preserve"> </w:t>
            </w:r>
          </w:p>
        </w:tc>
        <w:tc>
          <w:tcPr>
            <w:tcW w:w="26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100</w:t>
            </w:r>
          </w:p>
        </w:tc>
        <w:tc>
          <w:tcPr>
            <w:tcW w:w="20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150 </w:t>
            </w:r>
            <w:r>
              <w:t xml:space="preserve"> </w:t>
            </w:r>
          </w:p>
        </w:tc>
        <w:tc>
          <w:tcPr>
            <w:tcW w:w="125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满足</w:t>
            </w:r>
            <w:r>
              <w:rPr>
                <w:rFonts w:ascii="Times New Roman" w:hAnsi="Times New Roman" w:cs="Times New Roman"/>
                <w:sz w:val="21"/>
                <w:szCs w:val="21"/>
              </w:rPr>
              <w:t> </w:t>
            </w:r>
            <w:r>
              <w:t xml:space="preserve"> </w:t>
            </w:r>
          </w:p>
        </w:tc>
      </w:tr>
      <w:tr w:rsidR="00B13CC7">
        <w:tc>
          <w:tcPr>
            <w:tcW w:w="17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机动车停车位数量</w:t>
            </w:r>
            <w:r>
              <w:t xml:space="preserve"> </w:t>
            </w:r>
          </w:p>
        </w:tc>
        <w:tc>
          <w:tcPr>
            <w:tcW w:w="26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30</w:t>
            </w:r>
          </w:p>
        </w:tc>
        <w:tc>
          <w:tcPr>
            <w:tcW w:w="20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35</w:t>
            </w:r>
          </w:p>
        </w:tc>
        <w:tc>
          <w:tcPr>
            <w:tcW w:w="125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 </w:t>
            </w:r>
            <w:r>
              <w:rPr>
                <w:rFonts w:ascii="Times New Roman" w:hAnsi="Times New Roman" w:cs="Times New Roman"/>
                <w:b/>
                <w:bCs/>
                <w:sz w:val="21"/>
                <w:szCs w:val="21"/>
              </w:rPr>
              <w:t>满足</w:t>
            </w:r>
            <w:r>
              <w:rPr>
                <w:rFonts w:ascii="MS Mincho" w:eastAsia="MS Mincho" w:hAnsi="MS Mincho" w:cs="MS Mincho" w:hint="eastAsia"/>
                <w:b/>
                <w:bCs/>
                <w:sz w:val="21"/>
                <w:szCs w:val="21"/>
              </w:rPr>
              <w:t>​</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简要说明自行车及机动车停车位设置、停车方式、停车场管理等。（</w:t>
      </w:r>
      <w:r>
        <w:rPr>
          <w:rFonts w:ascii="Times New Roman" w:hAnsi="Times New Roman" w:cs="Times New Roman"/>
          <w:sz w:val="21"/>
          <w:szCs w:val="21"/>
        </w:rPr>
        <w:t>300</w:t>
      </w:r>
      <w:r>
        <w:rPr>
          <w:rFonts w:hint="eastAsia"/>
          <w:sz w:val="21"/>
          <w:szCs w:val="21"/>
        </w:rPr>
        <w:t>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912"/>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200"/>
              <w:rPr>
                <w:sz w:val="21"/>
                <w:szCs w:val="21"/>
              </w:rPr>
            </w:pPr>
            <w:r>
              <w:rPr>
                <w:rFonts w:ascii="Times New Roman" w:hAnsi="Times New Roman" w:cs="Times New Roman"/>
                <w:sz w:val="21"/>
                <w:szCs w:val="21"/>
              </w:rPr>
              <w:lastRenderedPageBreak/>
              <w:t> </w:t>
            </w:r>
            <w:r>
              <w:rPr>
                <w:rFonts w:cs="Times New Roman" w:hint="eastAsia"/>
                <w:sz w:val="21"/>
                <w:szCs w:val="21"/>
              </w:rPr>
              <w:t>自行车停车设施位置合理、方便出入，且有遮阳防雨措施；使用错峰停车管理</w:t>
            </w:r>
            <w:r>
              <w:rPr>
                <w:rFonts w:ascii="Times New Roman" w:hAnsi="Times New Roman" w:cs="Times New Roman"/>
                <w:sz w:val="21"/>
                <w:szCs w:val="21"/>
              </w:rPr>
              <w:t>​</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、总建筑平面图：应包括机动车及非机动车停车位数量等技术经济指标，自行车库</w:t>
      </w:r>
      <w:r>
        <w:rPr>
          <w:rFonts w:ascii="Times New Roman" w:hAnsi="Times New Roman" w:cs="Times New Roman"/>
          <w:sz w:val="21"/>
          <w:szCs w:val="21"/>
        </w:rPr>
        <w:t>/</w:t>
      </w:r>
      <w:r>
        <w:rPr>
          <w:rFonts w:hint="eastAsia"/>
          <w:sz w:val="21"/>
          <w:szCs w:val="21"/>
        </w:rPr>
        <w:t>棚位置、地面停车场的位置、停车位数量；</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、停车场（库）平面图：应体现停车场的位置、停车位大小及数量等；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、自行车库</w:t>
      </w:r>
      <w:r>
        <w:rPr>
          <w:rFonts w:ascii="Times New Roman" w:hAnsi="Times New Roman" w:cs="Times New Roman"/>
          <w:sz w:val="21"/>
          <w:szCs w:val="21"/>
        </w:rPr>
        <w:t>/</w:t>
      </w:r>
      <w:r>
        <w:rPr>
          <w:rFonts w:hint="eastAsia"/>
          <w:sz w:val="21"/>
          <w:szCs w:val="21"/>
        </w:rPr>
        <w:t>棚及其附属设施施工图：应体现遮阳防雨设施的构造、尺寸、形式及材质；</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5</w:t>
      </w:r>
      <w:r>
        <w:rPr>
          <w:rFonts w:hint="eastAsia"/>
          <w:sz w:val="21"/>
          <w:szCs w:val="21"/>
        </w:rPr>
        <w:t>、错时停车管理制度：应包含对外开放管理办法等（针对采用错时停车方式向社会开放的项目）。</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错时停车管理方案：</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广州大学停车管理规定</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不宜使用自行车作为交通工具的专项说明材料：</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广州大学自行车管理规定</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自行车停车设施所在楼层建筑平面图：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首层平面图</w:t>
            </w:r>
            <w:r>
              <w:rPr>
                <w:rStyle w:val="sciencebox"/>
                <w:rFonts w:ascii="Times New Roman" w:hAnsi="Times New Roman" w:cs="Times New Roman"/>
                <w:sz w:val="21"/>
                <w:szCs w:val="21"/>
              </w:rPr>
              <w:t>.dwg</w:t>
            </w:r>
            <w:r>
              <w:rPr>
                <w:rFonts w:ascii="Times New Roman" w:hAnsi="Times New Roman" w:cs="Times New Roman"/>
                <w:sz w:val="21"/>
                <w:szCs w:val="21"/>
              </w:rPr>
              <w:br/>
            </w:r>
            <w:r>
              <w:rPr>
                <w:rStyle w:val="sciencebox"/>
                <w:rFonts w:ascii="Times New Roman" w:hAnsi="Times New Roman" w:cs="Times New Roman"/>
                <w:sz w:val="21"/>
                <w:szCs w:val="21"/>
              </w:rPr>
              <w:t>机动车停车场（库）平面图：</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停车场</w:t>
            </w:r>
            <w:r>
              <w:rPr>
                <w:rStyle w:val="sciencebox"/>
                <w:rFonts w:ascii="Times New Roman" w:hAnsi="Times New Roman" w:cs="Times New Roman"/>
                <w:sz w:val="21"/>
                <w:szCs w:val="21"/>
              </w:rPr>
              <w:t>.dwg</w:t>
            </w:r>
            <w:r>
              <w:rPr>
                <w:rFonts w:ascii="Times New Roman" w:hAnsi="Times New Roman" w:cs="Times New Roman"/>
                <w:sz w:val="21"/>
                <w:szCs w:val="21"/>
              </w:rPr>
              <w:br/>
            </w:r>
            <w:r>
              <w:rPr>
                <w:rStyle w:val="sciencebox"/>
                <w:rFonts w:ascii="Times New Roman" w:hAnsi="Times New Roman" w:cs="Times New Roman"/>
                <w:sz w:val="21"/>
                <w:szCs w:val="21"/>
              </w:rPr>
              <w:t>自行车停车遮阳防雨设施详图：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施工详图</w:t>
            </w:r>
            <w:r>
              <w:rPr>
                <w:rStyle w:val="sciencebox"/>
                <w:rFonts w:ascii="Times New Roman" w:hAnsi="Times New Roman" w:cs="Times New Roman"/>
                <w:sz w:val="21"/>
                <w:szCs w:val="21"/>
              </w:rPr>
              <w:t>.dwg</w:t>
            </w:r>
            <w:r>
              <w:rPr>
                <w:rFonts w:ascii="Times New Roman" w:hAnsi="Times New Roman" w:cs="Times New Roman"/>
                <w:sz w:val="21"/>
                <w:szCs w:val="21"/>
              </w:rPr>
              <w:br/>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4.2.11 提供便利的公共服务。（总分6分）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Style w:val="changecolor"/>
          <w:rFonts w:ascii="MS Mincho" w:eastAsia="MS Mincho" w:hAnsi="MS Mincho" w:cs="MS Mincho" w:hint="eastAsia"/>
          <w:b/>
          <w:bCs/>
          <w:sz w:val="21"/>
          <w:szCs w:val="21"/>
        </w:rPr>
        <w:t>☐</w:t>
      </w:r>
      <w:r>
        <w:rPr>
          <w:rFonts w:ascii="Times New Roman" w:hAnsi="Times New Roman" w:cs="Times New Roman"/>
          <w:sz w:val="14"/>
          <w:szCs w:val="14"/>
        </w:rPr>
        <w:t xml:space="preserve">     </w:t>
      </w:r>
      <w:r>
        <w:rPr>
          <w:rFonts w:hint="eastAsia"/>
          <w:sz w:val="21"/>
          <w:szCs w:val="21"/>
        </w:rPr>
        <w:t>居住建筑</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263"/>
        <w:gridCol w:w="1610"/>
        <w:gridCol w:w="1664"/>
      </w:tblGrid>
      <w:tr w:rsidR="00B13CC7">
        <w:tc>
          <w:tcPr>
            <w:tcW w:w="48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5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204"/>
        </w:trPr>
        <w:tc>
          <w:tcPr>
            <w:tcW w:w="48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满足下列要求中至少</w:t>
            </w:r>
            <w:r>
              <w:rPr>
                <w:rFonts w:ascii="Times New Roman" w:hAnsi="Times New Roman" w:cs="Times New Roman"/>
                <w:sz w:val="21"/>
                <w:szCs w:val="21"/>
              </w:rPr>
              <w:t xml:space="preserve">3 </w:t>
            </w:r>
            <w:r>
              <w:rPr>
                <w:rFonts w:hint="eastAsia"/>
                <w:sz w:val="21"/>
                <w:szCs w:val="21"/>
              </w:rPr>
              <w:t>项，得</w:t>
            </w:r>
            <w:r>
              <w:rPr>
                <w:rFonts w:ascii="Times New Roman" w:hAnsi="Times New Roman" w:cs="Times New Roman"/>
                <w:sz w:val="21"/>
                <w:szCs w:val="21"/>
              </w:rPr>
              <w:t>3</w:t>
            </w:r>
            <w:r>
              <w:rPr>
                <w:rFonts w:hint="eastAsia"/>
                <w:sz w:val="21"/>
                <w:szCs w:val="21"/>
              </w:rPr>
              <w:t>分；满足</w:t>
            </w:r>
            <w:r>
              <w:rPr>
                <w:rFonts w:ascii="Times New Roman" w:hAnsi="Times New Roman" w:cs="Times New Roman"/>
                <w:sz w:val="21"/>
                <w:szCs w:val="21"/>
              </w:rPr>
              <w:t>4</w:t>
            </w:r>
            <w:r>
              <w:rPr>
                <w:rFonts w:hint="eastAsia"/>
                <w:sz w:val="21"/>
                <w:szCs w:val="21"/>
              </w:rPr>
              <w:t>项及以上，得</w:t>
            </w:r>
            <w:r>
              <w:rPr>
                <w:rFonts w:ascii="Times New Roman" w:hAnsi="Times New Roman" w:cs="Times New Roman"/>
                <w:sz w:val="21"/>
                <w:szCs w:val="21"/>
              </w:rPr>
              <w:t>6</w:t>
            </w:r>
            <w:r>
              <w:rPr>
                <w:rFonts w:hint="eastAsia"/>
                <w:sz w:val="21"/>
                <w:szCs w:val="21"/>
              </w:rPr>
              <w:t>分：</w:t>
            </w:r>
            <w:r>
              <w:t xml:space="preserve"> </w:t>
            </w:r>
          </w:p>
          <w:p w:rsidR="00B13CC7" w:rsidRDefault="00B1163C">
            <w:pPr>
              <w:pStyle w:val="a9"/>
              <w:spacing w:before="0" w:beforeAutospacing="0" w:after="0" w:afterAutospacing="0"/>
              <w:jc w:val="both"/>
            </w:pPr>
            <w:r>
              <w:rPr>
                <w:rStyle w:val="changecolor"/>
                <w:rFonts w:ascii="MS Mincho" w:eastAsia="MS Mincho" w:hAnsi="MS Mincho" w:cs="MS Mincho" w:hint="eastAsia"/>
                <w:b/>
                <w:bCs/>
                <w:sz w:val="21"/>
                <w:szCs w:val="21"/>
              </w:rPr>
              <w:t>☐</w:t>
            </w:r>
            <w:r>
              <w:rPr>
                <w:rFonts w:hint="eastAsia"/>
                <w:sz w:val="21"/>
                <w:szCs w:val="21"/>
              </w:rPr>
              <w:t>场地出入口到达幼儿园的步行距离不超过</w:t>
            </w:r>
            <w:r>
              <w:rPr>
                <w:rFonts w:ascii="Times New Roman" w:hAnsi="Times New Roman" w:cs="Times New Roman"/>
                <w:sz w:val="21"/>
                <w:szCs w:val="21"/>
              </w:rPr>
              <w:t>300m</w:t>
            </w:r>
            <w:r>
              <w:rPr>
                <w:rFonts w:hint="eastAsia"/>
                <w:sz w:val="21"/>
                <w:szCs w:val="21"/>
              </w:rPr>
              <w:t>；</w:t>
            </w:r>
            <w:r>
              <w:t xml:space="preserve"> </w:t>
            </w:r>
          </w:p>
          <w:p w:rsidR="00B13CC7" w:rsidRDefault="00B1163C">
            <w:pPr>
              <w:pStyle w:val="a9"/>
              <w:spacing w:before="0" w:beforeAutospacing="0" w:after="0" w:afterAutospacing="0"/>
              <w:jc w:val="both"/>
            </w:pPr>
            <w:r>
              <w:rPr>
                <w:rStyle w:val="changecolor"/>
                <w:rFonts w:ascii="MS Mincho" w:eastAsia="MS Mincho" w:hAnsi="MS Mincho" w:cs="MS Mincho" w:hint="eastAsia"/>
                <w:b/>
                <w:bCs/>
                <w:sz w:val="21"/>
                <w:szCs w:val="21"/>
              </w:rPr>
              <w:t>☐</w:t>
            </w:r>
            <w:r>
              <w:rPr>
                <w:rFonts w:hint="eastAsia"/>
                <w:sz w:val="21"/>
                <w:szCs w:val="21"/>
              </w:rPr>
              <w:t>场地出入口到达小学的步行距离不超过</w:t>
            </w:r>
            <w:r>
              <w:rPr>
                <w:rFonts w:ascii="Times New Roman" w:hAnsi="Times New Roman" w:cs="Times New Roman"/>
                <w:sz w:val="21"/>
                <w:szCs w:val="21"/>
              </w:rPr>
              <w:t>500m</w:t>
            </w:r>
            <w:r>
              <w:rPr>
                <w:rFonts w:hint="eastAsia"/>
                <w:sz w:val="21"/>
                <w:szCs w:val="21"/>
              </w:rPr>
              <w:t>；</w:t>
            </w:r>
            <w:r>
              <w:t xml:space="preserve"> </w:t>
            </w:r>
          </w:p>
          <w:p w:rsidR="00B13CC7" w:rsidRDefault="00B1163C">
            <w:pPr>
              <w:pStyle w:val="a9"/>
              <w:spacing w:before="0" w:beforeAutospacing="0" w:after="0" w:afterAutospacing="0"/>
              <w:jc w:val="both"/>
            </w:pPr>
            <w:r>
              <w:rPr>
                <w:rStyle w:val="changecolor"/>
                <w:rFonts w:ascii="MS Mincho" w:eastAsia="MS Mincho" w:hAnsi="MS Mincho" w:cs="MS Mincho" w:hint="eastAsia"/>
                <w:b/>
                <w:bCs/>
                <w:sz w:val="21"/>
                <w:szCs w:val="21"/>
              </w:rPr>
              <w:t>☐</w:t>
            </w:r>
            <w:r>
              <w:rPr>
                <w:rFonts w:hint="eastAsia"/>
                <w:sz w:val="21"/>
                <w:szCs w:val="21"/>
              </w:rPr>
              <w:t>场地出入口到达商业服务设施的步行距离不超过</w:t>
            </w:r>
            <w:r>
              <w:rPr>
                <w:rFonts w:ascii="Times New Roman" w:hAnsi="Times New Roman" w:cs="Times New Roman"/>
                <w:sz w:val="21"/>
                <w:szCs w:val="21"/>
              </w:rPr>
              <w:t>500m</w:t>
            </w:r>
            <w:r>
              <w:rPr>
                <w:rFonts w:hint="eastAsia"/>
                <w:sz w:val="21"/>
                <w:szCs w:val="21"/>
              </w:rPr>
              <w:t>；</w:t>
            </w:r>
            <w:r>
              <w:t xml:space="preserve"> </w:t>
            </w:r>
          </w:p>
          <w:p w:rsidR="00B13CC7" w:rsidRDefault="00B1163C">
            <w:pPr>
              <w:pStyle w:val="a9"/>
              <w:spacing w:before="0" w:beforeAutospacing="0" w:after="0" w:afterAutospacing="0"/>
              <w:jc w:val="both"/>
            </w:pPr>
            <w:r>
              <w:rPr>
                <w:rStyle w:val="changecolor"/>
                <w:rFonts w:ascii="MS Mincho" w:eastAsia="MS Mincho" w:hAnsi="MS Mincho" w:cs="MS Mincho" w:hint="eastAsia"/>
                <w:b/>
                <w:bCs/>
                <w:sz w:val="21"/>
                <w:szCs w:val="21"/>
              </w:rPr>
              <w:t>☐</w:t>
            </w:r>
            <w:r>
              <w:rPr>
                <w:rFonts w:hint="eastAsia"/>
                <w:sz w:val="21"/>
                <w:szCs w:val="21"/>
              </w:rPr>
              <w:t>相关设施集中设置并向周边居民开放；</w:t>
            </w:r>
            <w:r>
              <w:t xml:space="preserve"> </w:t>
            </w:r>
          </w:p>
          <w:p w:rsidR="00B13CC7" w:rsidRDefault="00B1163C">
            <w:pPr>
              <w:pStyle w:val="a9"/>
              <w:spacing w:before="0" w:beforeAutospacing="0" w:after="0" w:afterAutospacing="0" w:line="204" w:lineRule="atLeast"/>
              <w:jc w:val="both"/>
            </w:pPr>
            <w:r>
              <w:rPr>
                <w:rStyle w:val="changecolor"/>
                <w:rFonts w:ascii="MS Mincho" w:eastAsia="MS Mincho" w:hAnsi="MS Mincho" w:cs="MS Mincho" w:hint="eastAsia"/>
                <w:b/>
                <w:bCs/>
                <w:sz w:val="21"/>
                <w:szCs w:val="21"/>
              </w:rPr>
              <w:t>☐</w:t>
            </w:r>
            <w:r>
              <w:rPr>
                <w:rFonts w:hint="eastAsia"/>
                <w:sz w:val="21"/>
                <w:szCs w:val="21"/>
              </w:rPr>
              <w:t>场地</w:t>
            </w:r>
            <w:r>
              <w:rPr>
                <w:rFonts w:ascii="Times New Roman" w:hAnsi="Times New Roman" w:cs="Times New Roman"/>
                <w:sz w:val="21"/>
                <w:szCs w:val="21"/>
              </w:rPr>
              <w:t xml:space="preserve">1000m </w:t>
            </w:r>
            <w:r>
              <w:rPr>
                <w:rFonts w:hint="eastAsia"/>
                <w:sz w:val="21"/>
                <w:szCs w:val="21"/>
              </w:rPr>
              <w:t>范围内设有</w:t>
            </w:r>
            <w:r>
              <w:rPr>
                <w:rFonts w:ascii="Times New Roman" w:hAnsi="Times New Roman" w:cs="Times New Roman"/>
                <w:sz w:val="21"/>
                <w:szCs w:val="21"/>
              </w:rPr>
              <w:t xml:space="preserve">5 </w:t>
            </w:r>
            <w:r>
              <w:rPr>
                <w:rFonts w:hint="eastAsia"/>
                <w:sz w:val="21"/>
                <w:szCs w:val="21"/>
              </w:rPr>
              <w:t>种以上的公共服务设施</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4" w:lineRule="atLeast"/>
              <w:jc w:val="center"/>
            </w:pPr>
            <w:r>
              <w:rPr>
                <w:rFonts w:ascii="Times New Roman" w:hAnsi="Times New Roman" w:cs="Times New Roman"/>
                <w:sz w:val="21"/>
                <w:szCs w:val="21"/>
              </w:rPr>
              <w:t>3~6</w:t>
            </w:r>
            <w:r>
              <w:t xml:space="preserve"> </w:t>
            </w:r>
          </w:p>
        </w:tc>
        <w:tc>
          <w:tcPr>
            <w:tcW w:w="15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4" w:lineRule="atLeast"/>
              <w:jc w:val="center"/>
            </w:pPr>
            <w:r>
              <w:rPr>
                <w:rFonts w:ascii="Times New Roman" w:hAnsi="Times New Roman" w:cs="Times New Roman"/>
                <w:sz w:val="21"/>
                <w:szCs w:val="21"/>
              </w:rPr>
              <w:t> </w:t>
            </w:r>
            <w:r>
              <w:t xml:space="preserve"> </w:t>
            </w:r>
          </w:p>
        </w:tc>
      </w:tr>
      <w:tr w:rsidR="00B13CC7">
        <w:trPr>
          <w:trHeight w:val="204"/>
        </w:trPr>
        <w:tc>
          <w:tcPr>
            <w:tcW w:w="48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4" w:lineRule="atLeast"/>
              <w:ind w:firstLine="480"/>
              <w:jc w:val="center"/>
            </w:pPr>
            <w:r>
              <w:rPr>
                <w:rFonts w:hint="eastAsia"/>
                <w:sz w:val="21"/>
                <w:szCs w:val="21"/>
              </w:rPr>
              <w:t>合计</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4" w:lineRule="atLeast"/>
              <w:jc w:val="center"/>
            </w:pPr>
            <w:r>
              <w:rPr>
                <w:rFonts w:ascii="Times New Roman" w:hAnsi="Times New Roman" w:cs="Times New Roman"/>
                <w:sz w:val="21"/>
                <w:szCs w:val="21"/>
              </w:rPr>
              <w:t>6</w:t>
            </w:r>
            <w:r>
              <w:t xml:space="preserve"> </w:t>
            </w:r>
          </w:p>
        </w:tc>
        <w:tc>
          <w:tcPr>
            <w:tcW w:w="15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04" w:lineRule="atLeast"/>
              <w:jc w:val="center"/>
            </w:pPr>
            <w:r>
              <w:rPr>
                <w:rFonts w:ascii="Times New Roman" w:hAnsi="Times New Roman" w:cs="Times New Roman"/>
                <w:sz w:val="21"/>
                <w:szCs w:val="21"/>
              </w:rPr>
              <w:t> </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公共建筑</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164"/>
        <w:gridCol w:w="1915"/>
        <w:gridCol w:w="1458"/>
      </w:tblGrid>
      <w:tr w:rsidR="00B13CC7">
        <w:tc>
          <w:tcPr>
            <w:tcW w:w="47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76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3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204"/>
        </w:trPr>
        <w:tc>
          <w:tcPr>
            <w:tcW w:w="47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满足下列要求中至少2 项，得3 分；满足3 项及以上，得6分：</w:t>
            </w:r>
            <w:r>
              <w:t xml:space="preserve"> </w:t>
            </w:r>
          </w:p>
          <w:p w:rsidR="00B13CC7" w:rsidRDefault="00B1163C">
            <w:pPr>
              <w:pStyle w:val="a9"/>
              <w:spacing w:before="0" w:beforeAutospacing="0" w:after="0" w:afterAutospacing="0"/>
              <w:jc w:val="both"/>
            </w:pPr>
            <w:r>
              <w:rPr>
                <w:rStyle w:val="changecolor"/>
                <w:rFonts w:ascii="MS Mincho" w:eastAsia="MS Mincho" w:hAnsi="MS Mincho" w:cs="MS Mincho" w:hint="eastAsia"/>
                <w:b/>
                <w:bCs/>
                <w:sz w:val="21"/>
                <w:szCs w:val="21"/>
              </w:rPr>
              <w:t>☑</w:t>
            </w:r>
            <w:r>
              <w:rPr>
                <w:rFonts w:hint="eastAsia"/>
                <w:sz w:val="21"/>
                <w:szCs w:val="21"/>
              </w:rPr>
              <w:t>2种及以上的公共建筑集中设置，或公共建筑兼容2 种及以上的公共服务功能；</w:t>
            </w:r>
            <w:r>
              <w:t xml:space="preserve"> </w:t>
            </w:r>
          </w:p>
          <w:p w:rsidR="00B13CC7" w:rsidRDefault="00B1163C">
            <w:pPr>
              <w:pStyle w:val="a9"/>
              <w:spacing w:before="0" w:beforeAutospacing="0" w:after="0" w:afterAutospacing="0"/>
              <w:jc w:val="both"/>
            </w:pPr>
            <w:r>
              <w:rPr>
                <w:rStyle w:val="changecolor"/>
                <w:rFonts w:ascii="MS Mincho" w:eastAsia="MS Mincho" w:hAnsi="MS Mincho" w:cs="MS Mincho" w:hint="eastAsia"/>
                <w:b/>
                <w:bCs/>
                <w:sz w:val="21"/>
                <w:szCs w:val="21"/>
              </w:rPr>
              <w:t>☑</w:t>
            </w:r>
            <w:r>
              <w:rPr>
                <w:rFonts w:hint="eastAsia"/>
                <w:sz w:val="21"/>
                <w:szCs w:val="21"/>
              </w:rPr>
              <w:t>配套辅助设施设备共同使用、资源共享；</w:t>
            </w:r>
            <w:r>
              <w:t xml:space="preserve"> </w:t>
            </w:r>
          </w:p>
          <w:p w:rsidR="00B13CC7" w:rsidRDefault="00B1163C">
            <w:pPr>
              <w:pStyle w:val="a9"/>
              <w:spacing w:before="0" w:beforeAutospacing="0" w:after="0" w:afterAutospacing="0"/>
              <w:jc w:val="both"/>
            </w:pPr>
            <w:r>
              <w:rPr>
                <w:rStyle w:val="changecolor"/>
                <w:rFonts w:ascii="MS Mincho" w:eastAsia="MS Mincho" w:hAnsi="MS Mincho" w:cs="MS Mincho" w:hint="eastAsia"/>
                <w:b/>
                <w:bCs/>
                <w:sz w:val="21"/>
                <w:szCs w:val="21"/>
              </w:rPr>
              <w:t>☑</w:t>
            </w:r>
            <w:r>
              <w:rPr>
                <w:rFonts w:hint="eastAsia"/>
                <w:sz w:val="21"/>
                <w:szCs w:val="21"/>
              </w:rPr>
              <w:t>建筑向社会公众提供开放的公共空间；</w:t>
            </w:r>
            <w:r>
              <w:t xml:space="preserve"> </w:t>
            </w:r>
          </w:p>
          <w:p w:rsidR="00B13CC7" w:rsidRDefault="00B1163C">
            <w:pPr>
              <w:pStyle w:val="a9"/>
              <w:spacing w:before="0" w:beforeAutospacing="0" w:after="0" w:afterAutospacing="0" w:line="204" w:lineRule="atLeast"/>
              <w:jc w:val="both"/>
            </w:pPr>
            <w:r>
              <w:rPr>
                <w:rStyle w:val="changecolor"/>
                <w:rFonts w:ascii="MS Mincho" w:eastAsia="MS Mincho" w:hAnsi="MS Mincho" w:cs="MS Mincho" w:hint="eastAsia"/>
                <w:b/>
                <w:bCs/>
                <w:sz w:val="21"/>
                <w:szCs w:val="21"/>
              </w:rPr>
              <w:t>☑</w:t>
            </w:r>
            <w:r>
              <w:rPr>
                <w:rFonts w:hint="eastAsia"/>
                <w:sz w:val="21"/>
                <w:szCs w:val="21"/>
              </w:rPr>
              <w:t>室外活动场地错时向周边居民免费开放。</w:t>
            </w:r>
            <w:r>
              <w:t xml:space="preserve"> </w:t>
            </w:r>
          </w:p>
        </w:tc>
        <w:tc>
          <w:tcPr>
            <w:tcW w:w="176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4" w:lineRule="atLeast"/>
              <w:jc w:val="center"/>
            </w:pPr>
            <w:r>
              <w:rPr>
                <w:rFonts w:ascii="Times New Roman" w:hAnsi="Times New Roman" w:cs="Times New Roman"/>
                <w:sz w:val="21"/>
                <w:szCs w:val="21"/>
              </w:rPr>
              <w:t>3~6</w:t>
            </w:r>
            <w:r>
              <w:t xml:space="preserve"> </w:t>
            </w:r>
          </w:p>
        </w:tc>
        <w:tc>
          <w:tcPr>
            <w:tcW w:w="13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4" w:lineRule="atLeast"/>
              <w:jc w:val="center"/>
            </w:pPr>
            <w:r>
              <w:rPr>
                <w:rFonts w:ascii="Times New Roman" w:hAnsi="Times New Roman" w:cs="Times New Roman"/>
                <w:sz w:val="21"/>
                <w:szCs w:val="21"/>
              </w:rPr>
              <w:t> 6</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2</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场地</w:t>
      </w:r>
      <w:r>
        <w:rPr>
          <w:rFonts w:ascii="Times New Roman" w:hAnsi="Times New Roman" w:cs="Times New Roman"/>
          <w:sz w:val="21"/>
          <w:szCs w:val="21"/>
        </w:rPr>
        <w:t xml:space="preserve">1000m </w:t>
      </w:r>
      <w:r>
        <w:rPr>
          <w:rFonts w:hint="eastAsia"/>
          <w:sz w:val="21"/>
          <w:szCs w:val="21"/>
        </w:rPr>
        <w:t>范围内的公共服务设施类别包括：</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教育、</w:t>
      </w:r>
      <w:r>
        <w:rPr>
          <w:rStyle w:val="changecolor"/>
          <w:rFonts w:ascii="MS Mincho" w:eastAsia="MS Mincho" w:hAnsi="MS Mincho" w:cs="MS Mincho" w:hint="eastAsia"/>
          <w:b/>
          <w:bCs/>
          <w:sz w:val="21"/>
          <w:szCs w:val="21"/>
        </w:rPr>
        <w:t>☐</w:t>
      </w:r>
      <w:r>
        <w:rPr>
          <w:rFonts w:hint="eastAsia"/>
          <w:sz w:val="21"/>
          <w:szCs w:val="21"/>
        </w:rPr>
        <w:t>医疗卫生、</w:t>
      </w:r>
      <w:r>
        <w:rPr>
          <w:rStyle w:val="changecolor"/>
          <w:rFonts w:ascii="MS Mincho" w:eastAsia="MS Mincho" w:hAnsi="MS Mincho" w:cs="MS Mincho" w:hint="eastAsia"/>
          <w:b/>
          <w:bCs/>
          <w:sz w:val="21"/>
          <w:szCs w:val="21"/>
        </w:rPr>
        <w:t>☐</w:t>
      </w:r>
      <w:r>
        <w:rPr>
          <w:rFonts w:hint="eastAsia"/>
          <w:sz w:val="21"/>
          <w:szCs w:val="21"/>
        </w:rPr>
        <w:t>文化体育、</w:t>
      </w:r>
      <w:r>
        <w:rPr>
          <w:rStyle w:val="changecolor"/>
          <w:rFonts w:ascii="MS Mincho" w:eastAsia="MS Mincho" w:hAnsi="MS Mincho" w:cs="MS Mincho" w:hint="eastAsia"/>
          <w:b/>
          <w:bCs/>
          <w:sz w:val="21"/>
          <w:szCs w:val="21"/>
        </w:rPr>
        <w:t>☐</w:t>
      </w:r>
      <w:r>
        <w:rPr>
          <w:rFonts w:hint="eastAsia"/>
          <w:sz w:val="21"/>
          <w:szCs w:val="21"/>
        </w:rPr>
        <w:t>商业服务、</w:t>
      </w:r>
      <w:r>
        <w:rPr>
          <w:rStyle w:val="changecolor"/>
          <w:rFonts w:ascii="MS Mincho" w:eastAsia="MS Mincho" w:hAnsi="MS Mincho" w:cs="MS Mincho" w:hint="eastAsia"/>
          <w:b/>
          <w:bCs/>
          <w:sz w:val="21"/>
          <w:szCs w:val="21"/>
        </w:rPr>
        <w:t>☐</w:t>
      </w:r>
      <w:r>
        <w:rPr>
          <w:rFonts w:hint="eastAsia"/>
          <w:sz w:val="21"/>
          <w:szCs w:val="21"/>
        </w:rPr>
        <w:t>金融邮电、</w:t>
      </w:r>
      <w:r>
        <w:rPr>
          <w:rStyle w:val="changecolor"/>
          <w:rFonts w:ascii="MS Mincho" w:eastAsia="MS Mincho" w:hAnsi="MS Mincho" w:cs="MS Mincho" w:hint="eastAsia"/>
          <w:b/>
          <w:bCs/>
          <w:sz w:val="21"/>
          <w:szCs w:val="21"/>
        </w:rPr>
        <w:t>☐</w:t>
      </w:r>
      <w:r>
        <w:rPr>
          <w:rFonts w:hint="eastAsia"/>
          <w:sz w:val="21"/>
          <w:szCs w:val="21"/>
        </w:rPr>
        <w:t>社区服务、</w:t>
      </w:r>
      <w:r>
        <w:rPr>
          <w:rStyle w:val="changecolor"/>
          <w:rFonts w:ascii="MS Mincho" w:eastAsia="MS Mincho" w:hAnsi="MS Mincho" w:cs="MS Mincho" w:hint="eastAsia"/>
          <w:b/>
          <w:bCs/>
          <w:sz w:val="21"/>
          <w:szCs w:val="21"/>
        </w:rPr>
        <w:t>☐</w:t>
      </w:r>
      <w:r>
        <w:rPr>
          <w:rFonts w:hint="eastAsia"/>
          <w:sz w:val="21"/>
          <w:szCs w:val="21"/>
        </w:rPr>
        <w:t>市政公用、</w:t>
      </w:r>
      <w:r>
        <w:rPr>
          <w:rStyle w:val="changecolor"/>
          <w:rFonts w:ascii="MS Mincho" w:eastAsia="MS Mincho" w:hAnsi="MS Mincho" w:cs="MS Mincho" w:hint="eastAsia"/>
          <w:b/>
          <w:bCs/>
          <w:sz w:val="21"/>
          <w:szCs w:val="21"/>
        </w:rPr>
        <w:t>☐</w:t>
      </w:r>
      <w:r>
        <w:rPr>
          <w:rFonts w:hint="eastAsia"/>
          <w:sz w:val="21"/>
          <w:szCs w:val="21"/>
        </w:rPr>
        <w:t>市政管理、</w:t>
      </w:r>
      <w:r>
        <w:rPr>
          <w:rStyle w:val="changecolor"/>
          <w:rFonts w:ascii="MS Mincho" w:eastAsia="MS Mincho" w:hAnsi="MS Mincho" w:cs="MS Mincho" w:hint="eastAsia"/>
          <w:b/>
          <w:bCs/>
          <w:sz w:val="21"/>
          <w:szCs w:val="21"/>
        </w:rPr>
        <w:t>☐</w:t>
      </w:r>
      <w:r>
        <w:rPr>
          <w:rFonts w:hint="eastAsia"/>
          <w:sz w:val="21"/>
          <w:szCs w:val="21"/>
        </w:rPr>
        <w:t>其他</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住区场地</w:t>
      </w:r>
      <w:r>
        <w:rPr>
          <w:rFonts w:ascii="Times New Roman" w:hAnsi="Times New Roman" w:cs="Times New Roman"/>
          <w:sz w:val="21"/>
          <w:szCs w:val="21"/>
        </w:rPr>
        <w:t xml:space="preserve">1000m </w:t>
      </w:r>
      <w:r>
        <w:rPr>
          <w:rFonts w:hint="eastAsia"/>
          <w:sz w:val="21"/>
          <w:szCs w:val="21"/>
        </w:rPr>
        <w:t>范围内的公共服务设施</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2827"/>
        <w:gridCol w:w="2202"/>
        <w:gridCol w:w="3508"/>
      </w:tblGrid>
      <w:tr w:rsidR="00B13CC7">
        <w:tc>
          <w:tcPr>
            <w:tcW w:w="260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项目名称</w:t>
            </w:r>
            <w:r>
              <w:rPr>
                <w:sz w:val="21"/>
                <w:szCs w:val="21"/>
              </w:rPr>
              <w:t xml:space="preserve"> </w:t>
            </w:r>
          </w:p>
        </w:tc>
        <w:tc>
          <w:tcPr>
            <w:tcW w:w="20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类别</w:t>
            </w:r>
            <w:r>
              <w:rPr>
                <w:sz w:val="21"/>
                <w:szCs w:val="21"/>
              </w:rPr>
              <w:t xml:space="preserve"> </w:t>
            </w:r>
          </w:p>
        </w:tc>
        <w:tc>
          <w:tcPr>
            <w:tcW w:w="32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场地出入口距服务设施的距离（</w:t>
            </w:r>
            <w:r>
              <w:rPr>
                <w:rFonts w:ascii="Times New Roman" w:hAnsi="Times New Roman" w:cs="Times New Roman"/>
                <w:sz w:val="21"/>
                <w:szCs w:val="21"/>
              </w:rPr>
              <w:t>m</w:t>
            </w:r>
            <w:r>
              <w:rPr>
                <w:rFonts w:hint="eastAsia"/>
                <w:sz w:val="21"/>
                <w:szCs w:val="21"/>
              </w:rPr>
              <w:t>）</w:t>
            </w:r>
            <w:r>
              <w:rPr>
                <w:sz w:val="21"/>
                <w:szCs w:val="21"/>
              </w:rPr>
              <w:t xml:space="preserve"> </w:t>
            </w:r>
          </w:p>
        </w:tc>
      </w:tr>
      <w:tr w:rsidR="00B13CC7">
        <w:tc>
          <w:tcPr>
            <w:tcW w:w="260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20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32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r w:rsidR="00B13CC7">
        <w:tc>
          <w:tcPr>
            <w:tcW w:w="260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20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32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r w:rsidR="00B13CC7">
        <w:tc>
          <w:tcPr>
            <w:tcW w:w="260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20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32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r w:rsidR="00B13CC7">
        <w:tc>
          <w:tcPr>
            <w:tcW w:w="260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20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32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r w:rsidR="00B13CC7">
        <w:tc>
          <w:tcPr>
            <w:tcW w:w="260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lastRenderedPageBreak/>
              <w:t> </w:t>
            </w:r>
            <w:r>
              <w:rPr>
                <w:sz w:val="21"/>
                <w:szCs w:val="21"/>
              </w:rPr>
              <w:t xml:space="preserve"> </w:t>
            </w:r>
          </w:p>
        </w:tc>
        <w:tc>
          <w:tcPr>
            <w:tcW w:w="20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32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r w:rsidR="00B13CC7">
        <w:tc>
          <w:tcPr>
            <w:tcW w:w="260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20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32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r w:rsidR="00B13CC7">
        <w:tc>
          <w:tcPr>
            <w:tcW w:w="260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20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c>
          <w:tcPr>
            <w:tcW w:w="32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r w:rsidR="00B13CC7">
        <w:tc>
          <w:tcPr>
            <w:tcW w:w="260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20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32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场地内是否有相关设施集中设置并向周边居民开放：</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否，包括</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360"/>
        <w:jc w:val="both"/>
      </w:pPr>
      <w:r>
        <w:rPr>
          <w:rStyle w:val="changecolor"/>
          <w:rFonts w:ascii="MS Mincho" w:eastAsia="MS Mincho" w:hAnsi="MS Mincho" w:cs="MS Mincho" w:hint="eastAsia"/>
          <w:b/>
          <w:bCs/>
        </w:rPr>
        <w:t>☑</w:t>
      </w:r>
      <w:r>
        <w:rPr>
          <w:rFonts w:hint="eastAsia"/>
          <w:sz w:val="21"/>
          <w:szCs w:val="21"/>
        </w:rPr>
        <w:t>公共建筑</w:t>
      </w:r>
      <w:r>
        <w:t xml:space="preserve"> </w:t>
      </w:r>
    </w:p>
    <w:p w:rsidR="00B13CC7" w:rsidRDefault="00B1163C">
      <w:pPr>
        <w:pStyle w:val="a9"/>
        <w:spacing w:before="0" w:beforeAutospacing="0" w:after="0" w:afterAutospacing="0" w:line="288" w:lineRule="auto"/>
        <w:ind w:left="360"/>
        <w:jc w:val="both"/>
        <w:rPr>
          <w:sz w:val="21"/>
          <w:szCs w:val="21"/>
        </w:rPr>
      </w:pPr>
      <w:r>
        <w:rPr>
          <w:rFonts w:hint="eastAsia"/>
          <w:sz w:val="21"/>
          <w:szCs w:val="21"/>
        </w:rPr>
        <w:t>公共建筑类别及其公共服务功能统计</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462"/>
        <w:gridCol w:w="1588"/>
        <w:gridCol w:w="1589"/>
        <w:gridCol w:w="2586"/>
        <w:gridCol w:w="2312"/>
      </w:tblGrid>
      <w:tr w:rsidR="00B13CC7">
        <w:tc>
          <w:tcPr>
            <w:tcW w:w="2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序号</w:t>
            </w:r>
            <w:r>
              <w:t xml:space="preserve"> </w:t>
            </w:r>
          </w:p>
        </w:tc>
        <w:tc>
          <w:tcPr>
            <w:tcW w:w="14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公共建筑名称</w:t>
            </w:r>
            <w:r>
              <w:t xml:space="preserve"> </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公共建筑类型</w:t>
            </w:r>
            <w:r>
              <w:t xml:space="preserve"> </w:t>
            </w:r>
          </w:p>
        </w:tc>
        <w:tc>
          <w:tcPr>
            <w:tcW w:w="23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公共服务功能数量</w:t>
            </w:r>
            <w:r>
              <w:t xml:space="preserve"> </w:t>
            </w:r>
          </w:p>
        </w:tc>
        <w:tc>
          <w:tcPr>
            <w:tcW w:w="20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公共服务功能描述</w:t>
            </w:r>
            <w:r>
              <w:t xml:space="preserve"> </w:t>
            </w:r>
          </w:p>
        </w:tc>
      </w:tr>
      <w:tr w:rsidR="00B13CC7">
        <w:tc>
          <w:tcPr>
            <w:tcW w:w="2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1</w:t>
            </w:r>
            <w:r>
              <w:t xml:space="preserve"> </w:t>
            </w:r>
          </w:p>
        </w:tc>
        <w:tc>
          <w:tcPr>
            <w:tcW w:w="14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rPr>
                <w:rFonts w:ascii="Times New Roman" w:hAnsi="Times New Roman" w:cs="Times New Roman"/>
                <w:sz w:val="21"/>
                <w:szCs w:val="21"/>
              </w:rPr>
              <w:t>演艺中心演艺厅</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rPr>
                <w:rFonts w:ascii="Arial" w:hAnsi="Arial" w:cs="Arial"/>
                <w:color w:val="333333"/>
                <w:sz w:val="20"/>
                <w:szCs w:val="20"/>
                <w:shd w:val="clear" w:color="auto" w:fill="FFFFFF"/>
              </w:rPr>
              <w:t>科教文卫建筑</w:t>
            </w:r>
            <w:r>
              <w:rPr>
                <w:rFonts w:ascii="Times New Roman" w:hAnsi="Times New Roman" w:cs="Times New Roman"/>
                <w:sz w:val="21"/>
                <w:szCs w:val="21"/>
              </w:rPr>
              <w:t>​</w:t>
            </w:r>
            <w:r>
              <w:t xml:space="preserve"> </w:t>
            </w:r>
          </w:p>
        </w:tc>
        <w:tc>
          <w:tcPr>
            <w:tcW w:w="23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2</w:t>
            </w:r>
          </w:p>
        </w:tc>
        <w:tc>
          <w:tcPr>
            <w:tcW w:w="20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rPr>
                <w:rFonts w:ascii="Times New Roman" w:hAnsi="Times New Roman" w:cs="Times New Roman"/>
                <w:sz w:val="21"/>
                <w:szCs w:val="21"/>
              </w:rPr>
              <w:t>为学校和社会提供话剧表演场地</w:t>
            </w:r>
          </w:p>
        </w:tc>
      </w:tr>
      <w:tr w:rsidR="00B13CC7">
        <w:tc>
          <w:tcPr>
            <w:tcW w:w="2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14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rPr>
                <w:rFonts w:ascii="Times New Roman" w:hAnsi="Times New Roman" w:cs="Times New Roman"/>
                <w:sz w:val="21"/>
                <w:szCs w:val="21"/>
              </w:rPr>
              <w:t>演艺中心教学楼</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rPr>
                <w:rFonts w:ascii="Arial" w:hAnsi="Arial" w:cs="Arial"/>
                <w:color w:val="333333"/>
                <w:sz w:val="20"/>
                <w:szCs w:val="20"/>
                <w:shd w:val="clear" w:color="auto" w:fill="FFFFFF"/>
              </w:rPr>
              <w:t>科教文卫建筑</w:t>
            </w:r>
            <w:r>
              <w:rPr>
                <w:rFonts w:ascii="Times New Roman" w:hAnsi="Times New Roman" w:cs="Times New Roman"/>
                <w:sz w:val="21"/>
                <w:szCs w:val="21"/>
              </w:rPr>
              <w:t>​</w:t>
            </w:r>
            <w:r>
              <w:t xml:space="preserve"> </w:t>
            </w:r>
          </w:p>
        </w:tc>
        <w:tc>
          <w:tcPr>
            <w:tcW w:w="23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1</w:t>
            </w:r>
          </w:p>
        </w:tc>
        <w:tc>
          <w:tcPr>
            <w:tcW w:w="20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rPr>
                <w:rFonts w:ascii="Times New Roman" w:hAnsi="Times New Roman" w:cs="Times New Roman"/>
                <w:sz w:val="21"/>
                <w:szCs w:val="21"/>
              </w:rPr>
              <w:t>为学校和社会提供会议室、展览室、教学用房</w:t>
            </w:r>
            <w:r>
              <w:rPr>
                <w:rFonts w:ascii="Times New Roman" w:hAnsi="Times New Roman" w:cs="Times New Roman"/>
                <w:sz w:val="21"/>
                <w:szCs w:val="21"/>
              </w:rPr>
              <w:t>​</w:t>
            </w:r>
            <w:r>
              <w:t xml:space="preserve"> </w:t>
            </w:r>
          </w:p>
        </w:tc>
      </w:tr>
    </w:tbl>
    <w:p w:rsidR="00B13CC7" w:rsidRDefault="00B1163C">
      <w:pPr>
        <w:pStyle w:val="a9"/>
        <w:spacing w:before="0" w:beforeAutospacing="0" w:after="0" w:afterAutospacing="0" w:line="288" w:lineRule="auto"/>
        <w:ind w:left="360"/>
        <w:jc w:val="both"/>
        <w:rPr>
          <w:sz w:val="21"/>
          <w:szCs w:val="21"/>
        </w:rPr>
      </w:pPr>
      <w:r>
        <w:rPr>
          <w:rFonts w:hint="eastAsia"/>
          <w:sz w:val="21"/>
          <w:szCs w:val="21"/>
        </w:rPr>
        <w:t>配套辅助设施设备共同使用、资源共享情况统计</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806"/>
        <w:gridCol w:w="4676"/>
        <w:gridCol w:w="773"/>
        <w:gridCol w:w="601"/>
        <w:gridCol w:w="1681"/>
      </w:tblGrid>
      <w:tr w:rsidR="00B13CC7">
        <w:trPr>
          <w:trHeight w:val="477"/>
        </w:trPr>
        <w:tc>
          <w:tcPr>
            <w:tcW w:w="7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sz w:val="21"/>
                <w:szCs w:val="21"/>
              </w:rPr>
              <w:t>序号</w:t>
            </w:r>
            <w:r>
              <w:rPr>
                <w:sz w:val="21"/>
                <w:szCs w:val="21"/>
              </w:rPr>
              <w:t xml:space="preserve"> </w:t>
            </w:r>
          </w:p>
        </w:tc>
        <w:tc>
          <w:tcPr>
            <w:tcW w:w="40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sz w:val="21"/>
                <w:szCs w:val="21"/>
              </w:rPr>
              <w:t>共同使用、资源共享的辅助设施设备名称</w:t>
            </w:r>
            <w:r>
              <w:rPr>
                <w:sz w:val="21"/>
                <w:szCs w:val="21"/>
              </w:rPr>
              <w:t xml:space="preserve"> </w:t>
            </w:r>
          </w:p>
        </w:tc>
        <w:tc>
          <w:tcPr>
            <w:tcW w:w="6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sz w:val="21"/>
                <w:szCs w:val="21"/>
              </w:rPr>
              <w:t>数量</w:t>
            </w:r>
            <w:r>
              <w:rPr>
                <w:sz w:val="21"/>
                <w:szCs w:val="21"/>
              </w:rPr>
              <w:t xml:space="preserve"> </w:t>
            </w:r>
          </w:p>
        </w:tc>
        <w:tc>
          <w:tcPr>
            <w:tcW w:w="5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sz w:val="21"/>
                <w:szCs w:val="21"/>
              </w:rPr>
              <w:t>作用</w:t>
            </w:r>
            <w:r>
              <w:rPr>
                <w:sz w:val="21"/>
                <w:szCs w:val="21"/>
              </w:rPr>
              <w:t xml:space="preserve"> </w:t>
            </w:r>
          </w:p>
        </w:tc>
        <w:tc>
          <w:tcPr>
            <w:tcW w:w="146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sz w:val="21"/>
                <w:szCs w:val="21"/>
              </w:rPr>
              <w:t>共享对象</w:t>
            </w:r>
            <w:r>
              <w:rPr>
                <w:sz w:val="21"/>
                <w:szCs w:val="21"/>
              </w:rPr>
              <w:t xml:space="preserve"> </w:t>
            </w:r>
          </w:p>
        </w:tc>
      </w:tr>
      <w:tr w:rsidR="00B13CC7">
        <w:tc>
          <w:tcPr>
            <w:tcW w:w="7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sz w:val="21"/>
                <w:szCs w:val="21"/>
              </w:rPr>
              <w:t xml:space="preserve"> </w:t>
            </w:r>
          </w:p>
        </w:tc>
        <w:tc>
          <w:tcPr>
            <w:tcW w:w="40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演艺厅</w:t>
            </w:r>
          </w:p>
        </w:tc>
        <w:tc>
          <w:tcPr>
            <w:tcW w:w="6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1</w:t>
            </w:r>
          </w:p>
        </w:tc>
        <w:tc>
          <w:tcPr>
            <w:tcW w:w="5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话剧表演</w:t>
            </w:r>
          </w:p>
        </w:tc>
        <w:tc>
          <w:tcPr>
            <w:tcW w:w="146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广州话剧团、校外观众</w:t>
            </w:r>
          </w:p>
        </w:tc>
      </w:tr>
      <w:tr w:rsidR="00B13CC7">
        <w:tc>
          <w:tcPr>
            <w:tcW w:w="7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sz w:val="21"/>
                <w:szCs w:val="21"/>
              </w:rPr>
              <w:t xml:space="preserve"> </w:t>
            </w:r>
          </w:p>
        </w:tc>
        <w:tc>
          <w:tcPr>
            <w:tcW w:w="40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会议室</w:t>
            </w:r>
          </w:p>
        </w:tc>
        <w:tc>
          <w:tcPr>
            <w:tcW w:w="6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3</w:t>
            </w:r>
          </w:p>
        </w:tc>
        <w:tc>
          <w:tcPr>
            <w:tcW w:w="5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宣讲会</w:t>
            </w:r>
          </w:p>
        </w:tc>
        <w:tc>
          <w:tcPr>
            <w:tcW w:w="146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校外企业</w:t>
            </w:r>
          </w:p>
        </w:tc>
      </w:tr>
    </w:tbl>
    <w:p w:rsidR="00B13CC7" w:rsidRDefault="00B1163C">
      <w:pPr>
        <w:pStyle w:val="a9"/>
        <w:spacing w:before="0" w:beforeAutospacing="0" w:after="0" w:afterAutospacing="0" w:line="288" w:lineRule="auto"/>
        <w:ind w:left="360"/>
        <w:jc w:val="both"/>
        <w:rPr>
          <w:sz w:val="21"/>
          <w:szCs w:val="21"/>
        </w:rPr>
      </w:pPr>
      <w:r>
        <w:rPr>
          <w:rFonts w:hint="eastAsia"/>
          <w:sz w:val="21"/>
          <w:szCs w:val="21"/>
        </w:rPr>
        <w:t>建筑向社会公众提供开放的公共空间</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808"/>
        <w:gridCol w:w="5186"/>
        <w:gridCol w:w="601"/>
        <w:gridCol w:w="602"/>
        <w:gridCol w:w="1340"/>
      </w:tblGrid>
      <w:tr w:rsidR="00B13CC7">
        <w:trPr>
          <w:trHeight w:val="339"/>
        </w:trPr>
        <w:tc>
          <w:tcPr>
            <w:tcW w:w="7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序号</w:t>
            </w:r>
            <w:r>
              <w:t xml:space="preserve"> </w:t>
            </w:r>
          </w:p>
        </w:tc>
        <w:tc>
          <w:tcPr>
            <w:tcW w:w="452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向社会公众提供开放的公共空间的名称</w:t>
            </w:r>
            <w:r>
              <w:t xml:space="preserve"> </w:t>
            </w:r>
          </w:p>
        </w:tc>
        <w:tc>
          <w:tcPr>
            <w:tcW w:w="5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数量</w:t>
            </w:r>
            <w:r>
              <w:t xml:space="preserve"> </w:t>
            </w:r>
          </w:p>
        </w:tc>
        <w:tc>
          <w:tcPr>
            <w:tcW w:w="5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作用</w:t>
            </w:r>
            <w:r>
              <w:t xml:space="preserve"> </w:t>
            </w:r>
          </w:p>
        </w:tc>
        <w:tc>
          <w:tcPr>
            <w:tcW w:w="11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开放时间</w:t>
            </w:r>
            <w:r>
              <w:t xml:space="preserve"> </w:t>
            </w:r>
          </w:p>
        </w:tc>
      </w:tr>
      <w:tr w:rsidR="00B13CC7">
        <w:tc>
          <w:tcPr>
            <w:tcW w:w="7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w:t>
            </w:r>
            <w:r>
              <w:t xml:space="preserve"> </w:t>
            </w:r>
          </w:p>
        </w:tc>
        <w:tc>
          <w:tcPr>
            <w:tcW w:w="452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演艺厅</w:t>
            </w:r>
            <w:r>
              <w:rPr>
                <w:rFonts w:ascii="Times New Roman" w:hAnsi="Times New Roman" w:cs="Times New Roman"/>
                <w:sz w:val="21"/>
                <w:szCs w:val="21"/>
              </w:rPr>
              <w:t>​</w:t>
            </w:r>
            <w:r>
              <w:t xml:space="preserve"> </w:t>
            </w:r>
          </w:p>
        </w:tc>
        <w:tc>
          <w:tcPr>
            <w:tcW w:w="5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1</w:t>
            </w:r>
          </w:p>
        </w:tc>
        <w:tc>
          <w:tcPr>
            <w:tcW w:w="5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观演</w:t>
            </w:r>
          </w:p>
        </w:tc>
        <w:tc>
          <w:tcPr>
            <w:tcW w:w="11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周末</w:t>
            </w:r>
            <w:r>
              <w:rPr>
                <w:rFonts w:ascii="Times New Roman" w:hAnsi="Times New Roman" w:cs="Times New Roman"/>
                <w:sz w:val="21"/>
                <w:szCs w:val="21"/>
              </w:rPr>
              <w:t> </w:t>
            </w:r>
            <w:r>
              <w:t xml:space="preserve"> </w:t>
            </w:r>
          </w:p>
        </w:tc>
      </w:tr>
      <w:tr w:rsidR="00B13CC7">
        <w:tc>
          <w:tcPr>
            <w:tcW w:w="7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452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展廊</w:t>
            </w:r>
          </w:p>
        </w:tc>
        <w:tc>
          <w:tcPr>
            <w:tcW w:w="5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1 </w:t>
            </w:r>
            <w:r>
              <w:t xml:space="preserve"> </w:t>
            </w:r>
          </w:p>
        </w:tc>
        <w:tc>
          <w:tcPr>
            <w:tcW w:w="5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展览</w:t>
            </w:r>
          </w:p>
        </w:tc>
        <w:tc>
          <w:tcPr>
            <w:tcW w:w="11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毕业季周末</w:t>
            </w:r>
          </w:p>
        </w:tc>
      </w:tr>
      <w:tr w:rsidR="00B13CC7">
        <w:tc>
          <w:tcPr>
            <w:tcW w:w="7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452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前广场</w:t>
            </w:r>
            <w:r>
              <w:rPr>
                <w:rFonts w:ascii="Times New Roman" w:hAnsi="Times New Roman" w:cs="Times New Roman"/>
                <w:sz w:val="21"/>
                <w:szCs w:val="21"/>
              </w:rPr>
              <w:t> </w:t>
            </w:r>
            <w:r>
              <w:t xml:space="preserve"> </w:t>
            </w:r>
          </w:p>
        </w:tc>
        <w:tc>
          <w:tcPr>
            <w:tcW w:w="5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1</w:t>
            </w:r>
          </w:p>
        </w:tc>
        <w:tc>
          <w:tcPr>
            <w:tcW w:w="5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休息</w:t>
            </w:r>
          </w:p>
        </w:tc>
        <w:tc>
          <w:tcPr>
            <w:tcW w:w="11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晚上</w:t>
            </w:r>
          </w:p>
        </w:tc>
      </w:tr>
      <w:tr w:rsidR="00B13CC7">
        <w:tc>
          <w:tcPr>
            <w:tcW w:w="7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452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bl>
    <w:p w:rsidR="00B13CC7" w:rsidRDefault="00B1163C">
      <w:pPr>
        <w:pStyle w:val="a9"/>
        <w:spacing w:before="0" w:beforeAutospacing="0" w:after="0" w:afterAutospacing="0" w:line="288" w:lineRule="auto"/>
        <w:ind w:left="360"/>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如室外活动场地错时向周边居民免费开放，请简要描述下错时开放的实施办法，包括开放的空间、时间以及相关管理制度（</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8537"/>
      </w:tblGrid>
      <w:tr w:rsidR="00B13CC7">
        <w:trPr>
          <w:trHeight w:val="704"/>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lastRenderedPageBreak/>
              <w:t> </w:t>
            </w:r>
            <w:r>
              <w:rPr>
                <w:rFonts w:ascii="Times New Roman" w:hAnsi="Times New Roman" w:cs="Times New Roman"/>
                <w:b/>
                <w:bCs/>
                <w:sz w:val="21"/>
                <w:szCs w:val="21"/>
              </w:rPr>
              <w:t>演艺中心前广场晚上供附近北亭村居民跳广场舞</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、建筑总平面图：应标明各公共服务设施的位置以及住区出入口距离各公共服务设施的距离。</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、拟向周边居民开放的规划设计与组织管理实施方案。</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、建筑总平面图：应体现项目所含有的公共建筑类型及其公共服务功能、体现集中设置的公共建筑位置、数量及服务功能；</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、共享配套设施所在楼层的建筑平面图：应体现配套设施的位置、面积以及功能类型；</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、配套设施共享说明文件：应包括配套设施共享的管理办法，保证设施的有序使用；</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5</w:t>
      </w:r>
      <w:r>
        <w:rPr>
          <w:rFonts w:hint="eastAsia"/>
          <w:sz w:val="21"/>
          <w:szCs w:val="21"/>
        </w:rPr>
        <w:t>、建筑室外或室内活动场地对面开放的说明文件：应包括对外开放空间、开放时间以及具体的公众使用的管理办法，保证安全高效的空间利用。</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建筑施工平面图：</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建筑施工图</w:t>
            </w:r>
            <w:r>
              <w:rPr>
                <w:rStyle w:val="sciencebox"/>
                <w:rFonts w:ascii="Times New Roman" w:hAnsi="Times New Roman" w:cs="Times New Roman"/>
                <w:sz w:val="21"/>
                <w:szCs w:val="21"/>
              </w:rPr>
              <w:t>.dwg</w:t>
            </w:r>
            <w:r>
              <w:rPr>
                <w:rFonts w:ascii="Times New Roman" w:hAnsi="Times New Roman" w:cs="Times New Roman"/>
                <w:sz w:val="21"/>
                <w:szCs w:val="21"/>
              </w:rPr>
              <w:br/>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4.2.12 结合现状地形地貌进行场地设计与建筑布局，保护场地内原有的自然水域、湿地和植被，采取表层土利用等生态补偿措施。（总分3分）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628" w:type="dxa"/>
        <w:tblCellMar>
          <w:left w:w="0" w:type="dxa"/>
          <w:right w:w="0" w:type="dxa"/>
        </w:tblCellMar>
        <w:tblLook w:val="04A0" w:firstRow="1" w:lastRow="0" w:firstColumn="1" w:lastColumn="0" w:noHBand="0" w:noVBand="1"/>
      </w:tblPr>
      <w:tblGrid>
        <w:gridCol w:w="4644"/>
        <w:gridCol w:w="2069"/>
        <w:gridCol w:w="1915"/>
      </w:tblGrid>
      <w:tr w:rsidR="00B13CC7">
        <w:tc>
          <w:tcPr>
            <w:tcW w:w="428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c>
          <w:tcPr>
            <w:tcW w:w="428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结合场地情况采取生态补偿措施</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r>
      <w:tr w:rsidR="00B13CC7">
        <w:tc>
          <w:tcPr>
            <w:tcW w:w="428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3</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pPr>
      <w:r>
        <w:rPr>
          <w:rFonts w:hint="eastAsia"/>
          <w:sz w:val="21"/>
          <w:szCs w:val="21"/>
        </w:rPr>
        <w:t>项目场地内是否有自然水域：</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rPr>
        <w:t>☑</w:t>
      </w:r>
      <w:r>
        <w:rPr>
          <w:rFonts w:hint="eastAsia"/>
          <w:sz w:val="21"/>
          <w:szCs w:val="21"/>
        </w:rPr>
        <w:t>否，建设过程中是否被改造：</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t xml:space="preserve"> </w:t>
      </w:r>
    </w:p>
    <w:p w:rsidR="00B13CC7" w:rsidRDefault="00B1163C">
      <w:pPr>
        <w:pStyle w:val="a9"/>
        <w:spacing w:before="0" w:beforeAutospacing="0" w:after="0" w:afterAutospacing="0" w:line="288" w:lineRule="auto"/>
        <w:jc w:val="both"/>
      </w:pPr>
      <w:r>
        <w:rPr>
          <w:rFonts w:hint="eastAsia"/>
          <w:sz w:val="21"/>
          <w:szCs w:val="21"/>
        </w:rPr>
        <w:t>项目场地内是否有湿地：</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rPr>
        <w:t>☑</w:t>
      </w:r>
      <w:r>
        <w:rPr>
          <w:rFonts w:hint="eastAsia"/>
          <w:sz w:val="21"/>
          <w:szCs w:val="21"/>
        </w:rPr>
        <w:t>否，建设过程中是否被改造：</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t xml:space="preserve"> </w:t>
      </w:r>
    </w:p>
    <w:p w:rsidR="00B13CC7" w:rsidRDefault="00B1163C">
      <w:pPr>
        <w:pStyle w:val="a9"/>
        <w:spacing w:before="0" w:beforeAutospacing="0" w:after="0" w:afterAutospacing="0" w:line="288" w:lineRule="auto"/>
        <w:jc w:val="both"/>
      </w:pPr>
      <w:r>
        <w:rPr>
          <w:rFonts w:hint="eastAsia"/>
          <w:sz w:val="21"/>
          <w:szCs w:val="21"/>
        </w:rPr>
        <w:t>项目场地内是否有植被：</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rPr>
        <w:t>☐</w:t>
      </w:r>
      <w:r>
        <w:rPr>
          <w:rFonts w:hint="eastAsia"/>
          <w:sz w:val="21"/>
          <w:szCs w:val="21"/>
        </w:rPr>
        <w:t>否，建设过程中是否被改造：</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t xml:space="preserve"> </w:t>
      </w:r>
    </w:p>
    <w:p w:rsidR="00B13CC7" w:rsidRDefault="00B1163C">
      <w:pPr>
        <w:pStyle w:val="a9"/>
        <w:spacing w:before="0" w:beforeAutospacing="0" w:after="0" w:afterAutospacing="0" w:line="288" w:lineRule="auto"/>
        <w:jc w:val="both"/>
      </w:pPr>
      <w:r>
        <w:rPr>
          <w:rFonts w:hint="eastAsia"/>
          <w:sz w:val="21"/>
          <w:szCs w:val="21"/>
        </w:rPr>
        <w:t>场地设计与建筑布局是否充分利用原有地形地貌：</w:t>
      </w:r>
      <w:r>
        <w:rPr>
          <w:rStyle w:val="changecolor"/>
          <w:rFonts w:ascii="MS Mincho" w:eastAsia="MS Mincho" w:hAnsi="MS Mincho" w:cs="MS Mincho" w:hint="eastAsia"/>
          <w:b/>
          <w:bCs/>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t xml:space="preserve"> </w:t>
      </w:r>
    </w:p>
    <w:p w:rsidR="00B13CC7" w:rsidRDefault="00B1163C">
      <w:pPr>
        <w:pStyle w:val="a9"/>
        <w:spacing w:before="0" w:beforeAutospacing="0" w:after="0" w:afterAutospacing="0" w:line="288" w:lineRule="auto"/>
        <w:jc w:val="both"/>
      </w:pPr>
      <w:r>
        <w:rPr>
          <w:rFonts w:hint="eastAsia"/>
          <w:sz w:val="21"/>
          <w:szCs w:val="21"/>
        </w:rPr>
        <w:t>场地设计是否对原有的表层土进行保护利用：</w:t>
      </w:r>
      <w:r>
        <w:rPr>
          <w:rStyle w:val="changecolor"/>
          <w:rFonts w:ascii="MS Mincho" w:eastAsia="MS Mincho" w:hAnsi="MS Mincho" w:cs="MS Mincho" w:hint="eastAsia"/>
          <w:b/>
          <w:bCs/>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如对场地内原有的自然水域、湿地和植被进行了改造，简要说明工程结束后所采取的生态补偿措施（包括表层土的利用措施）。（</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677" w:type="dxa"/>
        <w:jc w:val="center"/>
        <w:tblCellMar>
          <w:left w:w="0" w:type="dxa"/>
          <w:right w:w="0" w:type="dxa"/>
        </w:tblCellMar>
        <w:tblLook w:val="04A0" w:firstRow="1" w:lastRow="0" w:firstColumn="1" w:lastColumn="0" w:noHBand="0" w:noVBand="1"/>
      </w:tblPr>
      <w:tblGrid>
        <w:gridCol w:w="8677"/>
      </w:tblGrid>
      <w:tr w:rsidR="00B13CC7">
        <w:trPr>
          <w:trHeight w:val="1134"/>
          <w:jc w:val="center"/>
        </w:trPr>
        <w:tc>
          <w:tcPr>
            <w:tcW w:w="84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rFonts w:ascii="Times New Roman" w:hAnsi="Times New Roman" w:cs="Times New Roman"/>
                <w:b/>
                <w:bCs/>
                <w:sz w:val="21"/>
                <w:szCs w:val="21"/>
              </w:rPr>
              <w:t>规划设计中保留了部分原场地的较大的树木，其余部分树木迁到中环路上</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、场地地形图：应体现场地开发前的原有地形地貌；</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、环评报告：应介绍现场地开发前的原有地形地貌及场地开发对其影响和采取生态补偿措施介绍；</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、生态补偿措施实施方案：应具体介绍项目采用生态补偿措施的具体方法及生态补偿后的效果；</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、表层土回收计划或方案。</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60" w:type="dxa"/>
        <w:jc w:val="center"/>
        <w:tblCellMar>
          <w:left w:w="0" w:type="dxa"/>
          <w:right w:w="0" w:type="dxa"/>
        </w:tblCellMar>
        <w:tblLook w:val="04A0" w:firstRow="1" w:lastRow="0" w:firstColumn="1" w:lastColumn="0" w:noHBand="0" w:noVBand="1"/>
      </w:tblPr>
      <w:tblGrid>
        <w:gridCol w:w="8560"/>
      </w:tblGrid>
      <w:tr w:rsidR="00B13CC7">
        <w:trPr>
          <w:trHeight w:val="1134"/>
          <w:jc w:val="center"/>
        </w:trPr>
        <w:tc>
          <w:tcPr>
            <w:tcW w:w="832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场地原始地形图：</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环评报告书（表）：</w:t>
            </w:r>
            <w:r>
              <w:rPr>
                <w:rStyle w:val="sciencebox"/>
                <w:rFonts w:ascii="Times New Roman" w:hAnsi="Times New Roman" w:cs="Times New Roman"/>
                <w:b/>
                <w:bCs/>
                <w:sz w:val="21"/>
                <w:szCs w:val="21"/>
              </w:rPr>
              <w:t>2</w:t>
            </w:r>
            <w:r>
              <w:rPr>
                <w:rStyle w:val="sciencebox"/>
                <w:rFonts w:ascii="Times New Roman" w:hAnsi="Times New Roman" w:cs="Times New Roman"/>
                <w:b/>
                <w:bCs/>
                <w:sz w:val="21"/>
                <w:szCs w:val="21"/>
              </w:rPr>
              <w:t>规划设计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环评报告书</w:t>
            </w:r>
            <w:r>
              <w:rPr>
                <w:rStyle w:val="sciencebox"/>
                <w:rFonts w:ascii="Times New Roman" w:hAnsi="Times New Roman" w:cs="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4.2.13 充分利用场地空间合理设置绿色雨水基础设施，对大于10hm2的场地进行雨水专项规划设计。（总分9分）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134"/>
        <w:gridCol w:w="1794"/>
        <w:gridCol w:w="1609"/>
      </w:tblGrid>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下凹式绿地、雨水花园等有调蓄雨水功能的绿地和水体的面积之和占绿地面积的比例达到</w:t>
            </w:r>
            <w:r>
              <w:rPr>
                <w:rFonts w:ascii="Times New Roman" w:hAnsi="Times New Roman" w:cs="Times New Roman"/>
                <w:sz w:val="21"/>
                <w:szCs w:val="21"/>
              </w:rPr>
              <w:t>30%</w:t>
            </w:r>
            <w:r>
              <w:rPr>
                <w:rFonts w:hint="eastAsia"/>
                <w:sz w:val="21"/>
                <w:szCs w:val="21"/>
              </w:rPr>
              <w:t>。</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3 </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合理衔接和引导屋面雨水、道路雨水进入地面生态设施，并采取相应的径流污染控制措施。</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0 </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硬质铺装地面中透水铺装面积的比例达到</w:t>
            </w:r>
            <w:r>
              <w:rPr>
                <w:rFonts w:ascii="Times New Roman" w:hAnsi="Times New Roman" w:cs="Times New Roman"/>
                <w:sz w:val="21"/>
                <w:szCs w:val="21"/>
              </w:rPr>
              <w:t>50%</w:t>
            </w:r>
            <w:r>
              <w:rPr>
                <w:rFonts w:hint="eastAsia"/>
                <w:sz w:val="21"/>
                <w:szCs w:val="21"/>
              </w:rPr>
              <w:t>。</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3 </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9</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6 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jc w:val="both"/>
      </w:pPr>
      <w:r>
        <w:rPr>
          <w:rFonts w:hint="eastAsia"/>
          <w:sz w:val="21"/>
          <w:szCs w:val="21"/>
        </w:rPr>
        <w:t>场地内绿色雨水基础设施统计</w:t>
      </w:r>
      <w:r>
        <w:t xml:space="preserve"> </w:t>
      </w:r>
    </w:p>
    <w:tbl>
      <w:tblPr>
        <w:tblW w:w="8537" w:type="dxa"/>
        <w:tblCellMar>
          <w:left w:w="0" w:type="dxa"/>
          <w:right w:w="0" w:type="dxa"/>
        </w:tblCellMar>
        <w:tblLook w:val="04A0" w:firstRow="1" w:lastRow="0" w:firstColumn="1" w:lastColumn="0" w:noHBand="0" w:noVBand="1"/>
      </w:tblPr>
      <w:tblGrid>
        <w:gridCol w:w="1091"/>
        <w:gridCol w:w="3977"/>
        <w:gridCol w:w="3469"/>
      </w:tblGrid>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序号</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绿色雨水基础设施设施类型</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面积（</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hint="eastAsia"/>
                <w:sz w:val="21"/>
                <w:szCs w:val="21"/>
              </w:rPr>
              <w:t>）</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rPr>
                <w:rFonts w:ascii="Times New Roman" w:hAnsi="Times New Roman" w:cs="Times New Roman"/>
                <w:sz w:val="21"/>
                <w:szCs w:val="21"/>
              </w:rPr>
              <w:t>绿化屋顶</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spacing w:before="100" w:beforeAutospacing="1" w:after="100" w:afterAutospacing="1"/>
            </w:pPr>
            <w:r>
              <w:t>3566.0</w:t>
            </w:r>
            <w:r>
              <w:rPr>
                <w:szCs w:val="21"/>
              </w:rPr>
              <w:t>​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5</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 </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7</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ascii="Times New Roman" w:hAnsi="Times New Roman" w:cs="Times New Roman"/>
                <w:sz w:val="21"/>
                <w:szCs w:val="21"/>
              </w:rPr>
              <w:t> </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8</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9</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 </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10</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c>
          <w:tcPr>
            <w:tcW w:w="8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37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合计</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spacing w:before="100" w:beforeAutospacing="1" w:after="100" w:afterAutospacing="1"/>
            </w:pPr>
            <w:r>
              <w:t>3566.0</w:t>
            </w:r>
            <w:r>
              <w:rPr>
                <w:szCs w:val="21"/>
              </w:rPr>
              <w:t>​</w:t>
            </w:r>
          </w:p>
        </w:tc>
      </w:tr>
      <w:tr w:rsidR="00B13CC7">
        <w:tc>
          <w:tcPr>
            <w:tcW w:w="4843"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场地绿地面积</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3566.0​</w:t>
            </w:r>
            <w:r>
              <w:t xml:space="preserve"> </w:t>
            </w:r>
          </w:p>
        </w:tc>
      </w:tr>
      <w:tr w:rsidR="00B13CC7">
        <w:tc>
          <w:tcPr>
            <w:tcW w:w="4843"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有调蓄雨水功能的绿地和水体的面积之和占绿地面积的比例</w:t>
            </w:r>
            <w:r>
              <w:rPr>
                <w:rFonts w:ascii="Times New Roman" w:hAnsi="Times New Roman" w:cs="Times New Roman"/>
                <w:sz w:val="21"/>
                <w:szCs w:val="21"/>
              </w:rPr>
              <w:t>%</w:t>
            </w:r>
            <w:r>
              <w:rPr>
                <w:rFonts w:hint="eastAsia"/>
                <w:sz w:val="21"/>
                <w:szCs w:val="21"/>
              </w:rPr>
              <w:t>。</w:t>
            </w:r>
            <w:r>
              <w:t xml:space="preserve"> </w:t>
            </w:r>
          </w:p>
        </w:tc>
        <w:tc>
          <w:tcPr>
            <w:tcW w:w="32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53</w:t>
            </w:r>
          </w:p>
        </w:tc>
      </w:tr>
      <w:tr w:rsidR="00B13CC7">
        <w:tc>
          <w:tcPr>
            <w:tcW w:w="1089" w:type="dxa"/>
            <w:tcBorders>
              <w:top w:val="nil"/>
              <w:left w:val="nil"/>
              <w:bottom w:val="nil"/>
              <w:right w:val="nil"/>
            </w:tcBorders>
            <w:vAlign w:val="center"/>
          </w:tcPr>
          <w:p w:rsidR="00B13CC7" w:rsidRDefault="00B13CC7">
            <w:pPr>
              <w:rPr>
                <w:sz w:val="1"/>
              </w:rPr>
            </w:pPr>
          </w:p>
        </w:tc>
        <w:tc>
          <w:tcPr>
            <w:tcW w:w="3970" w:type="dxa"/>
            <w:tcBorders>
              <w:top w:val="nil"/>
              <w:left w:val="nil"/>
              <w:bottom w:val="nil"/>
              <w:right w:val="nil"/>
            </w:tcBorders>
            <w:vAlign w:val="center"/>
          </w:tcPr>
          <w:p w:rsidR="00B13CC7" w:rsidRDefault="00B13CC7">
            <w:pPr>
              <w:rPr>
                <w:sz w:val="1"/>
              </w:rPr>
            </w:pPr>
          </w:p>
        </w:tc>
        <w:tc>
          <w:tcPr>
            <w:tcW w:w="3463"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jc w:val="both"/>
      </w:pPr>
      <w:r>
        <w:rPr>
          <w:rFonts w:hint="eastAsia"/>
          <w:sz w:val="21"/>
          <w:szCs w:val="21"/>
        </w:rPr>
        <w:t>场地用地面积是否大于</w:t>
      </w:r>
      <w:r>
        <w:rPr>
          <w:rFonts w:ascii="Times New Roman" w:hAnsi="Times New Roman" w:cs="Times New Roman"/>
        </w:rPr>
        <w:t>10hm</w:t>
      </w:r>
      <w:r>
        <w:rPr>
          <w:rFonts w:ascii="Times New Roman" w:hAnsi="Times New Roman" w:cs="Times New Roman"/>
          <w:sz w:val="16"/>
          <w:szCs w:val="16"/>
          <w:vertAlign w:val="superscript"/>
        </w:rPr>
        <w:t>2</w:t>
      </w:r>
      <w:r>
        <w:rPr>
          <w:rFonts w:hint="eastAsia"/>
        </w:rPr>
        <w:t>：</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t xml:space="preserve"> </w:t>
      </w:r>
    </w:p>
    <w:p w:rsidR="00B13CC7" w:rsidRDefault="00B1163C">
      <w:pPr>
        <w:pStyle w:val="a9"/>
        <w:spacing w:before="0" w:beforeAutospacing="0" w:after="0" w:afterAutospacing="0"/>
      </w:pPr>
      <w:r>
        <w:rPr>
          <w:rFonts w:hint="eastAsia"/>
          <w:sz w:val="21"/>
          <w:szCs w:val="21"/>
        </w:rPr>
        <w:t>如场地用地面积大于</w:t>
      </w:r>
      <w:r>
        <w:rPr>
          <w:rFonts w:ascii="Times New Roman" w:hAnsi="Times New Roman" w:cs="Times New Roman"/>
        </w:rPr>
        <w:t>10hm</w:t>
      </w:r>
      <w:r>
        <w:rPr>
          <w:rFonts w:ascii="Times New Roman" w:hAnsi="Times New Roman" w:cs="Times New Roman"/>
          <w:sz w:val="16"/>
          <w:szCs w:val="16"/>
          <w:vertAlign w:val="superscript"/>
        </w:rPr>
        <w:t>2</w:t>
      </w:r>
      <w:r>
        <w:rPr>
          <w:rFonts w:hint="eastAsia"/>
        </w:rPr>
        <w:t>，</w:t>
      </w:r>
      <w:r>
        <w:rPr>
          <w:rFonts w:hint="eastAsia"/>
          <w:sz w:val="21"/>
          <w:szCs w:val="21"/>
        </w:rPr>
        <w:t>简要描述场地雨水专项规划设计，包含对场地内径流减排、污染控制、雨水收集回用等的全面统筹规划设计；小于10hm</w:t>
      </w:r>
      <w:r>
        <w:rPr>
          <w:rFonts w:hint="eastAsia"/>
          <w:sz w:val="14"/>
          <w:szCs w:val="14"/>
          <w:vertAlign w:val="superscript"/>
        </w:rPr>
        <w:t>2</w:t>
      </w:r>
      <w:r>
        <w:rPr>
          <w:rFonts w:hint="eastAsia"/>
          <w:sz w:val="21"/>
          <w:szCs w:val="21"/>
        </w:rPr>
        <w:t>的项目简述场地雨水综合利用方案（根据场地条件合理采用雨水控制利用措施）。（</w:t>
      </w:r>
      <w:r>
        <w:rPr>
          <w:rFonts w:ascii="Times New Roman" w:hAnsi="Times New Roman" w:cs="Times New Roman"/>
          <w:sz w:val="21"/>
          <w:szCs w:val="21"/>
        </w:rPr>
        <w:t>300</w:t>
      </w:r>
      <w:r>
        <w:rPr>
          <w:rFonts w:hint="eastAsia"/>
          <w:sz w:val="21"/>
          <w:szCs w:val="21"/>
        </w:rPr>
        <w:t>字以内）</w:t>
      </w:r>
      <w:r>
        <w:t xml:space="preserve"> </w:t>
      </w:r>
    </w:p>
    <w:tbl>
      <w:tblPr>
        <w:tblW w:w="8677" w:type="dxa"/>
        <w:jc w:val="center"/>
        <w:tblCellMar>
          <w:left w:w="0" w:type="dxa"/>
          <w:right w:w="0" w:type="dxa"/>
        </w:tblCellMar>
        <w:tblLook w:val="04A0" w:firstRow="1" w:lastRow="0" w:firstColumn="1" w:lastColumn="0" w:noHBand="0" w:noVBand="1"/>
      </w:tblPr>
      <w:tblGrid>
        <w:gridCol w:w="8677"/>
      </w:tblGrid>
      <w:tr w:rsidR="00B13CC7">
        <w:trPr>
          <w:trHeight w:val="1134"/>
          <w:jc w:val="center"/>
        </w:trPr>
        <w:tc>
          <w:tcPr>
            <w:tcW w:w="84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rFonts w:ascii="Times New Roman" w:hAnsi="Times New Roman" w:cs="Times New Roman"/>
                <w:b/>
                <w:bCs/>
                <w:sz w:val="21"/>
                <w:szCs w:val="21"/>
              </w:rPr>
              <w:t>采用透水地砖、绿色地砖</w:t>
            </w:r>
          </w:p>
        </w:tc>
      </w:tr>
    </w:tbl>
    <w:p w:rsidR="00B13CC7" w:rsidRDefault="00B1163C">
      <w:pPr>
        <w:pStyle w:val="a9"/>
        <w:spacing w:before="0" w:beforeAutospacing="0" w:after="0" w:afterAutospacing="0"/>
        <w:jc w:val="both"/>
      </w:pPr>
      <w:r>
        <w:rPr>
          <w:rFonts w:hint="eastAsia"/>
          <w:sz w:val="21"/>
          <w:szCs w:val="21"/>
        </w:rPr>
        <w:lastRenderedPageBreak/>
        <w:t>简要描述场地内屋面雨水、道路雨水进入地面生态设施的衔接和引导设计，及相应的径流污染控制措施。（</w:t>
      </w:r>
      <w:r>
        <w:rPr>
          <w:rFonts w:ascii="Times New Roman" w:hAnsi="Times New Roman" w:cs="Times New Roman"/>
          <w:sz w:val="21"/>
          <w:szCs w:val="21"/>
        </w:rPr>
        <w:t>300</w:t>
      </w:r>
      <w:r>
        <w:rPr>
          <w:rFonts w:hint="eastAsia"/>
          <w:sz w:val="21"/>
          <w:szCs w:val="21"/>
        </w:rPr>
        <w:t>字以内）</w:t>
      </w:r>
      <w:r>
        <w:t xml:space="preserve"> </w:t>
      </w:r>
    </w:p>
    <w:tbl>
      <w:tblPr>
        <w:tblW w:w="8677" w:type="dxa"/>
        <w:jc w:val="center"/>
        <w:tblCellMar>
          <w:left w:w="0" w:type="dxa"/>
          <w:right w:w="0" w:type="dxa"/>
        </w:tblCellMar>
        <w:tblLook w:val="04A0" w:firstRow="1" w:lastRow="0" w:firstColumn="1" w:lastColumn="0" w:noHBand="0" w:noVBand="1"/>
      </w:tblPr>
      <w:tblGrid>
        <w:gridCol w:w="8677"/>
      </w:tblGrid>
      <w:tr w:rsidR="00B13CC7">
        <w:trPr>
          <w:trHeight w:val="1134"/>
          <w:jc w:val="center"/>
        </w:trPr>
        <w:tc>
          <w:tcPr>
            <w:tcW w:w="84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透水铺装面积比例计算</w:t>
      </w:r>
      <w:r>
        <w:rPr>
          <w:sz w:val="21"/>
          <w:szCs w:val="21"/>
        </w:rPr>
        <w:t xml:space="preserve"> </w:t>
      </w:r>
    </w:p>
    <w:tbl>
      <w:tblPr>
        <w:tblW w:w="4659" w:type="dxa"/>
        <w:jc w:val="center"/>
        <w:tblCellMar>
          <w:left w:w="0" w:type="dxa"/>
          <w:right w:w="0" w:type="dxa"/>
        </w:tblCellMar>
        <w:tblLook w:val="04A0" w:firstRow="1" w:lastRow="0" w:firstColumn="1" w:lastColumn="0" w:noHBand="0" w:noVBand="1"/>
      </w:tblPr>
      <w:tblGrid>
        <w:gridCol w:w="677"/>
        <w:gridCol w:w="2418"/>
        <w:gridCol w:w="1564"/>
      </w:tblGrid>
      <w:tr w:rsidR="00B13CC7">
        <w:trPr>
          <w:jc w:val="center"/>
        </w:trPr>
        <w:tc>
          <w:tcPr>
            <w:tcW w:w="4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序号</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透水铺装类型</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面积（</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hint="eastAsia"/>
                <w:sz w:val="21"/>
                <w:szCs w:val="21"/>
              </w:rPr>
              <w:t>）</w:t>
            </w:r>
            <w:r>
              <w:t xml:space="preserve"> </w:t>
            </w:r>
          </w:p>
        </w:tc>
      </w:tr>
      <w:tr w:rsidR="00B13CC7">
        <w:trPr>
          <w:jc w:val="center"/>
        </w:trPr>
        <w:tc>
          <w:tcPr>
            <w:tcW w:w="4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1</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植草砖</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4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透水沥青</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4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3</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透水混凝土</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trHeight w:val="139"/>
          <w:jc w:val="center"/>
        </w:trPr>
        <w:tc>
          <w:tcPr>
            <w:tcW w:w="4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139" w:lineRule="atLeast"/>
              <w:jc w:val="both"/>
            </w:pPr>
            <w:r>
              <w:rPr>
                <w:rFonts w:ascii="Times New Roman" w:hAnsi="Times New Roman" w:cs="Times New Roman"/>
                <w:sz w:val="21"/>
                <w:szCs w:val="21"/>
              </w:rPr>
              <w:t>4</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139" w:lineRule="atLeast"/>
              <w:jc w:val="both"/>
            </w:pPr>
            <w:r>
              <w:rPr>
                <w:rFonts w:hint="eastAsia"/>
                <w:sz w:val="21"/>
                <w:szCs w:val="21"/>
              </w:rPr>
              <w:t>透水地砖</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139" w:lineRule="atLeast"/>
              <w:jc w:val="both"/>
            </w:pPr>
            <w:r>
              <w:rPr>
                <w:rFonts w:ascii="Times New Roman" w:hAnsi="Times New Roman" w:cs="Times New Roman"/>
                <w:sz w:val="21"/>
                <w:szCs w:val="21"/>
              </w:rPr>
              <w:t> </w:t>
            </w:r>
            <w:r>
              <w:t xml:space="preserve"> </w:t>
            </w:r>
          </w:p>
        </w:tc>
      </w:tr>
      <w:tr w:rsidR="00B13CC7">
        <w:trPr>
          <w:jc w:val="center"/>
        </w:trPr>
        <w:tc>
          <w:tcPr>
            <w:tcW w:w="4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其他</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4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4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2869"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硬质铺装总面积</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r>
              <w:rPr>
                <w:rFonts w:hint="eastAsia"/>
                <w:szCs w:val="21"/>
              </w:rPr>
              <w:t>55781.14</w:t>
            </w:r>
          </w:p>
        </w:tc>
      </w:tr>
      <w:tr w:rsidR="00B13CC7">
        <w:trPr>
          <w:jc w:val="center"/>
        </w:trPr>
        <w:tc>
          <w:tcPr>
            <w:tcW w:w="2869"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hint="eastAsia"/>
                <w:sz w:val="21"/>
                <w:szCs w:val="21"/>
              </w:rPr>
              <w:t>硬质铺装地面中透水铺装面积的比例（</w:t>
            </w:r>
            <w:r>
              <w:rPr>
                <w:rFonts w:ascii="Times New Roman" w:hAnsi="Times New Roman" w:cs="Times New Roman"/>
                <w:sz w:val="21"/>
                <w:szCs w:val="21"/>
              </w:rPr>
              <w:t>%</w:t>
            </w:r>
            <w:r>
              <w:rPr>
                <w:rFonts w:hint="eastAsia"/>
                <w:sz w:val="21"/>
                <w:szCs w:val="21"/>
              </w:rPr>
              <w:t>）</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Fonts w:ascii="Times New Roman" w:hAnsi="Times New Roman" w:cs="Times New Roman"/>
                <w:sz w:val="21"/>
                <w:szCs w:val="21"/>
              </w:rPr>
              <w:t> 55.8</w:t>
            </w:r>
          </w:p>
        </w:tc>
      </w:tr>
      <w:tr w:rsidR="00B13CC7">
        <w:trPr>
          <w:jc w:val="center"/>
        </w:trPr>
        <w:tc>
          <w:tcPr>
            <w:tcW w:w="675" w:type="dxa"/>
            <w:tcBorders>
              <w:top w:val="nil"/>
              <w:left w:val="nil"/>
              <w:bottom w:val="nil"/>
              <w:right w:val="nil"/>
            </w:tcBorders>
            <w:vAlign w:val="center"/>
          </w:tcPr>
          <w:p w:rsidR="00B13CC7" w:rsidRDefault="00B13CC7">
            <w:pPr>
              <w:rPr>
                <w:sz w:val="1"/>
              </w:rPr>
            </w:pPr>
          </w:p>
        </w:tc>
        <w:tc>
          <w:tcPr>
            <w:tcW w:w="2410" w:type="dxa"/>
            <w:tcBorders>
              <w:top w:val="nil"/>
              <w:left w:val="nil"/>
              <w:bottom w:val="nil"/>
              <w:right w:val="nil"/>
            </w:tcBorders>
            <w:vAlign w:val="center"/>
          </w:tcPr>
          <w:p w:rsidR="00B13CC7" w:rsidRDefault="00B13CC7">
            <w:pPr>
              <w:rPr>
                <w:sz w:val="1"/>
              </w:rPr>
            </w:pPr>
          </w:p>
        </w:tc>
        <w:tc>
          <w:tcPr>
            <w:tcW w:w="1559"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rPr>
          <w:sz w:val="21"/>
          <w:szCs w:val="21"/>
        </w:rPr>
      </w:pPr>
      <w:r>
        <w:rPr>
          <w:rFonts w:hint="eastAsia"/>
          <w:sz w:val="21"/>
          <w:szCs w:val="21"/>
        </w:rPr>
        <w:t>当透水铺装下为地下室顶板时，简要描述雨水的渗透方式（</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677" w:type="dxa"/>
        <w:jc w:val="center"/>
        <w:tblCellMar>
          <w:left w:w="0" w:type="dxa"/>
          <w:right w:w="0" w:type="dxa"/>
        </w:tblCellMar>
        <w:tblLook w:val="04A0" w:firstRow="1" w:lastRow="0" w:firstColumn="1" w:lastColumn="0" w:noHBand="0" w:noVBand="1"/>
      </w:tblPr>
      <w:tblGrid>
        <w:gridCol w:w="8677"/>
      </w:tblGrid>
      <w:tr w:rsidR="00B13CC7">
        <w:trPr>
          <w:trHeight w:val="1134"/>
          <w:jc w:val="center"/>
        </w:trPr>
        <w:tc>
          <w:tcPr>
            <w:tcW w:w="84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sz w:val="21"/>
                <w:szCs w:val="21"/>
              </w:rPr>
              <w:t xml:space="preserve"> </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jc w:val="both"/>
      </w:pPr>
      <w:r>
        <w:rPr>
          <w:rFonts w:hint="eastAsia"/>
          <w:b/>
          <w:bCs/>
          <w:sz w:val="21"/>
          <w:szCs w:val="21"/>
        </w:rPr>
        <w:t>证明材料</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、建筑竖向总图：图中应表示场地竖向设计、建筑、道路、绿地、广场布置等，汇水面积、径流途径等；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、景观绿化图：应体现项目红线范围内下凹绿地、雨水花园位置、面积，并提供下凹绿地、雨水花园剖面设计图；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23</w:t>
      </w:r>
      <w:r>
        <w:rPr>
          <w:rFonts w:hint="eastAsia"/>
          <w:sz w:val="21"/>
          <w:szCs w:val="21"/>
        </w:rPr>
        <w:t>、雨水排水图：提供屋面雨水、道路雨水排水图纸，并提供其进入地面生态设施的设计图；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34</w:t>
      </w:r>
      <w:r>
        <w:rPr>
          <w:rFonts w:hint="eastAsia"/>
          <w:sz w:val="21"/>
          <w:szCs w:val="21"/>
        </w:rPr>
        <w:t>、景观铺装图：应在场地铺装图中标明室外透水地面位置、面积、铺装材料等；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45</w:t>
      </w:r>
      <w:r>
        <w:rPr>
          <w:rFonts w:hint="eastAsia"/>
          <w:sz w:val="21"/>
          <w:szCs w:val="21"/>
        </w:rPr>
        <w:t>、雨水专项规划设计方案：应介绍规划依据、原则、范围、标准、目标、雨水系统规划（大于</w:t>
      </w:r>
      <w:r>
        <w:rPr>
          <w:rFonts w:ascii="Times New Roman" w:hAnsi="Times New Roman" w:cs="Times New Roman"/>
          <w:sz w:val="21"/>
          <w:szCs w:val="21"/>
        </w:rPr>
        <w:t>10hm</w:t>
      </w:r>
      <w:r>
        <w:rPr>
          <w:rFonts w:ascii="Times New Roman" w:hAnsi="Times New Roman" w:cs="Times New Roman"/>
          <w:sz w:val="14"/>
          <w:szCs w:val="14"/>
          <w:vertAlign w:val="superscript"/>
        </w:rPr>
        <w:t>2</w:t>
      </w:r>
      <w:r>
        <w:rPr>
          <w:rFonts w:hint="eastAsia"/>
          <w:sz w:val="21"/>
          <w:szCs w:val="21"/>
        </w:rPr>
        <w:t>的场地应提供此文件）；</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56</w:t>
      </w:r>
      <w:r>
        <w:rPr>
          <w:rFonts w:hint="eastAsia"/>
          <w:sz w:val="21"/>
          <w:szCs w:val="21"/>
        </w:rPr>
        <w:t>、场地雨水综合利用方案（小于</w:t>
      </w:r>
      <w:r>
        <w:rPr>
          <w:rFonts w:ascii="Times New Roman" w:hAnsi="Times New Roman" w:cs="Times New Roman"/>
          <w:sz w:val="21"/>
          <w:szCs w:val="21"/>
        </w:rPr>
        <w:t>10hm</w:t>
      </w:r>
      <w:r>
        <w:rPr>
          <w:rFonts w:ascii="Times New Roman" w:hAnsi="Times New Roman" w:cs="Times New Roman"/>
          <w:sz w:val="14"/>
          <w:szCs w:val="14"/>
          <w:vertAlign w:val="superscript"/>
        </w:rPr>
        <w:t>2</w:t>
      </w:r>
      <w:r>
        <w:rPr>
          <w:rFonts w:hint="eastAsia"/>
          <w:sz w:val="21"/>
          <w:szCs w:val="21"/>
        </w:rPr>
        <w:t>的场地应提供此文件）。</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60" w:type="dxa"/>
        <w:jc w:val="center"/>
        <w:tblCellMar>
          <w:left w:w="0" w:type="dxa"/>
          <w:right w:w="0" w:type="dxa"/>
        </w:tblCellMar>
        <w:tblLook w:val="04A0" w:firstRow="1" w:lastRow="0" w:firstColumn="1" w:lastColumn="0" w:noHBand="0" w:noVBand="1"/>
      </w:tblPr>
      <w:tblGrid>
        <w:gridCol w:w="8560"/>
      </w:tblGrid>
      <w:tr w:rsidR="00B13CC7">
        <w:trPr>
          <w:trHeight w:val="1134"/>
          <w:jc w:val="center"/>
        </w:trPr>
        <w:tc>
          <w:tcPr>
            <w:tcW w:w="832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22"/>
              <w:jc w:val="both"/>
              <w:rPr>
                <w:sz w:val="21"/>
                <w:szCs w:val="21"/>
              </w:rPr>
            </w:pPr>
            <w:r>
              <w:rPr>
                <w:rStyle w:val="sciencebox"/>
                <w:rFonts w:ascii="Times New Roman" w:hAnsi="Times New Roman" w:cs="Times New Roman"/>
                <w:b/>
                <w:bCs/>
                <w:sz w:val="21"/>
                <w:szCs w:val="21"/>
              </w:rPr>
              <w:t>雨水排水图：</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雨水排水图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场地原始地形图：</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建筑总平面图：</w:t>
            </w:r>
            <w:r>
              <w:rPr>
                <w:rStyle w:val="sciencebox"/>
                <w:rFonts w:ascii="Times New Roman" w:hAnsi="Times New Roman" w:cs="Times New Roman"/>
                <w:b/>
                <w:bCs/>
                <w:sz w:val="21"/>
                <w:szCs w:val="21"/>
              </w:rPr>
              <w:t>2</w:t>
            </w:r>
            <w:r>
              <w:rPr>
                <w:rStyle w:val="sciencebox"/>
                <w:rFonts w:ascii="Times New Roman" w:hAnsi="Times New Roman" w:cs="Times New Roman"/>
                <w:b/>
                <w:bCs/>
                <w:sz w:val="21"/>
                <w:szCs w:val="21"/>
              </w:rPr>
              <w:t>规划设计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建筑总平面图</w:t>
            </w:r>
            <w:r>
              <w:rPr>
                <w:rStyle w:val="sciencebox"/>
                <w:rFonts w:ascii="Times New Roman" w:hAnsi="Times New Roman" w:cs="Times New Roman"/>
                <w:b/>
                <w:bCs/>
                <w:sz w:val="21"/>
                <w:szCs w:val="21"/>
              </w:rPr>
              <w:t>.pdf</w:t>
            </w:r>
            <w:r>
              <w:rPr>
                <w:rFonts w:ascii="Times New Roman" w:hAnsi="Times New Roman" w:cs="Times New Roman"/>
                <w:b/>
                <w:bCs/>
                <w:sz w:val="21"/>
                <w:szCs w:val="21"/>
              </w:rPr>
              <w:br/>
            </w:r>
            <w:r>
              <w:rPr>
                <w:rStyle w:val="sciencebox"/>
                <w:rFonts w:ascii="Times New Roman" w:hAnsi="Times New Roman" w:cs="Times New Roman"/>
                <w:b/>
                <w:bCs/>
                <w:sz w:val="21"/>
                <w:szCs w:val="21"/>
              </w:rPr>
              <w:t>景观铺装平面图：</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景观铺装平面图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lastRenderedPageBreak/>
              <w:t>景观设计详图：</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r>
              <w:rPr>
                <w:rFonts w:ascii="Times New Roman" w:hAnsi="Times New Roman" w:cs="Times New Roman"/>
                <w:b/>
                <w:bCs/>
                <w:sz w:val="21"/>
                <w:szCs w:val="21"/>
              </w:rPr>
              <w:br/>
            </w:r>
            <w:r>
              <w:rPr>
                <w:rStyle w:val="sciencebox"/>
                <w:rFonts w:ascii="Times New Roman" w:hAnsi="Times New Roman" w:cs="Times New Roman"/>
                <w:b/>
                <w:bCs/>
                <w:sz w:val="21"/>
                <w:szCs w:val="21"/>
              </w:rPr>
              <w:t>景观总平面图：</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r>
              <w:rPr>
                <w:rFonts w:ascii="Times New Roman" w:hAnsi="Times New Roman" w:cs="Times New Roman"/>
                <w:b/>
                <w:bCs/>
                <w:sz w:val="21"/>
                <w:szCs w:val="21"/>
              </w:rPr>
              <w:br/>
            </w:r>
            <w:r>
              <w:rPr>
                <w:rStyle w:val="sciencebox"/>
                <w:rFonts w:ascii="Times New Roman" w:hAnsi="Times New Roman" w:cs="Times New Roman"/>
                <w:b/>
                <w:bCs/>
                <w:sz w:val="21"/>
                <w:szCs w:val="21"/>
              </w:rPr>
              <w:t>场地雨水综合利用方案：</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4.2.14 合理规划地表与屋面雨水径流，对场地雨水实施外排总量控制。（总分6分）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516" w:type="dxa"/>
        <w:tblCellMar>
          <w:left w:w="0" w:type="dxa"/>
          <w:right w:w="0" w:type="dxa"/>
        </w:tblCellMar>
        <w:tblLook w:val="04A0" w:firstRow="1" w:lastRow="0" w:firstColumn="1" w:lastColumn="0" w:noHBand="0" w:noVBand="1"/>
      </w:tblPr>
      <w:tblGrid>
        <w:gridCol w:w="5110"/>
        <w:gridCol w:w="1796"/>
        <w:gridCol w:w="1610"/>
      </w:tblGrid>
      <w:tr w:rsidR="00B13CC7">
        <w:tc>
          <w:tcPr>
            <w:tcW w:w="47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c>
          <w:tcPr>
            <w:tcW w:w="47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场地年径流总量控制率达到</w:t>
            </w:r>
            <w:r>
              <w:rPr>
                <w:rFonts w:ascii="Times New Roman" w:hAnsi="Times New Roman" w:cs="Times New Roman"/>
                <w:sz w:val="21"/>
                <w:szCs w:val="21"/>
              </w:rPr>
              <w:t>55%</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48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r>
      <w:tr w:rsidR="00B13CC7">
        <w:tc>
          <w:tcPr>
            <w:tcW w:w="47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场地年径流总量控制率达到</w:t>
            </w:r>
            <w:r>
              <w:rPr>
                <w:rFonts w:ascii="Times New Roman" w:hAnsi="Times New Roman" w:cs="Times New Roman"/>
                <w:sz w:val="21"/>
                <w:szCs w:val="21"/>
              </w:rPr>
              <w:t>70%</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47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项目所在地：</w:t>
      </w:r>
      <w:r>
        <w:rPr>
          <w:rFonts w:hint="eastAsia"/>
          <w:sz w:val="21"/>
          <w:szCs w:val="21"/>
          <w:u w:val="single"/>
        </w:rPr>
        <w:t>  广州     </w:t>
      </w:r>
      <w:r>
        <w:rPr>
          <w:rFonts w:hint="eastAsia"/>
          <w:sz w:val="21"/>
          <w:szCs w:val="21"/>
        </w:rPr>
        <w:t>，年均降雨量：</w:t>
      </w:r>
      <w:r>
        <w:rPr>
          <w:rFonts w:hint="eastAsia"/>
          <w:sz w:val="21"/>
          <w:szCs w:val="21"/>
          <w:u w:val="single"/>
        </w:rPr>
        <w:t>  1800     </w:t>
      </w:r>
      <w:r>
        <w:rPr>
          <w:rFonts w:ascii="Times New Roman" w:hAnsi="Times New Roman" w:cs="Times New Roman"/>
          <w:sz w:val="21"/>
          <w:szCs w:val="21"/>
        </w:rPr>
        <w:t>mm</w:t>
      </w:r>
      <w:r>
        <w:rPr>
          <w:sz w:val="21"/>
          <w:szCs w:val="21"/>
        </w:rPr>
        <w:t xml:space="preserve"> </w:t>
      </w:r>
    </w:p>
    <w:p w:rsidR="00B13CC7" w:rsidRDefault="00B1163C">
      <w:pPr>
        <w:pStyle w:val="a9"/>
        <w:spacing w:before="0" w:beforeAutospacing="0" w:after="0" w:afterAutospacing="0"/>
        <w:jc w:val="center"/>
      </w:pPr>
      <w:r>
        <w:rPr>
          <w:rFonts w:hint="eastAsia"/>
          <w:sz w:val="21"/>
          <w:szCs w:val="21"/>
        </w:rPr>
        <w:t>场地年径流总量计算表</w:t>
      </w:r>
      <w:r>
        <w:t xml:space="preserve"> </w:t>
      </w:r>
    </w:p>
    <w:tbl>
      <w:tblPr>
        <w:tblW w:w="8398" w:type="dxa"/>
        <w:jc w:val="center"/>
        <w:tblCellMar>
          <w:left w:w="0" w:type="dxa"/>
          <w:right w:w="0" w:type="dxa"/>
        </w:tblCellMar>
        <w:tblLook w:val="04A0" w:firstRow="1" w:lastRow="0" w:firstColumn="1" w:lastColumn="0" w:noHBand="0" w:noVBand="1"/>
      </w:tblPr>
      <w:tblGrid>
        <w:gridCol w:w="1752"/>
        <w:gridCol w:w="1681"/>
        <w:gridCol w:w="1460"/>
        <w:gridCol w:w="1562"/>
        <w:gridCol w:w="1943"/>
      </w:tblGrid>
      <w:tr w:rsidR="00B13CC7">
        <w:trPr>
          <w:jc w:val="center"/>
        </w:trPr>
        <w:tc>
          <w:tcPr>
            <w:tcW w:w="15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地表类型</w:t>
            </w:r>
            <w:r>
              <w:t xml:space="preserve"> </w:t>
            </w:r>
          </w:p>
        </w:tc>
        <w:tc>
          <w:tcPr>
            <w:tcW w:w="146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雨水利用措施</w:t>
            </w:r>
            <w:r>
              <w:t xml:space="preserve"> </w:t>
            </w:r>
          </w:p>
        </w:tc>
        <w:tc>
          <w:tcPr>
            <w:tcW w:w="124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面积</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ascii="Times New Roman" w:hAnsi="Times New Roman" w:cs="Times New Roman"/>
                <w:sz w:val="21"/>
                <w:szCs w:val="21"/>
              </w:rPr>
              <w:t>)</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径流系数</w:t>
            </w:r>
            <w:r>
              <w:t xml:space="preserve"> </w:t>
            </w: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雨水径流量</w:t>
            </w:r>
            <w:r>
              <w:rPr>
                <w:rFonts w:ascii="Times New Roman" w:hAnsi="Times New Roman" w:cs="Times New Roman"/>
                <w:sz w:val="21"/>
                <w:szCs w:val="21"/>
              </w:rPr>
              <w:t>(m</w:t>
            </w:r>
            <w:r>
              <w:rPr>
                <w:rFonts w:ascii="Times New Roman" w:hAnsi="Times New Roman" w:cs="Times New Roman"/>
                <w:sz w:val="14"/>
                <w:szCs w:val="14"/>
                <w:vertAlign w:val="superscript"/>
              </w:rPr>
              <w:t>3</w:t>
            </w:r>
            <w:r>
              <w:rPr>
                <w:rFonts w:ascii="Times New Roman" w:hAnsi="Times New Roman" w:cs="Times New Roman"/>
                <w:sz w:val="21"/>
                <w:szCs w:val="21"/>
              </w:rPr>
              <w:t>)</w:t>
            </w:r>
            <w:r>
              <w:t xml:space="preserve"> </w:t>
            </w:r>
          </w:p>
        </w:tc>
      </w:tr>
      <w:tr w:rsidR="00B13CC7">
        <w:trPr>
          <w:jc w:val="center"/>
        </w:trPr>
        <w:tc>
          <w:tcPr>
            <w:tcW w:w="15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渗透硬质</w:t>
            </w:r>
            <w:r>
              <w:rPr>
                <w:rFonts w:ascii="Times New Roman" w:hAnsi="Times New Roman" w:cs="Times New Roman"/>
                <w:sz w:val="21"/>
                <w:szCs w:val="21"/>
              </w:rPr>
              <w:t>​</w:t>
            </w:r>
            <w:r>
              <w:rPr>
                <w:rFonts w:ascii="Times New Roman" w:hAnsi="Times New Roman" w:cs="Times New Roman"/>
                <w:sz w:val="21"/>
                <w:szCs w:val="21"/>
              </w:rPr>
              <w:t>型</w:t>
            </w:r>
            <w:r>
              <w:rPr>
                <w:rFonts w:ascii="Times New Roman" w:hAnsi="Times New Roman" w:cs="Times New Roman"/>
                <w:sz w:val="21"/>
                <w:szCs w:val="21"/>
              </w:rPr>
              <w:t> </w:t>
            </w:r>
            <w:r>
              <w:t xml:space="preserve"> </w:t>
            </w:r>
          </w:p>
        </w:tc>
        <w:tc>
          <w:tcPr>
            <w:tcW w:w="146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渗透</w:t>
            </w:r>
            <w:r>
              <w:rPr>
                <w:rFonts w:ascii="Times New Roman" w:hAnsi="Times New Roman" w:cs="Times New Roman"/>
                <w:sz w:val="21"/>
                <w:szCs w:val="21"/>
              </w:rPr>
              <w:t> </w:t>
            </w:r>
            <w:r>
              <w:t xml:space="preserve"> </w:t>
            </w:r>
          </w:p>
        </w:tc>
        <w:tc>
          <w:tcPr>
            <w:tcW w:w="124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spacing w:before="100" w:beforeAutospacing="1" w:after="100" w:afterAutospacing="1"/>
            </w:pPr>
            <w:r>
              <w:t>31126.75</w:t>
            </w:r>
            <w:r>
              <w:rPr>
                <w:szCs w:val="21"/>
              </w:rPr>
              <w:t>​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15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46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24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153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46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24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6227" w:type="dxa"/>
            <w:gridSpan w:val="4"/>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场地年径流总量（</w:t>
            </w:r>
            <w:r>
              <w:rPr>
                <w:rFonts w:ascii="Times New Roman" w:hAnsi="Times New Roman" w:cs="Times New Roman"/>
                <w:sz w:val="21"/>
                <w:szCs w:val="21"/>
              </w:rPr>
              <w:t>m</w:t>
            </w:r>
            <w:r>
              <w:rPr>
                <w:rFonts w:ascii="Times New Roman" w:hAnsi="Times New Roman" w:cs="Times New Roman"/>
                <w:sz w:val="14"/>
                <w:szCs w:val="14"/>
                <w:vertAlign w:val="superscript"/>
              </w:rPr>
              <w:t>3</w:t>
            </w:r>
            <w:r>
              <w:rPr>
                <w:rFonts w:hint="eastAsia"/>
                <w:sz w:val="21"/>
                <w:szCs w:val="21"/>
              </w:rPr>
              <w:t>）</w:t>
            </w:r>
            <w:r>
              <w:t xml:space="preserve"> </w:t>
            </w: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6227" w:type="dxa"/>
            <w:gridSpan w:val="4"/>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场地年降雨量</w:t>
            </w:r>
            <w:r>
              <w:rPr>
                <w:rFonts w:ascii="Times New Roman" w:hAnsi="Times New Roman" w:cs="Times New Roman"/>
                <w:sz w:val="21"/>
                <w:szCs w:val="21"/>
              </w:rPr>
              <w:t>(m</w:t>
            </w:r>
            <w:r>
              <w:rPr>
                <w:rFonts w:ascii="Times New Roman" w:hAnsi="Times New Roman" w:cs="Times New Roman"/>
                <w:sz w:val="14"/>
                <w:szCs w:val="14"/>
                <w:vertAlign w:val="superscript"/>
              </w:rPr>
              <w:t>3</w:t>
            </w:r>
            <w:r>
              <w:rPr>
                <w:rFonts w:ascii="Times New Roman" w:hAnsi="Times New Roman" w:cs="Times New Roman"/>
                <w:sz w:val="21"/>
                <w:szCs w:val="21"/>
              </w:rPr>
              <w:t>)</w:t>
            </w:r>
            <w:r>
              <w:t xml:space="preserve"> </w:t>
            </w: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6227" w:type="dxa"/>
            <w:gridSpan w:val="4"/>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sz w:val="21"/>
                <w:szCs w:val="21"/>
              </w:rPr>
              <w:t>场地年径流总量控制率</w:t>
            </w:r>
            <w:r>
              <w:rPr>
                <w:rFonts w:ascii="Times New Roman" w:hAnsi="Times New Roman" w:cs="Times New Roman"/>
                <w:sz w:val="21"/>
                <w:szCs w:val="21"/>
              </w:rPr>
              <w:t>(%)</w:t>
            </w:r>
            <w:r>
              <w:t xml:space="preserve"> </w:t>
            </w: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1749" w:type="dxa"/>
            <w:tcBorders>
              <w:top w:val="nil"/>
              <w:left w:val="nil"/>
              <w:bottom w:val="nil"/>
              <w:right w:val="nil"/>
            </w:tcBorders>
            <w:vAlign w:val="center"/>
          </w:tcPr>
          <w:p w:rsidR="00B13CC7" w:rsidRDefault="00B13CC7">
            <w:pPr>
              <w:rPr>
                <w:sz w:val="1"/>
              </w:rPr>
            </w:pPr>
          </w:p>
        </w:tc>
        <w:tc>
          <w:tcPr>
            <w:tcW w:w="1678" w:type="dxa"/>
            <w:tcBorders>
              <w:top w:val="nil"/>
              <w:left w:val="nil"/>
              <w:bottom w:val="nil"/>
              <w:right w:val="nil"/>
            </w:tcBorders>
            <w:vAlign w:val="center"/>
          </w:tcPr>
          <w:p w:rsidR="00B13CC7" w:rsidRDefault="00B13CC7">
            <w:pPr>
              <w:rPr>
                <w:sz w:val="1"/>
              </w:rPr>
            </w:pPr>
          </w:p>
        </w:tc>
        <w:tc>
          <w:tcPr>
            <w:tcW w:w="1457" w:type="dxa"/>
            <w:tcBorders>
              <w:top w:val="nil"/>
              <w:left w:val="nil"/>
              <w:bottom w:val="nil"/>
              <w:right w:val="nil"/>
            </w:tcBorders>
            <w:vAlign w:val="center"/>
          </w:tcPr>
          <w:p w:rsidR="00B13CC7" w:rsidRDefault="00B13CC7">
            <w:pPr>
              <w:rPr>
                <w:sz w:val="1"/>
              </w:rPr>
            </w:pPr>
          </w:p>
        </w:tc>
        <w:tc>
          <w:tcPr>
            <w:tcW w:w="1559" w:type="dxa"/>
            <w:tcBorders>
              <w:top w:val="nil"/>
              <w:left w:val="nil"/>
              <w:bottom w:val="nil"/>
              <w:right w:val="nil"/>
            </w:tcBorders>
            <w:vAlign w:val="center"/>
          </w:tcPr>
          <w:p w:rsidR="00B13CC7" w:rsidRDefault="00B13CC7">
            <w:pPr>
              <w:rPr>
                <w:sz w:val="1"/>
              </w:rPr>
            </w:pPr>
          </w:p>
        </w:tc>
        <w:tc>
          <w:tcPr>
            <w:tcW w:w="1940"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jc w:val="both"/>
      </w:pPr>
      <w:r>
        <w:rPr>
          <w:rFonts w:ascii="Times New Roman" w:hAnsi="Times New Roman" w:cs="Times New Roman"/>
          <w:b/>
          <w:bCs/>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、建筑竖向总图：图中应表示场地竖向设计、建筑、道路、绿地、广场布置等，汇水面积、径流途径等；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、景观绿化图纸：应体现项目红线范围内下凹绿地、雨水花园位置、面积，并提供下凹绿地、雨水花园剖面设计图；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、雨水排水图纸：提供屋面雨水、道路雨水排水图纸，并提供其进入地面生态设施的设计图；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、景观铺装图纸：应在场地铺装图中标明室外透水地面位置、面积、铺装材料等；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5</w:t>
      </w:r>
      <w:r>
        <w:rPr>
          <w:rFonts w:hint="eastAsia"/>
          <w:sz w:val="21"/>
          <w:szCs w:val="21"/>
        </w:rPr>
        <w:t>、设计控制雨量计算书：应介绍当地降雨统计数据，计算年径流总量控制率，确定雨水设施规模和最终方案。</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60" w:type="dxa"/>
        <w:jc w:val="center"/>
        <w:tblCellMar>
          <w:left w:w="0" w:type="dxa"/>
          <w:right w:w="0" w:type="dxa"/>
        </w:tblCellMar>
        <w:tblLook w:val="04A0" w:firstRow="1" w:lastRow="0" w:firstColumn="1" w:lastColumn="0" w:noHBand="0" w:noVBand="1"/>
      </w:tblPr>
      <w:tblGrid>
        <w:gridCol w:w="8560"/>
      </w:tblGrid>
      <w:tr w:rsidR="00B13CC7">
        <w:trPr>
          <w:trHeight w:val="1134"/>
          <w:jc w:val="center"/>
        </w:trPr>
        <w:tc>
          <w:tcPr>
            <w:tcW w:w="832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雨水排水图：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雨水排水图</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总平面竖向设计图纸：</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景观总平面图：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室外给排水总平面图：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景观铺装平面图：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景观铺装平面图</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lastRenderedPageBreak/>
              <w:t>景观绿化图：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当地降雨统计数据：</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当地降雨统计数据</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设计控制雨量计算书：</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设计控制雨量计算书</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4.2.15 合理选择绿化方式，科学配置绿化植物。（总分6分）</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374" w:type="dxa"/>
        <w:tblCellMar>
          <w:left w:w="0" w:type="dxa"/>
          <w:right w:w="0" w:type="dxa"/>
        </w:tblCellMar>
        <w:tblLook w:val="04A0" w:firstRow="1" w:lastRow="0" w:firstColumn="1" w:lastColumn="0" w:noHBand="0" w:noVBand="1"/>
      </w:tblPr>
      <w:tblGrid>
        <w:gridCol w:w="837"/>
        <w:gridCol w:w="2095"/>
        <w:gridCol w:w="2005"/>
        <w:gridCol w:w="1733"/>
        <w:gridCol w:w="1704"/>
      </w:tblGrid>
      <w:tr w:rsidR="00B13CC7">
        <w:tc>
          <w:tcPr>
            <w:tcW w:w="6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序号</w:t>
            </w:r>
            <w:r>
              <w:t xml:space="preserve"> </w:t>
            </w:r>
          </w:p>
        </w:tc>
        <w:tc>
          <w:tcPr>
            <w:tcW w:w="3876"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51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c>
          <w:tcPr>
            <w:tcW w:w="6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w:t>
            </w:r>
            <w:r>
              <w:t xml:space="preserve"> </w:t>
            </w:r>
          </w:p>
        </w:tc>
        <w:tc>
          <w:tcPr>
            <w:tcW w:w="3876"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种植适应当地气候和土壤条件的植物，采用乔、灌、草结合的复层绿化，种植区域覆土深度和排水能力满足植物生长需求。</w:t>
            </w:r>
            <w:r>
              <w:t xml:space="preserve"> </w:t>
            </w:r>
          </w:p>
        </w:tc>
        <w:tc>
          <w:tcPr>
            <w:tcW w:w="151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3</w:t>
            </w:r>
          </w:p>
        </w:tc>
      </w:tr>
      <w:tr w:rsidR="00B13CC7">
        <w:tc>
          <w:tcPr>
            <w:tcW w:w="62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18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sz w:val="21"/>
                <w:szCs w:val="21"/>
              </w:rPr>
              <w:t>居住建筑</w:t>
            </w:r>
            <w:r>
              <w:t xml:space="preserve"> </w:t>
            </w:r>
          </w:p>
        </w:tc>
        <w:tc>
          <w:tcPr>
            <w:tcW w:w="17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绿地配植乔木不少于</w:t>
            </w:r>
            <w:r>
              <w:rPr>
                <w:rFonts w:ascii="Times New Roman" w:hAnsi="Times New Roman" w:cs="Times New Roman"/>
                <w:sz w:val="21"/>
                <w:szCs w:val="21"/>
              </w:rPr>
              <w:t xml:space="preserve">3 </w:t>
            </w:r>
            <w:r>
              <w:rPr>
                <w:rFonts w:hint="eastAsia"/>
                <w:sz w:val="21"/>
                <w:szCs w:val="21"/>
              </w:rPr>
              <w:t>株</w:t>
            </w:r>
            <w:r>
              <w:rPr>
                <w:rFonts w:ascii="Times New Roman" w:hAnsi="Times New Roman" w:cs="Times New Roman"/>
                <w:sz w:val="21"/>
                <w:szCs w:val="21"/>
              </w:rPr>
              <w:t>/100m</w:t>
            </w:r>
            <w:r>
              <w:rPr>
                <w:rFonts w:ascii="Times New Roman" w:hAnsi="Times New Roman" w:cs="Times New Roman"/>
                <w:sz w:val="14"/>
                <w:szCs w:val="14"/>
                <w:vertAlign w:val="superscript"/>
              </w:rPr>
              <w:t>2</w:t>
            </w:r>
            <w:r>
              <w:t xml:space="preserve"> </w:t>
            </w:r>
          </w:p>
        </w:tc>
        <w:tc>
          <w:tcPr>
            <w:tcW w:w="151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48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3</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8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sz w:val="21"/>
                <w:szCs w:val="21"/>
              </w:rPr>
              <w:t>公共建筑</w:t>
            </w:r>
            <w:r>
              <w:t xml:space="preserve"> </w:t>
            </w:r>
          </w:p>
        </w:tc>
        <w:tc>
          <w:tcPr>
            <w:tcW w:w="17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采用垂直绿化、屋顶绿化等方式</w:t>
            </w:r>
            <w:r>
              <w:t xml:space="preserve"> </w:t>
            </w:r>
          </w:p>
        </w:tc>
        <w:tc>
          <w:tcPr>
            <w:tcW w:w="151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4712" w:type="dxa"/>
            <w:gridSpan w:val="3"/>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51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w:t>
            </w:r>
          </w:p>
        </w:tc>
      </w:tr>
      <w:tr w:rsidR="00B13CC7">
        <w:tc>
          <w:tcPr>
            <w:tcW w:w="836" w:type="dxa"/>
            <w:tcBorders>
              <w:top w:val="nil"/>
              <w:left w:val="nil"/>
              <w:bottom w:val="nil"/>
              <w:right w:val="nil"/>
            </w:tcBorders>
            <w:vAlign w:val="center"/>
          </w:tcPr>
          <w:p w:rsidR="00B13CC7" w:rsidRDefault="00B13CC7">
            <w:pPr>
              <w:rPr>
                <w:sz w:val="1"/>
              </w:rPr>
            </w:pPr>
          </w:p>
        </w:tc>
        <w:tc>
          <w:tcPr>
            <w:tcW w:w="2091" w:type="dxa"/>
            <w:tcBorders>
              <w:top w:val="nil"/>
              <w:left w:val="nil"/>
              <w:bottom w:val="nil"/>
              <w:right w:val="nil"/>
            </w:tcBorders>
            <w:vAlign w:val="center"/>
          </w:tcPr>
          <w:p w:rsidR="00B13CC7" w:rsidRDefault="00B13CC7">
            <w:pPr>
              <w:rPr>
                <w:sz w:val="1"/>
              </w:rPr>
            </w:pPr>
          </w:p>
        </w:tc>
        <w:tc>
          <w:tcPr>
            <w:tcW w:w="2001" w:type="dxa"/>
            <w:tcBorders>
              <w:top w:val="nil"/>
              <w:left w:val="nil"/>
              <w:bottom w:val="nil"/>
              <w:right w:val="nil"/>
            </w:tcBorders>
            <w:vAlign w:val="center"/>
          </w:tcPr>
          <w:p w:rsidR="00B13CC7" w:rsidRDefault="00B13CC7">
            <w:pPr>
              <w:rPr>
                <w:sz w:val="1"/>
              </w:rPr>
            </w:pPr>
          </w:p>
        </w:tc>
        <w:tc>
          <w:tcPr>
            <w:tcW w:w="1730" w:type="dxa"/>
            <w:tcBorders>
              <w:top w:val="nil"/>
              <w:left w:val="nil"/>
              <w:bottom w:val="nil"/>
              <w:right w:val="nil"/>
            </w:tcBorders>
            <w:vAlign w:val="center"/>
          </w:tcPr>
          <w:p w:rsidR="00B13CC7" w:rsidRDefault="00B13CC7">
            <w:pPr>
              <w:rPr>
                <w:sz w:val="1"/>
              </w:rPr>
            </w:pPr>
          </w:p>
        </w:tc>
        <w:tc>
          <w:tcPr>
            <w:tcW w:w="1701"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项目所在地为以下选项中的：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华北、</w:t>
      </w:r>
      <w:r>
        <w:rPr>
          <w:rStyle w:val="changecolor"/>
          <w:rFonts w:ascii="MS Mincho" w:eastAsia="MS Mincho" w:hAnsi="MS Mincho" w:cs="MS Mincho" w:hint="eastAsia"/>
          <w:b/>
          <w:bCs/>
          <w:sz w:val="21"/>
          <w:szCs w:val="21"/>
        </w:rPr>
        <w:t>☐</w:t>
      </w:r>
      <w:r>
        <w:rPr>
          <w:rFonts w:hint="eastAsia"/>
          <w:sz w:val="21"/>
          <w:szCs w:val="21"/>
        </w:rPr>
        <w:t>东北、</w:t>
      </w:r>
      <w:r>
        <w:rPr>
          <w:rStyle w:val="changecolor"/>
          <w:rFonts w:ascii="MS Mincho" w:eastAsia="MS Mincho" w:hAnsi="MS Mincho" w:cs="MS Mincho" w:hint="eastAsia"/>
          <w:b/>
          <w:bCs/>
          <w:sz w:val="21"/>
          <w:szCs w:val="21"/>
        </w:rPr>
        <w:t>☐</w:t>
      </w:r>
      <w:r>
        <w:rPr>
          <w:rFonts w:hint="eastAsia"/>
          <w:sz w:val="21"/>
          <w:szCs w:val="21"/>
        </w:rPr>
        <w:t>西北、</w:t>
      </w:r>
      <w:r>
        <w:rPr>
          <w:rStyle w:val="changecolor"/>
          <w:rFonts w:ascii="MS Mincho" w:eastAsia="MS Mincho" w:hAnsi="MS Mincho" w:cs="MS Mincho" w:hint="eastAsia"/>
          <w:b/>
          <w:bCs/>
          <w:sz w:val="21"/>
          <w:szCs w:val="21"/>
        </w:rPr>
        <w:t>☐</w:t>
      </w:r>
      <w:r>
        <w:rPr>
          <w:rFonts w:hint="eastAsia"/>
          <w:sz w:val="21"/>
          <w:szCs w:val="21"/>
        </w:rPr>
        <w:t>华中、</w:t>
      </w:r>
      <w:r>
        <w:rPr>
          <w:rStyle w:val="changecolor"/>
          <w:rFonts w:ascii="MS Mincho" w:eastAsia="MS Mincho" w:hAnsi="MS Mincho" w:cs="MS Mincho" w:hint="eastAsia"/>
          <w:b/>
          <w:bCs/>
          <w:sz w:val="21"/>
          <w:szCs w:val="21"/>
        </w:rPr>
        <w:t>☐</w:t>
      </w:r>
      <w:r>
        <w:rPr>
          <w:rFonts w:hint="eastAsia"/>
          <w:sz w:val="21"/>
          <w:szCs w:val="21"/>
        </w:rPr>
        <w:t>华东、</w:t>
      </w:r>
      <w:r>
        <w:rPr>
          <w:rStyle w:val="changecolor"/>
          <w:rFonts w:ascii="MS Mincho" w:eastAsia="MS Mincho" w:hAnsi="MS Mincho" w:cs="MS Mincho" w:hint="eastAsia"/>
          <w:b/>
          <w:bCs/>
          <w:sz w:val="21"/>
          <w:szCs w:val="21"/>
        </w:rPr>
        <w:t>☑</w:t>
      </w:r>
      <w:r>
        <w:rPr>
          <w:rFonts w:hint="eastAsia"/>
          <w:sz w:val="21"/>
          <w:szCs w:val="21"/>
        </w:rPr>
        <w:t>华南、</w:t>
      </w:r>
      <w:r>
        <w:rPr>
          <w:rStyle w:val="changecolor"/>
          <w:rFonts w:ascii="MS Mincho" w:eastAsia="MS Mincho" w:hAnsi="MS Mincho" w:cs="MS Mincho" w:hint="eastAsia"/>
          <w:b/>
          <w:bCs/>
          <w:sz w:val="21"/>
          <w:szCs w:val="21"/>
        </w:rPr>
        <w:t>☐</w:t>
      </w:r>
      <w:r>
        <w:rPr>
          <w:rFonts w:hint="eastAsia"/>
          <w:sz w:val="21"/>
          <w:szCs w:val="21"/>
        </w:rPr>
        <w:t>西南</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绿化物种是否主要选用适宜当地气候和土壤条件的乡土植物：</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是否采用包含乔、灌木的复层绿化：</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如绿化植物种植在地下车库顶板上，则种植区域覆土深度：</w:t>
      </w:r>
      <w:r>
        <w:rPr>
          <w:rFonts w:hint="eastAsia"/>
          <w:sz w:val="21"/>
          <w:szCs w:val="21"/>
          <w:u w:val="single"/>
        </w:rPr>
        <w:t> 1.2m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居住建筑</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项目用地面积：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hint="eastAsia"/>
          <w:sz w:val="21"/>
          <w:szCs w:val="21"/>
        </w:rPr>
        <w:t>，绿地面积：</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绿地中乔木的数量：</w:t>
      </w:r>
      <w:r>
        <w:rPr>
          <w:rFonts w:hint="eastAsia"/>
          <w:sz w:val="21"/>
          <w:szCs w:val="21"/>
          <w:u w:val="single"/>
        </w:rPr>
        <w:t xml:space="preserve">    </w:t>
      </w:r>
      <w:r>
        <w:rPr>
          <w:rFonts w:hint="eastAsia"/>
          <w:sz w:val="21"/>
          <w:szCs w:val="21"/>
        </w:rPr>
        <w:t>株，平均每</w:t>
      </w:r>
      <w:r>
        <w:rPr>
          <w:rFonts w:ascii="Times New Roman" w:hAnsi="Times New Roman" w:cs="Times New Roman"/>
          <w:sz w:val="21"/>
          <w:szCs w:val="21"/>
        </w:rPr>
        <w:t>100m</w:t>
      </w:r>
      <w:r>
        <w:rPr>
          <w:rFonts w:ascii="Times New Roman" w:hAnsi="Times New Roman" w:cs="Times New Roman"/>
          <w:sz w:val="14"/>
          <w:szCs w:val="14"/>
          <w:vertAlign w:val="superscript"/>
        </w:rPr>
        <w:t>2</w:t>
      </w:r>
      <w:r>
        <w:rPr>
          <w:rFonts w:hint="eastAsia"/>
          <w:sz w:val="21"/>
          <w:szCs w:val="21"/>
        </w:rPr>
        <w:t>绿地面积上的乔木数：</w:t>
      </w:r>
      <w:r>
        <w:rPr>
          <w:rFonts w:hint="eastAsia"/>
          <w:sz w:val="21"/>
          <w:szCs w:val="21"/>
          <w:u w:val="single"/>
        </w:rPr>
        <w:t xml:space="preserve">    </w:t>
      </w:r>
      <w:r>
        <w:rPr>
          <w:rFonts w:hint="eastAsia"/>
          <w:sz w:val="21"/>
          <w:szCs w:val="21"/>
        </w:rPr>
        <w:t>株</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请列举本项目中的主要绿化物种：（</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8537"/>
      </w:tblGrid>
      <w:tr w:rsidR="00B13CC7">
        <w:trPr>
          <w:trHeight w:val="1134"/>
          <w:jc w:val="center"/>
        </w:trPr>
        <w:tc>
          <w:tcPr>
            <w:tcW w:w="8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hint="eastAsia"/>
          <w:b/>
          <w:bCs/>
          <w:sz w:val="21"/>
          <w:szCs w:val="21"/>
        </w:rPr>
        <w:t>公共建筑</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是否采用屋顶绿化：</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是否采用垂直绿化：</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屋顶可绿化面积：</w:t>
      </w:r>
      <w:r>
        <w:rPr>
          <w:rFonts w:hint="eastAsia"/>
          <w:sz w:val="21"/>
          <w:szCs w:val="21"/>
          <w:u w:val="single"/>
        </w:rPr>
        <w:t xml:space="preserve"> 7155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hint="eastAsia"/>
          <w:sz w:val="21"/>
          <w:szCs w:val="21"/>
        </w:rPr>
        <w:t>；屋顶绿化面积：</w:t>
      </w:r>
      <w:r>
        <w:rPr>
          <w:rFonts w:hint="eastAsia"/>
          <w:sz w:val="21"/>
          <w:szCs w:val="21"/>
          <w:u w:val="single"/>
        </w:rPr>
        <w:t> 3566</w:t>
      </w:r>
      <w:r>
        <w:rPr>
          <w:rFonts w:ascii="MS Mincho" w:eastAsia="MS Mincho" w:hAnsi="MS Mincho" w:cs="MS Mincho" w:hint="eastAsia"/>
          <w:sz w:val="21"/>
          <w:szCs w:val="21"/>
          <w:u w:val="single"/>
        </w:rPr>
        <w:t>​</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hint="eastAsia"/>
          <w:sz w:val="21"/>
          <w:szCs w:val="21"/>
        </w:rPr>
        <w:t>；屋顶绿化面积占屋顶可绿化面积比例：</w:t>
      </w:r>
      <w:r>
        <w:rPr>
          <w:rFonts w:hint="eastAsia"/>
          <w:sz w:val="21"/>
          <w:szCs w:val="21"/>
          <w:u w:val="single"/>
        </w:rPr>
        <w:t>  50     </w:t>
      </w:r>
      <w:r>
        <w:rPr>
          <w:rFonts w:ascii="Times New Roman" w:hAnsi="Times New Roman" w:cs="Times New Roman"/>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简要说明屋顶绿化或垂直绿化：（</w:t>
      </w:r>
      <w:r>
        <w:rPr>
          <w:rFonts w:ascii="Times New Roman" w:hAnsi="Times New Roman" w:cs="Times New Roman"/>
          <w:sz w:val="21"/>
          <w:szCs w:val="21"/>
        </w:rPr>
        <w:t>200</w:t>
      </w:r>
      <w:r>
        <w:rPr>
          <w:rFonts w:hint="eastAsia"/>
          <w:sz w:val="21"/>
          <w:szCs w:val="21"/>
        </w:rPr>
        <w:t>字以内）</w:t>
      </w:r>
      <w:r>
        <w:rPr>
          <w:sz w:val="21"/>
          <w:szCs w:val="21"/>
        </w:rPr>
        <w:t xml:space="preserve"> </w:t>
      </w:r>
    </w:p>
    <w:p w:rsidR="00B13CC7" w:rsidRDefault="00B1163C">
      <w:pPr>
        <w:widowControl/>
        <w:numPr>
          <w:ilvl w:val="0"/>
          <w:numId w:val="1"/>
        </w:numPr>
        <w:spacing w:line="288" w:lineRule="auto"/>
        <w:ind w:left="258" w:firstLine="0"/>
        <w:rPr>
          <w:szCs w:val="21"/>
        </w:rPr>
      </w:pPr>
      <w:r>
        <w:rPr>
          <w:rFonts w:hint="eastAsia"/>
          <w:szCs w:val="21"/>
        </w:rPr>
        <w:t>屋顶绿化或垂直绿化的位置、方式等</w:t>
      </w:r>
    </w:p>
    <w:p w:rsidR="00B13CC7" w:rsidRDefault="00B1163C">
      <w:pPr>
        <w:widowControl/>
        <w:numPr>
          <w:ilvl w:val="0"/>
          <w:numId w:val="1"/>
        </w:numPr>
        <w:spacing w:line="288" w:lineRule="auto"/>
        <w:ind w:left="258" w:firstLine="0"/>
        <w:rPr>
          <w:szCs w:val="21"/>
        </w:rPr>
      </w:pPr>
      <w:r>
        <w:rPr>
          <w:rFonts w:hint="eastAsia"/>
          <w:szCs w:val="21"/>
        </w:rPr>
        <w:t>主要植物种类等</w:t>
      </w:r>
    </w:p>
    <w:tbl>
      <w:tblPr>
        <w:tblW w:w="8677" w:type="dxa"/>
        <w:jc w:val="center"/>
        <w:tblCellMar>
          <w:left w:w="0" w:type="dxa"/>
          <w:right w:w="0" w:type="dxa"/>
        </w:tblCellMar>
        <w:tblLook w:val="04A0" w:firstRow="1" w:lastRow="0" w:firstColumn="1" w:lastColumn="0" w:noHBand="0" w:noVBand="1"/>
      </w:tblPr>
      <w:tblGrid>
        <w:gridCol w:w="8677"/>
      </w:tblGrid>
      <w:tr w:rsidR="00B13CC7">
        <w:trPr>
          <w:trHeight w:val="1134"/>
          <w:jc w:val="center"/>
        </w:trPr>
        <w:tc>
          <w:tcPr>
            <w:tcW w:w="844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20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屋顶绿化位于主门厅上方以及教学楼上方，主要使用了绿化箱，和绿化草坪</w:t>
            </w:r>
          </w:p>
        </w:tc>
      </w:tr>
    </w:tbl>
    <w:p w:rsidR="00B13CC7" w:rsidRDefault="00B1163C">
      <w:pPr>
        <w:pStyle w:val="a9"/>
        <w:spacing w:before="0" w:beforeAutospacing="0" w:after="0" w:afterAutospacing="0"/>
        <w:jc w:val="both"/>
      </w:pPr>
      <w:r>
        <w:rPr>
          <w:rFonts w:ascii="Times New Roman" w:hAnsi="Times New Roman" w:cs="Times New Roman"/>
          <w:b/>
          <w:bCs/>
          <w:sz w:val="21"/>
          <w:szCs w:val="21"/>
        </w:rPr>
        <w:lastRenderedPageBreak/>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居住建筑：</w:t>
      </w:r>
      <w:r>
        <w:rPr>
          <w:sz w:val="21"/>
          <w:szCs w:val="21"/>
        </w:rPr>
        <w:t xml:space="preserve"> </w:t>
      </w:r>
    </w:p>
    <w:p w:rsidR="00B13CC7" w:rsidRDefault="00B1163C">
      <w:pPr>
        <w:pStyle w:val="a9"/>
        <w:spacing w:before="0" w:beforeAutospacing="0" w:after="0" w:afterAutospacing="0"/>
      </w:pPr>
      <w:r>
        <w:rPr>
          <w:rFonts w:ascii="Times New Roman" w:hAnsi="Times New Roman" w:cs="Times New Roman"/>
          <w:sz w:val="21"/>
          <w:szCs w:val="21"/>
        </w:rPr>
        <w:t>1</w:t>
      </w:r>
      <w:r>
        <w:rPr>
          <w:rFonts w:hint="eastAsia"/>
          <w:sz w:val="21"/>
          <w:szCs w:val="21"/>
        </w:rPr>
        <w:t>、景观总图及设计说明：应体现项目红线范围内景观总体设计内容；</w:t>
      </w:r>
      <w:r>
        <w:t xml:space="preserve"> </w:t>
      </w:r>
    </w:p>
    <w:p w:rsidR="00B13CC7" w:rsidRDefault="00B1163C">
      <w:pPr>
        <w:pStyle w:val="a9"/>
        <w:spacing w:before="0" w:beforeAutospacing="0" w:after="0" w:afterAutospacing="0"/>
      </w:pPr>
      <w:r>
        <w:rPr>
          <w:rFonts w:ascii="Times New Roman" w:hAnsi="Times New Roman" w:cs="Times New Roman"/>
          <w:sz w:val="21"/>
          <w:szCs w:val="21"/>
        </w:rPr>
        <w:t>2</w:t>
      </w:r>
      <w:r>
        <w:rPr>
          <w:rFonts w:hint="eastAsia"/>
          <w:sz w:val="21"/>
          <w:szCs w:val="21"/>
        </w:rPr>
        <w:t>、景观苗木表和种植图：应介绍项目内乔、灌、草植物种类、基本信息、种植位置图；</w:t>
      </w:r>
      <w:r>
        <w:t xml:space="preserve"> </w:t>
      </w:r>
    </w:p>
    <w:p w:rsidR="00B13CC7" w:rsidRDefault="00B1163C">
      <w:pPr>
        <w:pStyle w:val="a9"/>
        <w:spacing w:before="0" w:beforeAutospacing="0" w:after="0" w:afterAutospacing="0"/>
      </w:pPr>
      <w:r>
        <w:rPr>
          <w:rFonts w:ascii="Times New Roman" w:hAnsi="Times New Roman" w:cs="Times New Roman"/>
          <w:sz w:val="21"/>
          <w:szCs w:val="21"/>
        </w:rPr>
        <w:t>3</w:t>
      </w:r>
      <w:r>
        <w:rPr>
          <w:rFonts w:hint="eastAsia"/>
          <w:sz w:val="21"/>
          <w:szCs w:val="21"/>
        </w:rPr>
        <w:t>、每</w:t>
      </w:r>
      <w:r>
        <w:rPr>
          <w:rFonts w:ascii="Times New Roman" w:hAnsi="Times New Roman" w:cs="Times New Roman"/>
          <w:sz w:val="21"/>
          <w:szCs w:val="21"/>
        </w:rPr>
        <w:t>100</w:t>
      </w:r>
      <w:r>
        <w:rPr>
          <w:rFonts w:hint="eastAsia"/>
          <w:sz w:val="21"/>
          <w:szCs w:val="21"/>
        </w:rPr>
        <w:t>㎡绿地上的乔木数量计算文件</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公共建筑：</w:t>
      </w:r>
      <w:r>
        <w:rPr>
          <w:sz w:val="21"/>
          <w:szCs w:val="21"/>
        </w:rPr>
        <w:t xml:space="preserve"> </w:t>
      </w:r>
    </w:p>
    <w:p w:rsidR="00B13CC7" w:rsidRDefault="00B1163C">
      <w:pPr>
        <w:pStyle w:val="a9"/>
        <w:spacing w:before="0" w:beforeAutospacing="0" w:after="0" w:afterAutospacing="0"/>
      </w:pPr>
      <w:r>
        <w:rPr>
          <w:rFonts w:ascii="Times New Roman" w:hAnsi="Times New Roman" w:cs="Times New Roman"/>
          <w:sz w:val="21"/>
          <w:szCs w:val="21"/>
        </w:rPr>
        <w:t>1</w:t>
      </w:r>
      <w:r>
        <w:rPr>
          <w:rFonts w:hint="eastAsia"/>
          <w:sz w:val="21"/>
          <w:szCs w:val="21"/>
        </w:rPr>
        <w:t>、景观总图及设计说明：应体现项目红线范围内景观总体设计内容；</w:t>
      </w:r>
      <w:r>
        <w:t xml:space="preserve"> </w:t>
      </w:r>
    </w:p>
    <w:p w:rsidR="00B13CC7" w:rsidRDefault="00B1163C">
      <w:pPr>
        <w:pStyle w:val="a9"/>
        <w:spacing w:before="0" w:beforeAutospacing="0" w:after="0" w:afterAutospacing="0"/>
      </w:pPr>
      <w:r>
        <w:rPr>
          <w:rFonts w:ascii="Times New Roman" w:hAnsi="Times New Roman" w:cs="Times New Roman"/>
          <w:sz w:val="21"/>
          <w:szCs w:val="21"/>
        </w:rPr>
        <w:t>2</w:t>
      </w:r>
      <w:r>
        <w:rPr>
          <w:rFonts w:hint="eastAsia"/>
          <w:sz w:val="21"/>
          <w:szCs w:val="21"/>
        </w:rPr>
        <w:t>、景观苗木表和种植图：应介绍项目内乔、灌、草植物种类、基本信息、种植位置图；</w:t>
      </w:r>
      <w:r>
        <w:t xml:space="preserve"> </w:t>
      </w:r>
    </w:p>
    <w:p w:rsidR="00B13CC7" w:rsidRDefault="00B1163C">
      <w:pPr>
        <w:pStyle w:val="a9"/>
        <w:spacing w:before="0" w:beforeAutospacing="0" w:after="0" w:afterAutospacing="0"/>
      </w:pPr>
      <w:r>
        <w:rPr>
          <w:rFonts w:ascii="Times New Roman" w:hAnsi="Times New Roman" w:cs="Times New Roman"/>
          <w:sz w:val="21"/>
          <w:szCs w:val="21"/>
        </w:rPr>
        <w:t>3</w:t>
      </w:r>
      <w:r>
        <w:rPr>
          <w:rFonts w:hint="eastAsia"/>
          <w:sz w:val="21"/>
          <w:szCs w:val="21"/>
        </w:rPr>
        <w:t>、屋顶绿化平面图：应提供屋顶可绿化面积、屋顶绿化的类型、面积、种植植物；</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rPr>
        <w:t>4</w:t>
      </w:r>
      <w:r>
        <w:rPr>
          <w:rFonts w:hint="eastAsia"/>
        </w:rPr>
        <w:t>、垂直绿化种植图：应提供垂直绿化的位置、面积、种植植物</w:t>
      </w:r>
      <w:r>
        <w:rPr>
          <w:rFonts w:hint="eastAsia"/>
          <w:sz w:val="21"/>
          <w:szCs w:val="21"/>
        </w:rPr>
        <w:t>。</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560" w:type="dxa"/>
        <w:jc w:val="center"/>
        <w:tblCellMar>
          <w:left w:w="0" w:type="dxa"/>
          <w:right w:w="0" w:type="dxa"/>
        </w:tblCellMar>
        <w:tblLook w:val="04A0" w:firstRow="1" w:lastRow="0" w:firstColumn="1" w:lastColumn="0" w:noHBand="0" w:noVBand="1"/>
      </w:tblPr>
      <w:tblGrid>
        <w:gridCol w:w="8560"/>
      </w:tblGrid>
      <w:tr w:rsidR="00B13CC7">
        <w:trPr>
          <w:trHeight w:val="1134"/>
          <w:jc w:val="center"/>
        </w:trPr>
        <w:tc>
          <w:tcPr>
            <w:tcW w:w="832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每</w:t>
            </w:r>
            <w:r>
              <w:rPr>
                <w:rStyle w:val="sciencebox"/>
                <w:rFonts w:ascii="Times New Roman" w:hAnsi="Times New Roman" w:cs="Times New Roman"/>
                <w:b/>
                <w:bCs/>
                <w:sz w:val="21"/>
                <w:szCs w:val="21"/>
              </w:rPr>
              <w:t>100</w:t>
            </w:r>
            <w:r>
              <w:rPr>
                <w:rStyle w:val="sciencebox"/>
                <w:rFonts w:ascii="Times New Roman" w:hAnsi="Times New Roman" w:cs="Times New Roman"/>
                <w:b/>
                <w:bCs/>
                <w:sz w:val="21"/>
                <w:szCs w:val="21"/>
              </w:rPr>
              <w:t>㎡绿地上的乔木数量计算文件：</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绿地乔木分布计算书</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景观设计说明：</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r>
              <w:rPr>
                <w:rFonts w:ascii="Times New Roman" w:hAnsi="Times New Roman" w:cs="Times New Roman"/>
                <w:b/>
                <w:bCs/>
                <w:sz w:val="21"/>
                <w:szCs w:val="21"/>
              </w:rPr>
              <w:br/>
            </w:r>
            <w:r>
              <w:rPr>
                <w:rStyle w:val="sciencebox"/>
                <w:rFonts w:ascii="Times New Roman" w:hAnsi="Times New Roman" w:cs="Times New Roman"/>
                <w:b/>
                <w:bCs/>
                <w:sz w:val="21"/>
                <w:szCs w:val="21"/>
              </w:rPr>
              <w:t>屋顶绿化平面图：</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屋顶花园设计</w:t>
            </w:r>
            <w:r>
              <w:rPr>
                <w:rStyle w:val="sciencebox"/>
                <w:rFonts w:ascii="Times New Roman" w:hAnsi="Times New Roman" w:cs="Times New Roman"/>
                <w:b/>
                <w:bCs/>
                <w:sz w:val="21"/>
                <w:szCs w:val="21"/>
              </w:rPr>
              <w:t>.rar</w:t>
            </w:r>
            <w:r>
              <w:rPr>
                <w:rFonts w:ascii="Times New Roman" w:hAnsi="Times New Roman" w:cs="Times New Roman"/>
                <w:b/>
                <w:bCs/>
                <w:sz w:val="21"/>
                <w:szCs w:val="21"/>
              </w:rPr>
              <w:br/>
            </w:r>
            <w:r>
              <w:rPr>
                <w:rStyle w:val="sciencebox"/>
                <w:rFonts w:ascii="Times New Roman" w:hAnsi="Times New Roman" w:cs="Times New Roman"/>
                <w:b/>
                <w:bCs/>
                <w:sz w:val="21"/>
                <w:szCs w:val="21"/>
              </w:rPr>
              <w:t>景观苗木表和种植图：</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r>
              <w:rPr>
                <w:rFonts w:ascii="Times New Roman" w:hAnsi="Times New Roman" w:cs="Times New Roman"/>
                <w:b/>
                <w:bCs/>
                <w:sz w:val="21"/>
                <w:szCs w:val="21"/>
              </w:rPr>
              <w:br/>
            </w:r>
            <w:r>
              <w:rPr>
                <w:rStyle w:val="sciencebox"/>
                <w:rFonts w:ascii="Times New Roman" w:hAnsi="Times New Roman" w:cs="Times New Roman"/>
                <w:b/>
                <w:bCs/>
                <w:sz w:val="21"/>
                <w:szCs w:val="21"/>
              </w:rPr>
              <w:t>景观总平面图：</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r>
              <w:rPr>
                <w:rFonts w:ascii="Times New Roman" w:hAnsi="Times New Roman" w:cs="Times New Roman"/>
                <w:b/>
                <w:bCs/>
                <w:sz w:val="21"/>
                <w:szCs w:val="21"/>
              </w:rPr>
              <w:br/>
            </w:r>
            <w:r>
              <w:rPr>
                <w:rStyle w:val="sciencebox"/>
                <w:rFonts w:ascii="Times New Roman" w:hAnsi="Times New Roman" w:cs="Times New Roman"/>
                <w:b/>
                <w:bCs/>
                <w:sz w:val="21"/>
                <w:szCs w:val="21"/>
              </w:rPr>
              <w:t>屋顶绿化比例计算书：</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屋顶绿化计算书</w:t>
            </w:r>
            <w:r>
              <w:rPr>
                <w:rStyle w:val="sciencebox"/>
                <w:rFonts w:ascii="Times New Roman" w:hAnsi="Times New Roman" w:cs="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jc w:val="center"/>
      </w:pPr>
      <w:r>
        <w:rPr>
          <w:rFonts w:ascii="宋体" w:hAnsi="宋体"/>
          <w:b/>
          <w:bCs/>
          <w:color w:val="000000"/>
          <w:sz w:val="24"/>
        </w:rPr>
        <w:br w:type="page"/>
      </w:r>
      <w:r>
        <w:rPr>
          <w:rFonts w:hint="eastAsia"/>
          <w:b/>
          <w:bCs/>
          <w:color w:val="000000"/>
        </w:rPr>
        <w:lastRenderedPageBreak/>
        <w:t xml:space="preserve">5 </w:t>
      </w:r>
      <w:r>
        <w:rPr>
          <w:rFonts w:hint="eastAsia"/>
          <w:b/>
          <w:bCs/>
          <w:color w:val="000000"/>
        </w:rPr>
        <w:t>节能与能源利用</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908"/>
        <w:gridCol w:w="795"/>
        <w:gridCol w:w="4278"/>
        <w:gridCol w:w="786"/>
        <w:gridCol w:w="751"/>
        <w:gridCol w:w="782"/>
      </w:tblGrid>
      <w:tr w:rsidR="00B13CC7">
        <w:trPr>
          <w:jc w:val="center"/>
        </w:trPr>
        <w:tc>
          <w:tcPr>
            <w:tcW w:w="1000" w:type="dxa"/>
            <w:shd w:val="clear" w:color="auto" w:fill="DCDCDC"/>
            <w:vAlign w:val="center"/>
          </w:tcPr>
          <w:p w:rsidR="00B13CC7" w:rsidRDefault="00B1163C">
            <w:pPr>
              <w:jc w:val="center"/>
            </w:pPr>
            <w:r>
              <w:rPr>
                <w:rFonts w:hint="eastAsia"/>
                <w:b/>
                <w:bCs/>
                <w:color w:val="000000"/>
                <w:sz w:val="20"/>
                <w:szCs w:val="20"/>
              </w:rPr>
              <w:t>子项</w:t>
            </w:r>
          </w:p>
        </w:tc>
        <w:tc>
          <w:tcPr>
            <w:tcW w:w="800" w:type="dxa"/>
            <w:shd w:val="clear" w:color="auto" w:fill="DCDCDC"/>
            <w:vAlign w:val="center"/>
          </w:tcPr>
          <w:p w:rsidR="00B13CC7" w:rsidRDefault="00B1163C">
            <w:pPr>
              <w:jc w:val="center"/>
            </w:pPr>
            <w:r>
              <w:rPr>
                <w:rFonts w:hint="eastAsia"/>
                <w:b/>
                <w:bCs/>
                <w:color w:val="000000"/>
                <w:sz w:val="22"/>
                <w:szCs w:val="22"/>
              </w:rPr>
              <w:t>条文编号</w:t>
            </w:r>
          </w:p>
        </w:tc>
        <w:tc>
          <w:tcPr>
            <w:tcW w:w="5000" w:type="dxa"/>
            <w:shd w:val="clear" w:color="auto" w:fill="DCDCDC"/>
            <w:vAlign w:val="center"/>
          </w:tcPr>
          <w:p w:rsidR="00B13CC7" w:rsidRDefault="00B1163C">
            <w:pPr>
              <w:jc w:val="center"/>
            </w:pPr>
            <w:r>
              <w:rPr>
                <w:rFonts w:hint="eastAsia"/>
                <w:b/>
                <w:bCs/>
                <w:color w:val="000000"/>
                <w:sz w:val="20"/>
                <w:szCs w:val="20"/>
              </w:rPr>
              <w:t>条文</w:t>
            </w:r>
          </w:p>
        </w:tc>
        <w:tc>
          <w:tcPr>
            <w:tcW w:w="800" w:type="dxa"/>
            <w:shd w:val="clear" w:color="auto" w:fill="DCDCDC"/>
            <w:vAlign w:val="center"/>
          </w:tcPr>
          <w:p w:rsidR="00B13CC7" w:rsidRDefault="00B1163C">
            <w:pPr>
              <w:jc w:val="center"/>
            </w:pPr>
            <w:r>
              <w:rPr>
                <w:rFonts w:hint="eastAsia"/>
                <w:b/>
                <w:bCs/>
                <w:color w:val="000000"/>
                <w:sz w:val="20"/>
                <w:szCs w:val="20"/>
              </w:rPr>
              <w:t>满分</w:t>
            </w:r>
          </w:p>
        </w:tc>
        <w:tc>
          <w:tcPr>
            <w:tcW w:w="800" w:type="dxa"/>
            <w:shd w:val="clear" w:color="auto" w:fill="DCDCDC"/>
            <w:vAlign w:val="center"/>
          </w:tcPr>
          <w:p w:rsidR="00B13CC7" w:rsidRDefault="00B1163C">
            <w:pPr>
              <w:jc w:val="center"/>
            </w:pPr>
            <w:r>
              <w:rPr>
                <w:rFonts w:hint="eastAsia"/>
                <w:b/>
                <w:bCs/>
                <w:color w:val="000000"/>
                <w:sz w:val="20"/>
                <w:szCs w:val="20"/>
              </w:rPr>
              <w:t>不参评分</w:t>
            </w:r>
          </w:p>
        </w:tc>
        <w:tc>
          <w:tcPr>
            <w:tcW w:w="800" w:type="dxa"/>
            <w:shd w:val="clear" w:color="auto" w:fill="DCDCDC"/>
            <w:vAlign w:val="center"/>
          </w:tcPr>
          <w:p w:rsidR="00B13CC7" w:rsidRDefault="00B1163C">
            <w:pPr>
              <w:jc w:val="center"/>
            </w:pPr>
            <w:r>
              <w:rPr>
                <w:rFonts w:hint="eastAsia"/>
                <w:b/>
                <w:bCs/>
                <w:color w:val="000000"/>
                <w:sz w:val="20"/>
                <w:szCs w:val="20"/>
              </w:rPr>
              <w:t>达标</w:t>
            </w:r>
            <w:r>
              <w:rPr>
                <w:rFonts w:hint="eastAsia"/>
                <w:b/>
                <w:bCs/>
                <w:color w:val="000000"/>
                <w:sz w:val="20"/>
                <w:szCs w:val="20"/>
              </w:rPr>
              <w:t>/</w:t>
            </w:r>
            <w:r>
              <w:rPr>
                <w:rFonts w:hint="eastAsia"/>
                <w:b/>
                <w:bCs/>
                <w:color w:val="000000"/>
                <w:sz w:val="20"/>
                <w:szCs w:val="20"/>
              </w:rPr>
              <w:t>得分</w:t>
            </w:r>
          </w:p>
        </w:tc>
      </w:tr>
      <w:tr w:rsidR="00B13CC7">
        <w:trPr>
          <w:jc w:val="center"/>
        </w:trPr>
        <w:tc>
          <w:tcPr>
            <w:tcW w:w="1000" w:type="dxa"/>
            <w:vMerge w:val="restart"/>
            <w:shd w:val="clear" w:color="auto" w:fill="DCDCDC"/>
            <w:vAlign w:val="center"/>
          </w:tcPr>
          <w:p w:rsidR="00B13CC7" w:rsidRDefault="00B1163C">
            <w:pPr>
              <w:jc w:val="center"/>
            </w:pPr>
            <w:r>
              <w:rPr>
                <w:rFonts w:hint="eastAsia"/>
                <w:b/>
                <w:bCs/>
                <w:color w:val="000000"/>
                <w:sz w:val="20"/>
                <w:szCs w:val="20"/>
              </w:rPr>
              <w:t>控制项</w:t>
            </w:r>
          </w:p>
        </w:tc>
        <w:tc>
          <w:tcPr>
            <w:tcW w:w="800" w:type="dxa"/>
            <w:vAlign w:val="center"/>
          </w:tcPr>
          <w:p w:rsidR="00B13CC7" w:rsidRDefault="00B1163C">
            <w:r>
              <w:rPr>
                <w:rFonts w:hint="eastAsia"/>
                <w:bCs/>
                <w:color w:val="000000"/>
                <w:sz w:val="22"/>
                <w:szCs w:val="22"/>
              </w:rPr>
              <w:t>5.1.1</w:t>
            </w:r>
          </w:p>
        </w:tc>
        <w:tc>
          <w:tcPr>
            <w:tcW w:w="5000" w:type="dxa"/>
            <w:vAlign w:val="center"/>
          </w:tcPr>
          <w:p w:rsidR="00B13CC7" w:rsidRDefault="00B1163C">
            <w:r>
              <w:rPr>
                <w:rFonts w:hint="eastAsia"/>
                <w:bCs/>
                <w:color w:val="000000"/>
                <w:sz w:val="22"/>
                <w:szCs w:val="22"/>
              </w:rPr>
              <w:t>节能设计标准</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5.1.2</w:t>
            </w:r>
          </w:p>
        </w:tc>
        <w:tc>
          <w:tcPr>
            <w:tcW w:w="5000" w:type="dxa"/>
            <w:vAlign w:val="center"/>
          </w:tcPr>
          <w:p w:rsidR="00B13CC7" w:rsidRDefault="00B1163C">
            <w:r>
              <w:rPr>
                <w:rFonts w:hint="eastAsia"/>
                <w:bCs/>
                <w:color w:val="000000"/>
                <w:sz w:val="22"/>
                <w:szCs w:val="22"/>
              </w:rPr>
              <w:t>电热设备</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5.1.3</w:t>
            </w:r>
          </w:p>
        </w:tc>
        <w:tc>
          <w:tcPr>
            <w:tcW w:w="5000" w:type="dxa"/>
            <w:vAlign w:val="center"/>
          </w:tcPr>
          <w:p w:rsidR="00B13CC7" w:rsidRDefault="00B1163C">
            <w:r>
              <w:rPr>
                <w:rFonts w:hint="eastAsia"/>
                <w:bCs/>
                <w:color w:val="000000"/>
                <w:sz w:val="22"/>
                <w:szCs w:val="22"/>
              </w:rPr>
              <w:t>能耗分项计量</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5.1.4</w:t>
            </w:r>
          </w:p>
        </w:tc>
        <w:tc>
          <w:tcPr>
            <w:tcW w:w="5000" w:type="dxa"/>
            <w:vAlign w:val="center"/>
          </w:tcPr>
          <w:p w:rsidR="00B13CC7" w:rsidRDefault="00B1163C">
            <w:r>
              <w:rPr>
                <w:rFonts w:hint="eastAsia"/>
                <w:bCs/>
                <w:color w:val="000000"/>
                <w:sz w:val="22"/>
                <w:szCs w:val="22"/>
              </w:rPr>
              <w:t>照明功率密度</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val="restart"/>
            <w:shd w:val="clear" w:color="auto" w:fill="DCDCDC"/>
            <w:vAlign w:val="center"/>
          </w:tcPr>
          <w:p w:rsidR="00B13CC7" w:rsidRDefault="00B1163C">
            <w:pPr>
              <w:jc w:val="center"/>
            </w:pPr>
            <w:r>
              <w:rPr>
                <w:rFonts w:hint="eastAsia"/>
                <w:b/>
                <w:bCs/>
                <w:color w:val="000000"/>
                <w:sz w:val="20"/>
                <w:szCs w:val="20"/>
              </w:rPr>
              <w:t>评分项</w:t>
            </w:r>
          </w:p>
        </w:tc>
        <w:tc>
          <w:tcPr>
            <w:tcW w:w="800" w:type="dxa"/>
            <w:vAlign w:val="center"/>
          </w:tcPr>
          <w:p w:rsidR="00B13CC7" w:rsidRDefault="00B1163C">
            <w:r>
              <w:rPr>
                <w:rFonts w:hint="eastAsia"/>
                <w:bCs/>
                <w:color w:val="000000"/>
                <w:sz w:val="22"/>
                <w:szCs w:val="22"/>
              </w:rPr>
              <w:t>5.2.1</w:t>
            </w:r>
          </w:p>
        </w:tc>
        <w:tc>
          <w:tcPr>
            <w:tcW w:w="5000" w:type="dxa"/>
            <w:vAlign w:val="center"/>
          </w:tcPr>
          <w:p w:rsidR="00B13CC7" w:rsidRDefault="00B1163C">
            <w:r>
              <w:rPr>
                <w:rFonts w:hint="eastAsia"/>
                <w:bCs/>
                <w:color w:val="000000"/>
                <w:sz w:val="22"/>
                <w:szCs w:val="22"/>
              </w:rPr>
              <w:t>建筑设计优化</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5.2.2</w:t>
            </w:r>
          </w:p>
        </w:tc>
        <w:tc>
          <w:tcPr>
            <w:tcW w:w="5000" w:type="dxa"/>
            <w:vAlign w:val="center"/>
          </w:tcPr>
          <w:p w:rsidR="00B13CC7" w:rsidRDefault="00B1163C">
            <w:r>
              <w:rPr>
                <w:rFonts w:hint="eastAsia"/>
                <w:bCs/>
                <w:color w:val="000000"/>
                <w:sz w:val="22"/>
                <w:szCs w:val="22"/>
              </w:rPr>
              <w:t>外窗幕墙可开启</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5.2.3</w:t>
            </w:r>
          </w:p>
        </w:tc>
        <w:tc>
          <w:tcPr>
            <w:tcW w:w="5000" w:type="dxa"/>
            <w:vAlign w:val="center"/>
          </w:tcPr>
          <w:p w:rsidR="00B13CC7" w:rsidRDefault="00B1163C">
            <w:r>
              <w:rPr>
                <w:rFonts w:hint="eastAsia"/>
                <w:bCs/>
                <w:color w:val="000000"/>
                <w:sz w:val="22"/>
                <w:szCs w:val="22"/>
              </w:rPr>
              <w:t>热工性能</w:t>
            </w:r>
          </w:p>
        </w:tc>
        <w:tc>
          <w:tcPr>
            <w:tcW w:w="800" w:type="dxa"/>
            <w:vAlign w:val="center"/>
          </w:tcPr>
          <w:p w:rsidR="00B13CC7" w:rsidRDefault="00B1163C">
            <w:pPr>
              <w:jc w:val="center"/>
            </w:pPr>
            <w:r>
              <w:rPr>
                <w:rFonts w:hint="eastAsia"/>
                <w:bCs/>
                <w:color w:val="000000"/>
                <w:sz w:val="22"/>
                <w:szCs w:val="22"/>
              </w:rPr>
              <w:t>10</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1F7422">
            <w:pPr>
              <w:jc w:val="center"/>
            </w:pPr>
            <w:r>
              <w:rPr>
                <w:rFonts w:hint="eastAsia"/>
                <w:bCs/>
                <w:color w:val="000000"/>
                <w:sz w:val="22"/>
                <w:szCs w:val="22"/>
              </w:rPr>
              <w:t>1</w:t>
            </w:r>
            <w:r w:rsidR="00B1163C">
              <w:rPr>
                <w:rFonts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5.2.4</w:t>
            </w:r>
          </w:p>
        </w:tc>
        <w:tc>
          <w:tcPr>
            <w:tcW w:w="5000" w:type="dxa"/>
            <w:vAlign w:val="center"/>
          </w:tcPr>
          <w:p w:rsidR="00B13CC7" w:rsidRDefault="00B1163C">
            <w:r>
              <w:rPr>
                <w:rFonts w:hint="eastAsia"/>
                <w:bCs/>
                <w:color w:val="000000"/>
                <w:sz w:val="22"/>
                <w:szCs w:val="22"/>
              </w:rPr>
              <w:t>冷热源机组能效</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5.2.5</w:t>
            </w:r>
          </w:p>
        </w:tc>
        <w:tc>
          <w:tcPr>
            <w:tcW w:w="5000" w:type="dxa"/>
            <w:vAlign w:val="center"/>
          </w:tcPr>
          <w:p w:rsidR="00B13CC7" w:rsidRDefault="00B1163C">
            <w:r>
              <w:rPr>
                <w:rFonts w:hint="eastAsia"/>
                <w:bCs/>
                <w:color w:val="000000"/>
                <w:sz w:val="22"/>
                <w:szCs w:val="22"/>
              </w:rPr>
              <w:t>输配系统效率</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5.2.6</w:t>
            </w:r>
          </w:p>
        </w:tc>
        <w:tc>
          <w:tcPr>
            <w:tcW w:w="5000" w:type="dxa"/>
            <w:vAlign w:val="center"/>
          </w:tcPr>
          <w:p w:rsidR="00B13CC7" w:rsidRDefault="00B1163C">
            <w:r>
              <w:rPr>
                <w:rFonts w:hint="eastAsia"/>
                <w:bCs/>
                <w:color w:val="000000"/>
                <w:sz w:val="22"/>
                <w:szCs w:val="22"/>
              </w:rPr>
              <w:t>暖通系统优化</w:t>
            </w:r>
          </w:p>
        </w:tc>
        <w:tc>
          <w:tcPr>
            <w:tcW w:w="800" w:type="dxa"/>
            <w:vAlign w:val="center"/>
          </w:tcPr>
          <w:p w:rsidR="00B13CC7" w:rsidRDefault="00B1163C">
            <w:pPr>
              <w:jc w:val="center"/>
            </w:pPr>
            <w:r>
              <w:rPr>
                <w:rFonts w:hint="eastAsia"/>
                <w:bCs/>
                <w:color w:val="000000"/>
                <w:sz w:val="22"/>
                <w:szCs w:val="22"/>
              </w:rPr>
              <w:t>10</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7</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5.2.7</w:t>
            </w:r>
          </w:p>
        </w:tc>
        <w:tc>
          <w:tcPr>
            <w:tcW w:w="5000" w:type="dxa"/>
            <w:vAlign w:val="center"/>
          </w:tcPr>
          <w:p w:rsidR="00B13CC7" w:rsidRDefault="00B1163C">
            <w:r>
              <w:rPr>
                <w:rFonts w:hint="eastAsia"/>
                <w:bCs/>
                <w:color w:val="000000"/>
                <w:sz w:val="22"/>
                <w:szCs w:val="22"/>
              </w:rPr>
              <w:t>过渡季节能</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5.2.8</w:t>
            </w:r>
          </w:p>
        </w:tc>
        <w:tc>
          <w:tcPr>
            <w:tcW w:w="5000" w:type="dxa"/>
            <w:vAlign w:val="center"/>
          </w:tcPr>
          <w:p w:rsidR="00B13CC7" w:rsidRDefault="00B1163C">
            <w:r>
              <w:rPr>
                <w:rFonts w:hint="eastAsia"/>
                <w:bCs/>
                <w:color w:val="000000"/>
                <w:sz w:val="22"/>
                <w:szCs w:val="22"/>
              </w:rPr>
              <w:t>部分负荷节能</w:t>
            </w:r>
          </w:p>
        </w:tc>
        <w:tc>
          <w:tcPr>
            <w:tcW w:w="800" w:type="dxa"/>
            <w:vAlign w:val="center"/>
          </w:tcPr>
          <w:p w:rsidR="00B13CC7" w:rsidRDefault="00B1163C">
            <w:pPr>
              <w:jc w:val="center"/>
            </w:pPr>
            <w:r>
              <w:rPr>
                <w:rFonts w:hint="eastAsia"/>
                <w:bCs/>
                <w:color w:val="000000"/>
                <w:sz w:val="22"/>
                <w:szCs w:val="22"/>
              </w:rPr>
              <w:t>9</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9</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5.2.9</w:t>
            </w:r>
          </w:p>
        </w:tc>
        <w:tc>
          <w:tcPr>
            <w:tcW w:w="5000" w:type="dxa"/>
            <w:vAlign w:val="center"/>
          </w:tcPr>
          <w:p w:rsidR="00B13CC7" w:rsidRDefault="00B1163C">
            <w:r>
              <w:rPr>
                <w:rFonts w:hint="eastAsia"/>
                <w:bCs/>
                <w:color w:val="000000"/>
                <w:sz w:val="22"/>
                <w:szCs w:val="22"/>
              </w:rPr>
              <w:t>照明节能控制</w:t>
            </w:r>
          </w:p>
        </w:tc>
        <w:tc>
          <w:tcPr>
            <w:tcW w:w="800" w:type="dxa"/>
            <w:vAlign w:val="center"/>
          </w:tcPr>
          <w:p w:rsidR="00B13CC7" w:rsidRDefault="00B1163C">
            <w:pPr>
              <w:jc w:val="center"/>
            </w:pPr>
            <w:r>
              <w:rPr>
                <w:rFonts w:hint="eastAsia"/>
                <w:bCs/>
                <w:color w:val="000000"/>
                <w:sz w:val="22"/>
                <w:szCs w:val="22"/>
              </w:rPr>
              <w:t>5</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5</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5.2.10</w:t>
            </w:r>
          </w:p>
        </w:tc>
        <w:tc>
          <w:tcPr>
            <w:tcW w:w="5000" w:type="dxa"/>
            <w:vAlign w:val="center"/>
          </w:tcPr>
          <w:p w:rsidR="00B13CC7" w:rsidRDefault="00B1163C">
            <w:r>
              <w:rPr>
                <w:rFonts w:hint="eastAsia"/>
                <w:bCs/>
                <w:color w:val="000000"/>
                <w:sz w:val="22"/>
                <w:szCs w:val="22"/>
              </w:rPr>
              <w:t>照明功率密度</w:t>
            </w:r>
          </w:p>
        </w:tc>
        <w:tc>
          <w:tcPr>
            <w:tcW w:w="800" w:type="dxa"/>
            <w:vAlign w:val="center"/>
          </w:tcPr>
          <w:p w:rsidR="00B13CC7" w:rsidRDefault="00B1163C">
            <w:pPr>
              <w:jc w:val="center"/>
            </w:pPr>
            <w:r>
              <w:rPr>
                <w:rFonts w:hint="eastAsia"/>
                <w:bCs/>
                <w:color w:val="000000"/>
                <w:sz w:val="22"/>
                <w:szCs w:val="22"/>
              </w:rPr>
              <w:t>8</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8</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5.2.11</w:t>
            </w:r>
          </w:p>
        </w:tc>
        <w:tc>
          <w:tcPr>
            <w:tcW w:w="5000" w:type="dxa"/>
            <w:vAlign w:val="center"/>
          </w:tcPr>
          <w:p w:rsidR="00B13CC7" w:rsidRDefault="00B1163C">
            <w:r>
              <w:rPr>
                <w:rFonts w:hint="eastAsia"/>
                <w:bCs/>
                <w:color w:val="000000"/>
                <w:sz w:val="22"/>
                <w:szCs w:val="22"/>
              </w:rPr>
              <w:t>电梯扶梯</w:t>
            </w:r>
          </w:p>
        </w:tc>
        <w:tc>
          <w:tcPr>
            <w:tcW w:w="800" w:type="dxa"/>
            <w:vAlign w:val="center"/>
          </w:tcPr>
          <w:p w:rsidR="00B13CC7" w:rsidRDefault="00B1163C">
            <w:pPr>
              <w:jc w:val="center"/>
            </w:pPr>
            <w:r>
              <w:rPr>
                <w:rFonts w:hint="eastAsia"/>
                <w:bCs/>
                <w:color w:val="000000"/>
                <w:sz w:val="22"/>
                <w:szCs w:val="22"/>
              </w:rPr>
              <w:t>3</w:t>
            </w:r>
          </w:p>
        </w:tc>
        <w:tc>
          <w:tcPr>
            <w:tcW w:w="800" w:type="dxa"/>
            <w:vAlign w:val="center"/>
          </w:tcPr>
          <w:p w:rsidR="00B13CC7" w:rsidRDefault="00B1163C">
            <w:pPr>
              <w:jc w:val="center"/>
            </w:pPr>
            <w:r>
              <w:rPr>
                <w:rFonts w:hint="eastAsia"/>
                <w:bCs/>
                <w:color w:val="000000"/>
                <w:sz w:val="22"/>
                <w:szCs w:val="22"/>
              </w:rPr>
              <w:t>3</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5.2.12</w:t>
            </w:r>
          </w:p>
        </w:tc>
        <w:tc>
          <w:tcPr>
            <w:tcW w:w="5000" w:type="dxa"/>
            <w:vAlign w:val="center"/>
          </w:tcPr>
          <w:p w:rsidR="00B13CC7" w:rsidRDefault="00B1163C">
            <w:r>
              <w:rPr>
                <w:rFonts w:hint="eastAsia"/>
                <w:bCs/>
                <w:color w:val="000000"/>
                <w:sz w:val="22"/>
                <w:szCs w:val="22"/>
              </w:rPr>
              <w:t>其他电气设备</w:t>
            </w:r>
          </w:p>
        </w:tc>
        <w:tc>
          <w:tcPr>
            <w:tcW w:w="800" w:type="dxa"/>
            <w:vAlign w:val="center"/>
          </w:tcPr>
          <w:p w:rsidR="00B13CC7" w:rsidRDefault="00B1163C">
            <w:pPr>
              <w:jc w:val="center"/>
            </w:pPr>
            <w:r>
              <w:rPr>
                <w:rFonts w:hint="eastAsia"/>
                <w:bCs/>
                <w:color w:val="000000"/>
                <w:sz w:val="22"/>
                <w:szCs w:val="22"/>
              </w:rPr>
              <w:t>5</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5</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5.2.13</w:t>
            </w:r>
          </w:p>
        </w:tc>
        <w:tc>
          <w:tcPr>
            <w:tcW w:w="5000" w:type="dxa"/>
            <w:vAlign w:val="center"/>
          </w:tcPr>
          <w:p w:rsidR="00B13CC7" w:rsidRDefault="00B1163C">
            <w:r>
              <w:rPr>
                <w:rFonts w:hint="eastAsia"/>
                <w:bCs/>
                <w:color w:val="000000"/>
                <w:sz w:val="22"/>
                <w:szCs w:val="22"/>
              </w:rPr>
              <w:t>排风热回收</w:t>
            </w:r>
          </w:p>
        </w:tc>
        <w:tc>
          <w:tcPr>
            <w:tcW w:w="800" w:type="dxa"/>
            <w:vAlign w:val="center"/>
          </w:tcPr>
          <w:p w:rsidR="00B13CC7" w:rsidRDefault="00B1163C">
            <w:pPr>
              <w:jc w:val="center"/>
            </w:pPr>
            <w:r>
              <w:rPr>
                <w:rFonts w:hint="eastAsia"/>
                <w:bCs/>
                <w:color w:val="000000"/>
                <w:sz w:val="22"/>
                <w:szCs w:val="22"/>
              </w:rPr>
              <w:t>3</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5.2.14</w:t>
            </w:r>
          </w:p>
        </w:tc>
        <w:tc>
          <w:tcPr>
            <w:tcW w:w="5000" w:type="dxa"/>
            <w:vAlign w:val="center"/>
          </w:tcPr>
          <w:p w:rsidR="00B13CC7" w:rsidRDefault="00B1163C">
            <w:r>
              <w:rPr>
                <w:rFonts w:hint="eastAsia"/>
                <w:bCs/>
                <w:color w:val="000000"/>
                <w:sz w:val="22"/>
                <w:szCs w:val="22"/>
              </w:rPr>
              <w:t>蓄冷蓄热</w:t>
            </w:r>
          </w:p>
        </w:tc>
        <w:tc>
          <w:tcPr>
            <w:tcW w:w="800" w:type="dxa"/>
            <w:vAlign w:val="center"/>
          </w:tcPr>
          <w:p w:rsidR="00B13CC7" w:rsidRDefault="00B1163C">
            <w:pPr>
              <w:jc w:val="center"/>
            </w:pPr>
            <w:r>
              <w:rPr>
                <w:rFonts w:hint="eastAsia"/>
                <w:bCs/>
                <w:color w:val="000000"/>
                <w:sz w:val="22"/>
                <w:szCs w:val="22"/>
              </w:rPr>
              <w:t>3</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5.2.15</w:t>
            </w:r>
          </w:p>
        </w:tc>
        <w:tc>
          <w:tcPr>
            <w:tcW w:w="5000" w:type="dxa"/>
            <w:vAlign w:val="center"/>
          </w:tcPr>
          <w:p w:rsidR="00B13CC7" w:rsidRDefault="00B1163C">
            <w:r>
              <w:rPr>
                <w:rFonts w:hint="eastAsia"/>
                <w:bCs/>
                <w:color w:val="000000"/>
                <w:sz w:val="22"/>
                <w:szCs w:val="22"/>
              </w:rPr>
              <w:t>余热废热利用</w:t>
            </w:r>
          </w:p>
        </w:tc>
        <w:tc>
          <w:tcPr>
            <w:tcW w:w="800" w:type="dxa"/>
            <w:vAlign w:val="center"/>
          </w:tcPr>
          <w:p w:rsidR="00B13CC7" w:rsidRDefault="00B1163C">
            <w:pPr>
              <w:jc w:val="center"/>
            </w:pPr>
            <w:r>
              <w:rPr>
                <w:rFonts w:hint="eastAsia"/>
                <w:bCs/>
                <w:color w:val="000000"/>
                <w:sz w:val="22"/>
                <w:szCs w:val="22"/>
              </w:rPr>
              <w:t>4</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5.2.16</w:t>
            </w:r>
          </w:p>
        </w:tc>
        <w:tc>
          <w:tcPr>
            <w:tcW w:w="5000" w:type="dxa"/>
            <w:vAlign w:val="center"/>
          </w:tcPr>
          <w:p w:rsidR="00B13CC7" w:rsidRDefault="00B1163C">
            <w:r>
              <w:rPr>
                <w:rFonts w:hint="eastAsia"/>
                <w:bCs/>
                <w:color w:val="000000"/>
                <w:sz w:val="22"/>
                <w:szCs w:val="22"/>
              </w:rPr>
              <w:t>可再生能源</w:t>
            </w:r>
          </w:p>
        </w:tc>
        <w:tc>
          <w:tcPr>
            <w:tcW w:w="800" w:type="dxa"/>
            <w:vAlign w:val="center"/>
          </w:tcPr>
          <w:p w:rsidR="00B13CC7" w:rsidRDefault="00B1163C">
            <w:pPr>
              <w:jc w:val="center"/>
            </w:pPr>
            <w:r>
              <w:rPr>
                <w:rFonts w:hint="eastAsia"/>
                <w:bCs/>
                <w:color w:val="000000"/>
                <w:sz w:val="22"/>
                <w:szCs w:val="22"/>
              </w:rPr>
              <w:t>10</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gridSpan w:val="3"/>
            <w:shd w:val="clear" w:color="auto" w:fill="DCDCDC"/>
            <w:vAlign w:val="center"/>
          </w:tcPr>
          <w:p w:rsidR="00B13CC7" w:rsidRDefault="00B1163C">
            <w:pPr>
              <w:jc w:val="center"/>
            </w:pPr>
            <w:r>
              <w:rPr>
                <w:rFonts w:hint="eastAsia"/>
                <w:b/>
                <w:bCs/>
                <w:color w:val="000000"/>
                <w:sz w:val="20"/>
                <w:szCs w:val="20"/>
              </w:rPr>
              <w:t>合计</w:t>
            </w:r>
          </w:p>
        </w:tc>
        <w:tc>
          <w:tcPr>
            <w:tcW w:w="800" w:type="dxa"/>
            <w:vAlign w:val="center"/>
          </w:tcPr>
          <w:p w:rsidR="00B13CC7" w:rsidRDefault="00B1163C">
            <w:pPr>
              <w:jc w:val="center"/>
            </w:pPr>
            <w:r>
              <w:rPr>
                <w:rFonts w:hint="eastAsia"/>
                <w:bCs/>
                <w:color w:val="000000"/>
                <w:sz w:val="22"/>
                <w:szCs w:val="22"/>
              </w:rPr>
              <w:t>100.0</w:t>
            </w:r>
          </w:p>
        </w:tc>
        <w:tc>
          <w:tcPr>
            <w:tcW w:w="800" w:type="dxa"/>
            <w:vAlign w:val="center"/>
          </w:tcPr>
          <w:p w:rsidR="00B13CC7" w:rsidRDefault="00B1163C">
            <w:pPr>
              <w:jc w:val="center"/>
            </w:pPr>
            <w:r>
              <w:rPr>
                <w:rFonts w:hint="eastAsia"/>
                <w:bCs/>
                <w:color w:val="000000"/>
                <w:sz w:val="22"/>
                <w:szCs w:val="22"/>
              </w:rPr>
              <w:t>3.0</w:t>
            </w:r>
          </w:p>
        </w:tc>
        <w:tc>
          <w:tcPr>
            <w:tcW w:w="800" w:type="dxa"/>
            <w:vAlign w:val="center"/>
          </w:tcPr>
          <w:p w:rsidR="00B13CC7" w:rsidRDefault="001F7422">
            <w:pPr>
              <w:jc w:val="center"/>
            </w:pPr>
            <w:r>
              <w:rPr>
                <w:rFonts w:hint="eastAsia"/>
              </w:rPr>
              <w:t>81.02</w:t>
            </w:r>
          </w:p>
        </w:tc>
      </w:tr>
    </w:tbl>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rPr>
        <w:lastRenderedPageBreak/>
        <w:t>5.1.1 建筑设计应符合国家现行有关建筑节能设计标准中强制性条文的规定。</w:t>
      </w:r>
    </w:p>
    <w:p w:rsidR="00B13CC7" w:rsidRDefault="00B13CC7">
      <w:pPr>
        <w:rPr>
          <w:b/>
        </w:rPr>
      </w:pPr>
    </w:p>
    <w:p w:rsidR="00B13CC7" w:rsidRDefault="00B1163C">
      <w:pPr>
        <w:pStyle w:val="1"/>
        <w:numPr>
          <w:ilvl w:val="0"/>
          <w:numId w:val="2"/>
        </w:numPr>
        <w:ind w:firstLineChars="0"/>
        <w:jc w:val="left"/>
        <w:rPr>
          <w:b/>
        </w:rPr>
      </w:pPr>
      <w:r>
        <w:rPr>
          <w:rFonts w:hint="eastAsia"/>
          <w:b/>
        </w:rPr>
        <w:t>达标自评：</w:t>
      </w:r>
    </w:p>
    <w:p w:rsidR="00B13CC7" w:rsidRDefault="00B1163C">
      <w:r>
        <w:rPr>
          <w:b/>
          <w:bCs/>
          <w:szCs w:val="21"/>
          <w:lang w:val="zh-CN"/>
        </w:rPr>
        <w:t>□</w:t>
      </w:r>
      <w:r>
        <w:rPr>
          <w:rFonts w:hint="eastAsia"/>
        </w:rPr>
        <w:t>达标；</w:t>
      </w:r>
      <w:r>
        <w:rPr>
          <w:b/>
          <w:bCs/>
          <w:szCs w:val="21"/>
          <w:lang w:val="zh-CN"/>
        </w:rPr>
        <w:t>□</w:t>
      </w:r>
      <w:r>
        <w:rPr>
          <w:rFonts w:hint="eastAsia"/>
        </w:rPr>
        <w:t>不达标</w:t>
      </w:r>
    </w:p>
    <w:p w:rsidR="00B13CC7" w:rsidRDefault="00B13CC7">
      <w:pPr>
        <w:rPr>
          <w:b/>
        </w:rPr>
      </w:pPr>
    </w:p>
    <w:p w:rsidR="00B13CC7" w:rsidRDefault="00B1163C">
      <w:pPr>
        <w:pStyle w:val="1"/>
        <w:numPr>
          <w:ilvl w:val="0"/>
          <w:numId w:val="2"/>
        </w:numPr>
        <w:ind w:firstLineChars="0"/>
        <w:jc w:val="left"/>
        <w:rPr>
          <w:b/>
        </w:rPr>
      </w:pPr>
      <w:r>
        <w:rPr>
          <w:rFonts w:hint="eastAsia"/>
          <w:b/>
        </w:rPr>
        <w:t>评价要点：</w:t>
      </w:r>
    </w:p>
    <w:p w:rsidR="00B13CC7" w:rsidRDefault="00B1163C">
      <w:r>
        <w:rPr>
          <w:rFonts w:cs="宋体" w:hint="eastAsia"/>
          <w:szCs w:val="21"/>
        </w:rPr>
        <w:t>建筑所处城市的建筑热工气候分区：</w:t>
      </w:r>
      <w:r>
        <w:rPr>
          <w:rFonts w:ascii="宋体" w:hAnsi="宋体" w:hint="eastAsia"/>
          <w:color w:val="000000"/>
          <w:szCs w:val="21"/>
          <w:u w:val="single"/>
        </w:rPr>
        <w:t>夏热冬暖地区</w:t>
      </w:r>
    </w:p>
    <w:p w:rsidR="00B13CC7" w:rsidRDefault="00B1163C">
      <w:pPr>
        <w:rPr>
          <w:rFonts w:cs="宋体"/>
          <w:szCs w:val="21"/>
          <w:u w:val="single"/>
        </w:rPr>
      </w:pPr>
      <w:r>
        <w:rPr>
          <w:rFonts w:hint="eastAsia"/>
          <w:szCs w:val="21"/>
        </w:rPr>
        <w:t>执行的建筑节能标准：</w:t>
      </w:r>
      <w:r>
        <w:rPr>
          <w:rFonts w:hint="eastAsia"/>
          <w:szCs w:val="21"/>
          <w:u w:val="single"/>
        </w:rPr>
        <w:t xml:space="preserve"> </w:t>
      </w:r>
      <w:r>
        <w:t>《公共建筑节能设计标准》</w:t>
      </w:r>
      <w:r>
        <w:t>(GB50189-2015)</w:t>
      </w:r>
      <w:r>
        <w:rPr>
          <w:rFonts w:ascii="宋体" w:hAnsi="宋体" w:hint="eastAsia"/>
          <w:color w:val="000000"/>
          <w:szCs w:val="21"/>
          <w:u w:val="single"/>
        </w:rPr>
        <w:t xml:space="preserve">   </w:t>
      </w:r>
    </w:p>
    <w:p w:rsidR="00B13CC7" w:rsidRDefault="00B1163C">
      <w:pPr>
        <w:rPr>
          <w:b/>
        </w:rPr>
      </w:pPr>
      <w:r>
        <w:rPr>
          <w:rFonts w:hint="eastAsia"/>
          <w:szCs w:val="21"/>
        </w:rPr>
        <w:t>围护结构热工性能指标：</w:t>
      </w:r>
    </w:p>
    <w:tbl>
      <w:tblPr>
        <w:tblW w:w="963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261"/>
        <w:gridCol w:w="661"/>
        <w:gridCol w:w="1186"/>
        <w:gridCol w:w="1066"/>
        <w:gridCol w:w="777"/>
        <w:gridCol w:w="918"/>
        <w:gridCol w:w="918"/>
        <w:gridCol w:w="1110"/>
        <w:gridCol w:w="742"/>
      </w:tblGrid>
      <w:tr w:rsidR="00B13CC7">
        <w:trPr>
          <w:cantSplit/>
          <w:trHeight w:val="285"/>
          <w:jc w:val="center"/>
        </w:trPr>
        <w:tc>
          <w:tcPr>
            <w:tcW w:w="4108" w:type="dxa"/>
            <w:gridSpan w:val="3"/>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热工参数</w:t>
            </w:r>
          </w:p>
        </w:tc>
        <w:tc>
          <w:tcPr>
            <w:tcW w:w="1066"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单位</w:t>
            </w:r>
          </w:p>
        </w:tc>
        <w:tc>
          <w:tcPr>
            <w:tcW w:w="2613"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参评建筑</w:t>
            </w:r>
          </w:p>
        </w:tc>
        <w:tc>
          <w:tcPr>
            <w:tcW w:w="1110"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参照建筑</w:t>
            </w:r>
          </w:p>
        </w:tc>
        <w:tc>
          <w:tcPr>
            <w:tcW w:w="742"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是否满足</w:t>
            </w:r>
          </w:p>
        </w:tc>
      </w:tr>
      <w:tr w:rsidR="00B13CC7">
        <w:trPr>
          <w:cantSplit/>
          <w:trHeight w:val="285"/>
          <w:jc w:val="center"/>
        </w:trPr>
        <w:tc>
          <w:tcPr>
            <w:tcW w:w="4108" w:type="dxa"/>
            <w:gridSpan w:val="3"/>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066"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类型</w:t>
            </w:r>
            <w:r>
              <w:rPr>
                <w:sz w:val="18"/>
                <w:szCs w:val="18"/>
              </w:rPr>
              <w:t>I</w:t>
            </w: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类型</w:t>
            </w:r>
            <w:r>
              <w:rPr>
                <w:sz w:val="18"/>
                <w:szCs w:val="18"/>
              </w:rPr>
              <w:t>II</w:t>
            </w: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类型</w:t>
            </w:r>
            <w:r>
              <w:rPr>
                <w:sz w:val="18"/>
                <w:szCs w:val="18"/>
              </w:rPr>
              <w:t>III</w:t>
            </w:r>
          </w:p>
        </w:tc>
        <w:tc>
          <w:tcPr>
            <w:tcW w:w="1110"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742"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体形系数</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0.22</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0.22</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90"/>
          <w:jc w:val="center"/>
        </w:trPr>
        <w:tc>
          <w:tcPr>
            <w:tcW w:w="2922" w:type="dxa"/>
            <w:gridSpan w:val="2"/>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窗墙比</w:t>
            </w: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东向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0.29</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0.29</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2922" w:type="dxa"/>
            <w:gridSpan w:val="2"/>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0.19</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0.19</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2922" w:type="dxa"/>
            <w:gridSpan w:val="2"/>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西向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0.16</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0.16</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2922" w:type="dxa"/>
            <w:gridSpan w:val="2"/>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0.36</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0.36</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屋顶透明部分面积比例</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0.03</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0.03</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屋面传热系数</w:t>
            </w:r>
            <w:r>
              <w:rPr>
                <w:sz w:val="18"/>
                <w:szCs w:val="18"/>
              </w:rPr>
              <w:t>K</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0.76</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0.80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5.00</w:t>
            </w: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外墙（包括非透明幕墙）传热系数</w:t>
            </w:r>
            <w:r>
              <w:rPr>
                <w:sz w:val="18"/>
                <w:szCs w:val="18"/>
              </w:rPr>
              <w:t>K</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0.98</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1.50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34.67</w:t>
            </w: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底面接触室外空气的架空或外挑楼板传热系数</w:t>
            </w:r>
            <w:r>
              <w:rPr>
                <w:sz w:val="18"/>
                <w:szCs w:val="18"/>
              </w:rPr>
              <w:t>K</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1.18</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1.50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21.33</w:t>
            </w:r>
          </w:p>
        </w:tc>
      </w:tr>
      <w:tr w:rsidR="00B13CC7">
        <w:trPr>
          <w:cantSplit/>
          <w:trHeight w:val="285"/>
          <w:jc w:val="center"/>
        </w:trPr>
        <w:tc>
          <w:tcPr>
            <w:tcW w:w="2261"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外窗（包括透明幕墙）</w:t>
            </w:r>
          </w:p>
        </w:tc>
        <w:tc>
          <w:tcPr>
            <w:tcW w:w="661"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传热系数</w:t>
            </w:r>
            <w:r>
              <w:rPr>
                <w:sz w:val="18"/>
                <w:szCs w:val="18"/>
              </w:rPr>
              <w:t>K</w:t>
            </w: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东向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3.67</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4.00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8.25</w:t>
            </w:r>
          </w:p>
        </w:tc>
      </w:tr>
      <w:tr w:rsidR="00B13CC7">
        <w:trPr>
          <w:cantSplit/>
          <w:trHeight w:val="285"/>
          <w:jc w:val="center"/>
        </w:trPr>
        <w:tc>
          <w:tcPr>
            <w:tcW w:w="22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3.75</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5.20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27.89</w:t>
            </w:r>
          </w:p>
        </w:tc>
      </w:tr>
      <w:tr w:rsidR="00B13CC7">
        <w:trPr>
          <w:cantSplit/>
          <w:trHeight w:val="285"/>
          <w:jc w:val="center"/>
        </w:trPr>
        <w:tc>
          <w:tcPr>
            <w:tcW w:w="22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西向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3.72</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5.20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28.46</w:t>
            </w:r>
          </w:p>
        </w:tc>
      </w:tr>
      <w:tr w:rsidR="00B13CC7">
        <w:trPr>
          <w:cantSplit/>
          <w:trHeight w:val="285"/>
          <w:jc w:val="center"/>
        </w:trPr>
        <w:tc>
          <w:tcPr>
            <w:tcW w:w="22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3.78</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3.00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-26.00</w:t>
            </w:r>
          </w:p>
        </w:tc>
      </w:tr>
      <w:tr w:rsidR="00B13CC7">
        <w:trPr>
          <w:cantSplit/>
          <w:trHeight w:val="285"/>
          <w:jc w:val="center"/>
        </w:trPr>
        <w:tc>
          <w:tcPr>
            <w:tcW w:w="22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1"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遮阳系数</w:t>
            </w:r>
            <w:r>
              <w:rPr>
                <w:sz w:val="18"/>
                <w:szCs w:val="18"/>
              </w:rPr>
              <w:t>SC</w:t>
            </w: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东向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0.47</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0.51</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7.84</w:t>
            </w:r>
          </w:p>
        </w:tc>
      </w:tr>
      <w:tr w:rsidR="00B13CC7">
        <w:trPr>
          <w:cantSplit/>
          <w:trHeight w:val="285"/>
          <w:jc w:val="center"/>
        </w:trPr>
        <w:tc>
          <w:tcPr>
            <w:tcW w:w="22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0.57</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0.60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5.00</w:t>
            </w:r>
          </w:p>
        </w:tc>
      </w:tr>
      <w:tr w:rsidR="00B13CC7">
        <w:trPr>
          <w:cantSplit/>
          <w:trHeight w:val="285"/>
          <w:jc w:val="center"/>
        </w:trPr>
        <w:tc>
          <w:tcPr>
            <w:tcW w:w="22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西向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0.46</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0.60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5.00</w:t>
            </w:r>
          </w:p>
        </w:tc>
      </w:tr>
      <w:tr w:rsidR="00B13CC7">
        <w:trPr>
          <w:cantSplit/>
          <w:trHeight w:val="285"/>
          <w:jc w:val="center"/>
        </w:trPr>
        <w:tc>
          <w:tcPr>
            <w:tcW w:w="22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0.53</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0.51</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-3.92</w:t>
            </w:r>
          </w:p>
        </w:tc>
      </w:tr>
      <w:tr w:rsidR="00B13CC7">
        <w:trPr>
          <w:cantSplit/>
          <w:trHeight w:val="300"/>
          <w:jc w:val="center"/>
        </w:trPr>
        <w:tc>
          <w:tcPr>
            <w:tcW w:w="2261"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屋顶透明部分</w:t>
            </w:r>
          </w:p>
        </w:tc>
        <w:tc>
          <w:tcPr>
            <w:tcW w:w="1847" w:type="dxa"/>
            <w:gridSpan w:val="2"/>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传热系数</w:t>
            </w:r>
            <w:r>
              <w:rPr>
                <w:sz w:val="18"/>
                <w:szCs w:val="18"/>
              </w:rPr>
              <w:t>K</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3.50</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3.00</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-16.67</w:t>
            </w:r>
          </w:p>
        </w:tc>
      </w:tr>
      <w:tr w:rsidR="00B13CC7">
        <w:trPr>
          <w:cantSplit/>
          <w:trHeight w:val="300"/>
          <w:jc w:val="center"/>
        </w:trPr>
        <w:tc>
          <w:tcPr>
            <w:tcW w:w="2261"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847" w:type="dxa"/>
            <w:gridSpan w:val="2"/>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遮阳系数</w:t>
            </w:r>
            <w:r>
              <w:rPr>
                <w:sz w:val="18"/>
                <w:szCs w:val="18"/>
              </w:rPr>
              <w:t>SC</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0.30</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0.34</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11.76</w:t>
            </w:r>
          </w:p>
        </w:tc>
      </w:tr>
      <w:tr w:rsidR="00B13CC7">
        <w:trPr>
          <w:cantSplit/>
          <w:trHeight w:val="300"/>
          <w:jc w:val="center"/>
        </w:trPr>
        <w:tc>
          <w:tcPr>
            <w:tcW w:w="2261"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地面</w:t>
            </w:r>
          </w:p>
        </w:tc>
        <w:tc>
          <w:tcPr>
            <w:tcW w:w="1847" w:type="dxa"/>
            <w:gridSpan w:val="2"/>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热阻</w:t>
            </w:r>
            <w:r>
              <w:rPr>
                <w:sz w:val="18"/>
                <w:szCs w:val="18"/>
              </w:rPr>
              <w:t>R</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(m</w:t>
            </w:r>
            <w:r>
              <w:rPr>
                <w:sz w:val="18"/>
                <w:szCs w:val="18"/>
                <w:vertAlign w:val="superscript"/>
              </w:rPr>
              <w:t>2</w:t>
            </w:r>
            <w:r>
              <w:rPr>
                <w:rFonts w:hint="eastAsia"/>
                <w:sz w:val="18"/>
                <w:szCs w:val="18"/>
              </w:rPr>
              <w:t>·</w:t>
            </w:r>
            <w:r>
              <w:rPr>
                <w:sz w:val="18"/>
                <w:szCs w:val="18"/>
              </w:rPr>
              <w:t>K)/W</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0.85</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0.67</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26.87</w:t>
            </w:r>
          </w:p>
        </w:tc>
      </w:tr>
      <w:tr w:rsidR="00B13CC7">
        <w:trPr>
          <w:cantSplit/>
          <w:trHeight w:val="300"/>
          <w:jc w:val="center"/>
        </w:trPr>
        <w:tc>
          <w:tcPr>
            <w:tcW w:w="2261"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地下室外墙</w:t>
            </w:r>
          </w:p>
        </w:tc>
        <w:tc>
          <w:tcPr>
            <w:tcW w:w="1847" w:type="dxa"/>
            <w:gridSpan w:val="2"/>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热阻</w:t>
            </w:r>
            <w:r>
              <w:rPr>
                <w:sz w:val="18"/>
                <w:szCs w:val="18"/>
              </w:rPr>
              <w:t>R</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(m</w:t>
            </w:r>
            <w:r>
              <w:rPr>
                <w:sz w:val="18"/>
                <w:szCs w:val="18"/>
                <w:vertAlign w:val="superscript"/>
              </w:rPr>
              <w:t>2</w:t>
            </w:r>
            <w:r>
              <w:rPr>
                <w:rFonts w:hint="eastAsia"/>
                <w:sz w:val="18"/>
                <w:szCs w:val="18"/>
              </w:rPr>
              <w:t>·</w:t>
            </w:r>
            <w:r>
              <w:rPr>
                <w:sz w:val="18"/>
                <w:szCs w:val="18"/>
              </w:rPr>
              <w:t>K)/W</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8"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4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bl>
    <w:p w:rsidR="00B13CC7" w:rsidRDefault="00B1163C">
      <w:pPr>
        <w:rPr>
          <w:szCs w:val="21"/>
        </w:rPr>
      </w:pPr>
      <w:r>
        <w:rPr>
          <w:rFonts w:hint="eastAsia"/>
          <w:szCs w:val="21"/>
        </w:rPr>
        <w:t>注：参评建筑下的列分类“类型</w:t>
      </w:r>
      <w:r>
        <w:rPr>
          <w:rFonts w:hint="eastAsia"/>
          <w:szCs w:val="21"/>
        </w:rPr>
        <w:t>I</w:t>
      </w:r>
      <w:r>
        <w:rPr>
          <w:rFonts w:hint="eastAsia"/>
          <w:szCs w:val="21"/>
        </w:rPr>
        <w:t>、类型</w:t>
      </w:r>
      <w:r>
        <w:rPr>
          <w:rFonts w:hint="eastAsia"/>
          <w:szCs w:val="21"/>
        </w:rPr>
        <w:t>II</w:t>
      </w:r>
      <w:r>
        <w:rPr>
          <w:rFonts w:hint="eastAsia"/>
          <w:szCs w:val="21"/>
        </w:rPr>
        <w:t>、类型</w:t>
      </w:r>
      <w:r>
        <w:rPr>
          <w:rFonts w:hint="eastAsia"/>
          <w:szCs w:val="21"/>
        </w:rPr>
        <w:t>III</w:t>
      </w:r>
      <w:r>
        <w:rPr>
          <w:rFonts w:hint="eastAsia"/>
          <w:szCs w:val="21"/>
        </w:rPr>
        <w:t>”指一栋建筑中存在多种围护结构或一个项目存在多个参评建筑时的区别表示方式。</w:t>
      </w:r>
    </w:p>
    <w:p w:rsidR="00B13CC7" w:rsidRDefault="00B13CC7">
      <w:pPr>
        <w:rPr>
          <w:szCs w:val="21"/>
        </w:rPr>
      </w:pPr>
    </w:p>
    <w:p w:rsidR="00B13CC7" w:rsidRDefault="00B1163C">
      <w:pPr>
        <w:rPr>
          <w:szCs w:val="21"/>
        </w:rPr>
      </w:pPr>
      <w:r>
        <w:rPr>
          <w:rFonts w:hint="eastAsia"/>
          <w:szCs w:val="21"/>
        </w:rPr>
        <w:t>外窗和玻璃幕墙的气密性能指标：</w:t>
      </w:r>
    </w:p>
    <w:tbl>
      <w:tblPr>
        <w:tblW w:w="96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44"/>
        <w:gridCol w:w="2709"/>
        <w:gridCol w:w="2167"/>
        <w:gridCol w:w="2142"/>
      </w:tblGrid>
      <w:tr w:rsidR="00B13CC7">
        <w:trPr>
          <w:trHeight w:val="456"/>
        </w:trPr>
        <w:tc>
          <w:tcPr>
            <w:tcW w:w="2644" w:type="dxa"/>
            <w:vAlign w:val="center"/>
          </w:tcPr>
          <w:p w:rsidR="00B13CC7" w:rsidRDefault="00B1163C">
            <w:pPr>
              <w:pStyle w:val="aa"/>
              <w:spacing w:line="288" w:lineRule="auto"/>
              <w:jc w:val="center"/>
              <w:outlineLvl w:val="9"/>
              <w:rPr>
                <w:sz w:val="21"/>
                <w:szCs w:val="21"/>
                <w:u w:val="single"/>
              </w:rPr>
            </w:pPr>
            <w:r>
              <w:rPr>
                <w:rFonts w:cs="宋体" w:hint="eastAsia"/>
                <w:sz w:val="21"/>
                <w:szCs w:val="21"/>
              </w:rPr>
              <w:t>指标类型</w:t>
            </w:r>
          </w:p>
        </w:tc>
        <w:tc>
          <w:tcPr>
            <w:tcW w:w="2709" w:type="dxa"/>
            <w:vAlign w:val="center"/>
          </w:tcPr>
          <w:p w:rsidR="00B13CC7" w:rsidRDefault="00B1163C">
            <w:pPr>
              <w:pStyle w:val="aa"/>
              <w:spacing w:line="288" w:lineRule="auto"/>
              <w:jc w:val="center"/>
              <w:outlineLvl w:val="9"/>
              <w:rPr>
                <w:sz w:val="21"/>
                <w:szCs w:val="21"/>
                <w:u w:val="single"/>
              </w:rPr>
            </w:pPr>
            <w:r>
              <w:rPr>
                <w:rFonts w:cs="宋体" w:hint="eastAsia"/>
                <w:sz w:val="21"/>
                <w:szCs w:val="21"/>
              </w:rPr>
              <w:t>气密性等级</w:t>
            </w:r>
          </w:p>
        </w:tc>
        <w:tc>
          <w:tcPr>
            <w:tcW w:w="2167" w:type="dxa"/>
            <w:vAlign w:val="center"/>
          </w:tcPr>
          <w:p w:rsidR="00B13CC7" w:rsidRDefault="00B1163C">
            <w:pPr>
              <w:jc w:val="center"/>
              <w:rPr>
                <w:szCs w:val="18"/>
              </w:rPr>
            </w:pPr>
            <w:r>
              <w:rPr>
                <w:rFonts w:hint="eastAsia"/>
                <w:szCs w:val="18"/>
              </w:rPr>
              <w:t>标准要求</w:t>
            </w:r>
          </w:p>
        </w:tc>
        <w:tc>
          <w:tcPr>
            <w:tcW w:w="2142" w:type="dxa"/>
            <w:vAlign w:val="center"/>
          </w:tcPr>
          <w:p w:rsidR="00B13CC7" w:rsidRDefault="00B1163C">
            <w:pPr>
              <w:jc w:val="center"/>
              <w:rPr>
                <w:szCs w:val="21"/>
                <w:u w:val="single"/>
              </w:rPr>
            </w:pPr>
            <w:r>
              <w:rPr>
                <w:rFonts w:hint="eastAsia"/>
                <w:szCs w:val="18"/>
              </w:rPr>
              <w:t>是否满足</w:t>
            </w:r>
          </w:p>
        </w:tc>
      </w:tr>
      <w:tr w:rsidR="00B13CC7">
        <w:trPr>
          <w:trHeight w:val="271"/>
        </w:trPr>
        <w:tc>
          <w:tcPr>
            <w:tcW w:w="2644" w:type="dxa"/>
            <w:vAlign w:val="center"/>
          </w:tcPr>
          <w:p w:rsidR="00B13CC7" w:rsidRDefault="00B1163C">
            <w:pPr>
              <w:pStyle w:val="aa"/>
              <w:spacing w:line="288" w:lineRule="auto"/>
              <w:jc w:val="center"/>
              <w:outlineLvl w:val="9"/>
              <w:rPr>
                <w:sz w:val="21"/>
                <w:szCs w:val="21"/>
                <w:u w:val="single"/>
              </w:rPr>
            </w:pPr>
            <w:r>
              <w:rPr>
                <w:rFonts w:cs="宋体" w:hint="eastAsia"/>
                <w:sz w:val="21"/>
                <w:szCs w:val="21"/>
              </w:rPr>
              <w:t>外窗</w:t>
            </w:r>
          </w:p>
        </w:tc>
        <w:tc>
          <w:tcPr>
            <w:tcW w:w="2709" w:type="dxa"/>
            <w:vAlign w:val="center"/>
          </w:tcPr>
          <w:p w:rsidR="00B13CC7" w:rsidRDefault="00B1163C">
            <w:pPr>
              <w:pStyle w:val="aa"/>
              <w:spacing w:line="288" w:lineRule="auto"/>
              <w:jc w:val="center"/>
              <w:outlineLvl w:val="9"/>
              <w:rPr>
                <w:sz w:val="21"/>
                <w:szCs w:val="21"/>
                <w:u w:val="single"/>
              </w:rPr>
            </w:pPr>
            <w:r>
              <w:rPr>
                <w:rFonts w:hint="eastAsia"/>
                <w:sz w:val="21"/>
                <w:szCs w:val="21"/>
                <w:u w:val="single"/>
              </w:rPr>
              <w:t>6</w:t>
            </w:r>
            <w:r>
              <w:rPr>
                <w:rFonts w:hint="eastAsia"/>
                <w:sz w:val="21"/>
                <w:szCs w:val="21"/>
                <w:u w:val="single"/>
              </w:rPr>
              <w:t>级</w:t>
            </w:r>
          </w:p>
        </w:tc>
        <w:tc>
          <w:tcPr>
            <w:tcW w:w="2167" w:type="dxa"/>
            <w:vAlign w:val="center"/>
          </w:tcPr>
          <w:p w:rsidR="00B13CC7" w:rsidRDefault="00B1163C">
            <w:pPr>
              <w:pStyle w:val="aa"/>
              <w:spacing w:line="288" w:lineRule="auto"/>
              <w:jc w:val="center"/>
              <w:outlineLvl w:val="9"/>
              <w:rPr>
                <w:sz w:val="21"/>
                <w:szCs w:val="21"/>
                <w:u w:val="single"/>
              </w:rPr>
            </w:pPr>
            <w:r>
              <w:rPr>
                <w:rFonts w:hint="eastAsia"/>
                <w:sz w:val="21"/>
                <w:szCs w:val="21"/>
                <w:u w:val="single"/>
              </w:rPr>
              <w:t>6</w:t>
            </w:r>
            <w:r>
              <w:rPr>
                <w:rFonts w:hint="eastAsia"/>
                <w:sz w:val="21"/>
                <w:szCs w:val="21"/>
                <w:u w:val="single"/>
              </w:rPr>
              <w:t>级</w:t>
            </w:r>
          </w:p>
        </w:tc>
        <w:tc>
          <w:tcPr>
            <w:tcW w:w="2142" w:type="dxa"/>
            <w:vAlign w:val="center"/>
          </w:tcPr>
          <w:p w:rsidR="00B13CC7" w:rsidRDefault="00B1163C">
            <w:pPr>
              <w:jc w:val="center"/>
              <w:rPr>
                <w:szCs w:val="18"/>
              </w:rPr>
            </w:pPr>
            <w:r>
              <w:rPr>
                <w:rFonts w:hint="eastAsia"/>
                <w:szCs w:val="18"/>
              </w:rPr>
              <w:t>满足</w:t>
            </w:r>
          </w:p>
        </w:tc>
      </w:tr>
      <w:tr w:rsidR="00B13CC7">
        <w:trPr>
          <w:trHeight w:val="282"/>
        </w:trPr>
        <w:tc>
          <w:tcPr>
            <w:tcW w:w="2644" w:type="dxa"/>
            <w:vAlign w:val="center"/>
          </w:tcPr>
          <w:p w:rsidR="00B13CC7" w:rsidRDefault="00B1163C">
            <w:pPr>
              <w:pStyle w:val="aa"/>
              <w:spacing w:line="288" w:lineRule="auto"/>
              <w:jc w:val="center"/>
              <w:outlineLvl w:val="9"/>
              <w:rPr>
                <w:rFonts w:cs="宋体"/>
                <w:sz w:val="21"/>
                <w:szCs w:val="21"/>
              </w:rPr>
            </w:pPr>
            <w:r>
              <w:rPr>
                <w:rFonts w:cs="宋体" w:hint="eastAsia"/>
                <w:sz w:val="21"/>
                <w:szCs w:val="21"/>
              </w:rPr>
              <w:t>幕墙</w:t>
            </w:r>
          </w:p>
        </w:tc>
        <w:tc>
          <w:tcPr>
            <w:tcW w:w="2709" w:type="dxa"/>
            <w:vAlign w:val="center"/>
          </w:tcPr>
          <w:p w:rsidR="00B13CC7" w:rsidRDefault="00B1163C">
            <w:pPr>
              <w:pStyle w:val="aa"/>
              <w:spacing w:line="288" w:lineRule="auto"/>
              <w:jc w:val="center"/>
              <w:outlineLvl w:val="9"/>
              <w:rPr>
                <w:sz w:val="21"/>
                <w:szCs w:val="21"/>
                <w:u w:val="single"/>
              </w:rPr>
            </w:pPr>
            <w:r>
              <w:rPr>
                <w:rFonts w:hint="eastAsia"/>
                <w:sz w:val="21"/>
                <w:szCs w:val="21"/>
                <w:u w:val="single"/>
              </w:rPr>
              <w:t>3</w:t>
            </w:r>
            <w:r>
              <w:rPr>
                <w:rFonts w:hint="eastAsia"/>
                <w:sz w:val="21"/>
                <w:szCs w:val="21"/>
                <w:u w:val="single"/>
              </w:rPr>
              <w:t>级</w:t>
            </w:r>
          </w:p>
        </w:tc>
        <w:tc>
          <w:tcPr>
            <w:tcW w:w="2167" w:type="dxa"/>
            <w:vAlign w:val="center"/>
          </w:tcPr>
          <w:p w:rsidR="00B13CC7" w:rsidRDefault="00B1163C">
            <w:pPr>
              <w:pStyle w:val="aa"/>
              <w:spacing w:line="288" w:lineRule="auto"/>
              <w:jc w:val="center"/>
              <w:outlineLvl w:val="9"/>
              <w:rPr>
                <w:sz w:val="21"/>
                <w:szCs w:val="21"/>
                <w:u w:val="single"/>
              </w:rPr>
            </w:pPr>
            <w:r>
              <w:rPr>
                <w:rFonts w:hint="eastAsia"/>
                <w:sz w:val="21"/>
                <w:szCs w:val="21"/>
                <w:u w:val="single"/>
              </w:rPr>
              <w:t>3</w:t>
            </w:r>
            <w:r>
              <w:rPr>
                <w:rFonts w:hint="eastAsia"/>
                <w:sz w:val="21"/>
                <w:szCs w:val="21"/>
                <w:u w:val="single"/>
              </w:rPr>
              <w:t>级</w:t>
            </w:r>
          </w:p>
        </w:tc>
        <w:tc>
          <w:tcPr>
            <w:tcW w:w="2142" w:type="dxa"/>
            <w:vAlign w:val="center"/>
          </w:tcPr>
          <w:p w:rsidR="00B13CC7" w:rsidRDefault="00B1163C">
            <w:pPr>
              <w:jc w:val="center"/>
              <w:rPr>
                <w:szCs w:val="18"/>
              </w:rPr>
            </w:pPr>
            <w:r>
              <w:rPr>
                <w:rFonts w:hint="eastAsia"/>
                <w:szCs w:val="18"/>
              </w:rPr>
              <w:t>满足</w:t>
            </w:r>
          </w:p>
        </w:tc>
      </w:tr>
    </w:tbl>
    <w:p w:rsidR="00B13CC7" w:rsidRDefault="00B13CC7">
      <w:pPr>
        <w:pStyle w:val="aa"/>
        <w:spacing w:line="288" w:lineRule="auto"/>
        <w:outlineLvl w:val="9"/>
        <w:rPr>
          <w:sz w:val="21"/>
          <w:szCs w:val="21"/>
          <w:u w:val="single"/>
        </w:rPr>
      </w:pPr>
    </w:p>
    <w:p w:rsidR="00B13CC7" w:rsidRDefault="00B1163C">
      <w:pPr>
        <w:rPr>
          <w:szCs w:val="21"/>
        </w:rPr>
      </w:pPr>
      <w:r>
        <w:rPr>
          <w:rFonts w:hint="eastAsia"/>
          <w:szCs w:val="21"/>
        </w:rPr>
        <w:t>供暖锅炉的额定热效率：</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9"/>
        <w:gridCol w:w="1800"/>
        <w:gridCol w:w="1801"/>
        <w:gridCol w:w="1440"/>
        <w:gridCol w:w="1476"/>
      </w:tblGrid>
      <w:tr w:rsidR="00B13CC7">
        <w:tc>
          <w:tcPr>
            <w:tcW w:w="2660" w:type="dxa"/>
            <w:vAlign w:val="center"/>
          </w:tcPr>
          <w:p w:rsidR="00B13CC7" w:rsidRDefault="00B1163C">
            <w:pPr>
              <w:jc w:val="center"/>
              <w:rPr>
                <w:szCs w:val="18"/>
              </w:rPr>
            </w:pPr>
            <w:r>
              <w:rPr>
                <w:rFonts w:hint="eastAsia"/>
                <w:szCs w:val="18"/>
              </w:rPr>
              <w:lastRenderedPageBreak/>
              <w:t>锅炉类型</w:t>
            </w:r>
          </w:p>
        </w:tc>
        <w:tc>
          <w:tcPr>
            <w:tcW w:w="2693" w:type="dxa"/>
          </w:tcPr>
          <w:p w:rsidR="00B13CC7" w:rsidRDefault="00B1163C">
            <w:pPr>
              <w:jc w:val="center"/>
              <w:rPr>
                <w:szCs w:val="18"/>
              </w:rPr>
            </w:pPr>
            <w:r>
              <w:rPr>
                <w:rFonts w:hint="eastAsia"/>
                <w:szCs w:val="18"/>
              </w:rPr>
              <w:t>额定热功率（</w:t>
            </w:r>
            <w:r>
              <w:rPr>
                <w:rFonts w:hint="eastAsia"/>
                <w:szCs w:val="18"/>
              </w:rPr>
              <w:t>MW</w:t>
            </w:r>
            <w:r>
              <w:rPr>
                <w:rFonts w:hint="eastAsia"/>
                <w:szCs w:val="18"/>
              </w:rPr>
              <w:t>）</w:t>
            </w:r>
          </w:p>
        </w:tc>
        <w:tc>
          <w:tcPr>
            <w:tcW w:w="2693" w:type="dxa"/>
            <w:vAlign w:val="center"/>
          </w:tcPr>
          <w:p w:rsidR="00B13CC7" w:rsidRDefault="00B1163C">
            <w:pPr>
              <w:jc w:val="center"/>
              <w:rPr>
                <w:szCs w:val="18"/>
              </w:rPr>
            </w:pPr>
            <w:r>
              <w:rPr>
                <w:rFonts w:hint="eastAsia"/>
                <w:szCs w:val="18"/>
              </w:rPr>
              <w:t>热效率</w:t>
            </w:r>
          </w:p>
        </w:tc>
        <w:tc>
          <w:tcPr>
            <w:tcW w:w="2126" w:type="dxa"/>
            <w:vAlign w:val="center"/>
          </w:tcPr>
          <w:p w:rsidR="00B13CC7" w:rsidRDefault="00B1163C">
            <w:pPr>
              <w:jc w:val="center"/>
              <w:rPr>
                <w:szCs w:val="18"/>
              </w:rPr>
            </w:pPr>
            <w:r>
              <w:rPr>
                <w:rFonts w:hint="eastAsia"/>
                <w:szCs w:val="18"/>
              </w:rPr>
              <w:t>标准值</w:t>
            </w:r>
          </w:p>
        </w:tc>
        <w:tc>
          <w:tcPr>
            <w:tcW w:w="2183" w:type="dxa"/>
            <w:vAlign w:val="center"/>
          </w:tcPr>
          <w:p w:rsidR="00B13CC7" w:rsidRDefault="00B1163C">
            <w:pPr>
              <w:jc w:val="center"/>
              <w:rPr>
                <w:szCs w:val="18"/>
                <w:u w:val="single"/>
              </w:rPr>
            </w:pPr>
            <w:r>
              <w:rPr>
                <w:rFonts w:hint="eastAsia"/>
                <w:szCs w:val="18"/>
              </w:rPr>
              <w:t>是否满足</w:t>
            </w:r>
          </w:p>
        </w:tc>
      </w:tr>
      <w:tr w:rsidR="00B13CC7">
        <w:tc>
          <w:tcPr>
            <w:tcW w:w="2660" w:type="dxa"/>
            <w:vAlign w:val="center"/>
          </w:tcPr>
          <w:p w:rsidR="00B13CC7" w:rsidRDefault="00B1163C">
            <w:pPr>
              <w:jc w:val="center"/>
              <w:rPr>
                <w:szCs w:val="18"/>
              </w:rPr>
            </w:pPr>
            <w:r>
              <w:rPr>
                <w:rFonts w:hint="eastAsia"/>
                <w:szCs w:val="18"/>
              </w:rPr>
              <w:t>-</w:t>
            </w:r>
          </w:p>
        </w:tc>
        <w:tc>
          <w:tcPr>
            <w:tcW w:w="2693" w:type="dxa"/>
          </w:tcPr>
          <w:p w:rsidR="00B13CC7" w:rsidRDefault="00B13CC7">
            <w:pPr>
              <w:jc w:val="center"/>
              <w:rPr>
                <w:szCs w:val="18"/>
              </w:rPr>
            </w:pPr>
          </w:p>
        </w:tc>
        <w:tc>
          <w:tcPr>
            <w:tcW w:w="2693" w:type="dxa"/>
            <w:vAlign w:val="center"/>
          </w:tcPr>
          <w:p w:rsidR="00B13CC7" w:rsidRDefault="00B13CC7">
            <w:pPr>
              <w:jc w:val="center"/>
              <w:rPr>
                <w:szCs w:val="18"/>
              </w:rPr>
            </w:pPr>
          </w:p>
        </w:tc>
        <w:tc>
          <w:tcPr>
            <w:tcW w:w="2126" w:type="dxa"/>
            <w:vAlign w:val="center"/>
          </w:tcPr>
          <w:p w:rsidR="00B13CC7" w:rsidRDefault="00B13CC7">
            <w:pPr>
              <w:jc w:val="center"/>
              <w:rPr>
                <w:szCs w:val="18"/>
              </w:rPr>
            </w:pPr>
          </w:p>
        </w:tc>
        <w:tc>
          <w:tcPr>
            <w:tcW w:w="2183" w:type="dxa"/>
            <w:vAlign w:val="center"/>
          </w:tcPr>
          <w:p w:rsidR="00B13CC7" w:rsidRDefault="00B13CC7">
            <w:pPr>
              <w:jc w:val="center"/>
              <w:rPr>
                <w:szCs w:val="18"/>
              </w:rPr>
            </w:pPr>
          </w:p>
        </w:tc>
      </w:tr>
      <w:tr w:rsidR="00B13CC7">
        <w:tc>
          <w:tcPr>
            <w:tcW w:w="2660" w:type="dxa"/>
            <w:vAlign w:val="center"/>
          </w:tcPr>
          <w:p w:rsidR="00B13CC7" w:rsidRDefault="00B1163C">
            <w:pPr>
              <w:jc w:val="center"/>
              <w:rPr>
                <w:szCs w:val="18"/>
              </w:rPr>
            </w:pPr>
            <w:r>
              <w:rPr>
                <w:rFonts w:hint="eastAsia"/>
                <w:szCs w:val="18"/>
              </w:rPr>
              <w:t>-</w:t>
            </w:r>
          </w:p>
        </w:tc>
        <w:tc>
          <w:tcPr>
            <w:tcW w:w="2693" w:type="dxa"/>
          </w:tcPr>
          <w:p w:rsidR="00B13CC7" w:rsidRDefault="00B13CC7">
            <w:pPr>
              <w:jc w:val="center"/>
              <w:rPr>
                <w:szCs w:val="18"/>
              </w:rPr>
            </w:pPr>
          </w:p>
        </w:tc>
        <w:tc>
          <w:tcPr>
            <w:tcW w:w="2693" w:type="dxa"/>
            <w:vAlign w:val="center"/>
          </w:tcPr>
          <w:p w:rsidR="00B13CC7" w:rsidRDefault="00B13CC7">
            <w:pPr>
              <w:jc w:val="center"/>
              <w:rPr>
                <w:szCs w:val="18"/>
              </w:rPr>
            </w:pPr>
          </w:p>
        </w:tc>
        <w:tc>
          <w:tcPr>
            <w:tcW w:w="2126" w:type="dxa"/>
            <w:vAlign w:val="center"/>
          </w:tcPr>
          <w:p w:rsidR="00B13CC7" w:rsidRDefault="00B13CC7">
            <w:pPr>
              <w:jc w:val="center"/>
              <w:rPr>
                <w:szCs w:val="18"/>
              </w:rPr>
            </w:pPr>
          </w:p>
        </w:tc>
        <w:tc>
          <w:tcPr>
            <w:tcW w:w="2183" w:type="dxa"/>
            <w:vAlign w:val="center"/>
          </w:tcPr>
          <w:p w:rsidR="00B13CC7" w:rsidRDefault="00B13CC7">
            <w:pPr>
              <w:jc w:val="center"/>
              <w:rPr>
                <w:szCs w:val="18"/>
              </w:rPr>
            </w:pPr>
          </w:p>
        </w:tc>
      </w:tr>
    </w:tbl>
    <w:p w:rsidR="00B13CC7" w:rsidRDefault="00B13CC7">
      <w:pPr>
        <w:rPr>
          <w:szCs w:val="21"/>
        </w:rPr>
      </w:pPr>
    </w:p>
    <w:p w:rsidR="00B13CC7" w:rsidRDefault="00B1163C">
      <w:pPr>
        <w:rPr>
          <w:szCs w:val="21"/>
        </w:rPr>
      </w:pPr>
      <w:r>
        <w:rPr>
          <w:rFonts w:hint="eastAsia"/>
          <w:szCs w:val="21"/>
        </w:rPr>
        <w:t>空调系统的冷热源机组能效比：</w:t>
      </w:r>
    </w:p>
    <w:tbl>
      <w:tblPr>
        <w:tblW w:w="96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7"/>
        <w:gridCol w:w="2398"/>
        <w:gridCol w:w="1848"/>
        <w:gridCol w:w="1134"/>
        <w:gridCol w:w="1236"/>
        <w:gridCol w:w="1451"/>
      </w:tblGrid>
      <w:tr w:rsidR="00B13CC7">
        <w:trPr>
          <w:cantSplit/>
          <w:trHeight w:val="285"/>
        </w:trPr>
        <w:tc>
          <w:tcPr>
            <w:tcW w:w="1607" w:type="dxa"/>
            <w:vMerge w:val="restart"/>
            <w:vAlign w:val="center"/>
          </w:tcPr>
          <w:p w:rsidR="00B13CC7" w:rsidRDefault="00B1163C">
            <w:pPr>
              <w:jc w:val="center"/>
              <w:rPr>
                <w:szCs w:val="18"/>
              </w:rPr>
            </w:pPr>
            <w:r>
              <w:rPr>
                <w:rFonts w:hint="eastAsia"/>
                <w:szCs w:val="18"/>
              </w:rPr>
              <w:t>编号</w:t>
            </w:r>
          </w:p>
        </w:tc>
        <w:tc>
          <w:tcPr>
            <w:tcW w:w="2398" w:type="dxa"/>
            <w:vMerge w:val="restart"/>
            <w:vAlign w:val="center"/>
          </w:tcPr>
          <w:p w:rsidR="00B13CC7" w:rsidRDefault="00B1163C">
            <w:pPr>
              <w:jc w:val="center"/>
              <w:rPr>
                <w:szCs w:val="18"/>
              </w:rPr>
            </w:pPr>
            <w:r>
              <w:rPr>
                <w:rFonts w:hint="eastAsia"/>
                <w:szCs w:val="18"/>
              </w:rPr>
              <w:t>设备类型</w:t>
            </w:r>
          </w:p>
        </w:tc>
        <w:tc>
          <w:tcPr>
            <w:tcW w:w="1848" w:type="dxa"/>
            <w:vMerge w:val="restart"/>
            <w:vAlign w:val="center"/>
          </w:tcPr>
          <w:p w:rsidR="00B13CC7" w:rsidRDefault="00B1163C">
            <w:pPr>
              <w:jc w:val="center"/>
              <w:rPr>
                <w:szCs w:val="18"/>
              </w:rPr>
            </w:pPr>
            <w:r>
              <w:rPr>
                <w:rFonts w:hint="eastAsia"/>
                <w:szCs w:val="18"/>
              </w:rPr>
              <w:t>额定制冷量（</w:t>
            </w:r>
            <w:r>
              <w:rPr>
                <w:szCs w:val="18"/>
              </w:rPr>
              <w:t>kW</w:t>
            </w:r>
            <w:r>
              <w:rPr>
                <w:rFonts w:hint="eastAsia"/>
                <w:szCs w:val="18"/>
              </w:rPr>
              <w:t>）</w:t>
            </w:r>
          </w:p>
        </w:tc>
        <w:tc>
          <w:tcPr>
            <w:tcW w:w="2370" w:type="dxa"/>
            <w:gridSpan w:val="2"/>
            <w:vAlign w:val="center"/>
          </w:tcPr>
          <w:p w:rsidR="00B13CC7" w:rsidRDefault="00B1163C">
            <w:pPr>
              <w:jc w:val="center"/>
              <w:rPr>
                <w:szCs w:val="18"/>
              </w:rPr>
            </w:pPr>
            <w:r>
              <w:rPr>
                <w:rFonts w:hint="eastAsia"/>
                <w:szCs w:val="18"/>
              </w:rPr>
              <w:t>性能参数（</w:t>
            </w:r>
            <w:r>
              <w:rPr>
                <w:szCs w:val="18"/>
              </w:rPr>
              <w:t>W/W</w:t>
            </w:r>
            <w:r>
              <w:rPr>
                <w:rFonts w:hint="eastAsia"/>
                <w:szCs w:val="18"/>
              </w:rPr>
              <w:t>）</w:t>
            </w:r>
          </w:p>
        </w:tc>
        <w:tc>
          <w:tcPr>
            <w:tcW w:w="1451" w:type="dxa"/>
            <w:vMerge w:val="restart"/>
            <w:vAlign w:val="center"/>
          </w:tcPr>
          <w:p w:rsidR="00B13CC7" w:rsidRDefault="00B1163C">
            <w:pPr>
              <w:jc w:val="center"/>
              <w:rPr>
                <w:szCs w:val="18"/>
              </w:rPr>
            </w:pPr>
            <w:r>
              <w:rPr>
                <w:rFonts w:hint="eastAsia"/>
                <w:szCs w:val="18"/>
              </w:rPr>
              <w:t>是否满足</w:t>
            </w:r>
          </w:p>
        </w:tc>
      </w:tr>
      <w:tr w:rsidR="00B13CC7">
        <w:trPr>
          <w:cantSplit/>
          <w:trHeight w:val="285"/>
        </w:trPr>
        <w:tc>
          <w:tcPr>
            <w:tcW w:w="1607" w:type="dxa"/>
            <w:vMerge/>
            <w:vAlign w:val="center"/>
          </w:tcPr>
          <w:p w:rsidR="00B13CC7" w:rsidRDefault="00B13CC7">
            <w:pPr>
              <w:jc w:val="center"/>
              <w:rPr>
                <w:szCs w:val="18"/>
              </w:rPr>
            </w:pPr>
          </w:p>
        </w:tc>
        <w:tc>
          <w:tcPr>
            <w:tcW w:w="2398" w:type="dxa"/>
            <w:vMerge/>
            <w:vAlign w:val="center"/>
          </w:tcPr>
          <w:p w:rsidR="00B13CC7" w:rsidRDefault="00B13CC7">
            <w:pPr>
              <w:jc w:val="center"/>
              <w:rPr>
                <w:szCs w:val="18"/>
              </w:rPr>
            </w:pPr>
          </w:p>
        </w:tc>
        <w:tc>
          <w:tcPr>
            <w:tcW w:w="1848" w:type="dxa"/>
            <w:vMerge/>
            <w:vAlign w:val="center"/>
          </w:tcPr>
          <w:p w:rsidR="00B13CC7" w:rsidRDefault="00B13CC7">
            <w:pPr>
              <w:jc w:val="center"/>
              <w:rPr>
                <w:szCs w:val="18"/>
              </w:rPr>
            </w:pPr>
          </w:p>
        </w:tc>
        <w:tc>
          <w:tcPr>
            <w:tcW w:w="1134" w:type="dxa"/>
            <w:vAlign w:val="center"/>
          </w:tcPr>
          <w:p w:rsidR="00B13CC7" w:rsidRDefault="00B1163C">
            <w:pPr>
              <w:jc w:val="center"/>
              <w:rPr>
                <w:szCs w:val="18"/>
              </w:rPr>
            </w:pPr>
            <w:r>
              <w:rPr>
                <w:rFonts w:hint="eastAsia"/>
                <w:szCs w:val="18"/>
              </w:rPr>
              <w:t>实际设备</w:t>
            </w:r>
          </w:p>
        </w:tc>
        <w:tc>
          <w:tcPr>
            <w:tcW w:w="1236" w:type="dxa"/>
            <w:vAlign w:val="center"/>
          </w:tcPr>
          <w:p w:rsidR="00B13CC7" w:rsidRDefault="00B1163C">
            <w:pPr>
              <w:jc w:val="center"/>
              <w:rPr>
                <w:szCs w:val="18"/>
              </w:rPr>
            </w:pPr>
            <w:r>
              <w:rPr>
                <w:rFonts w:hint="eastAsia"/>
                <w:szCs w:val="18"/>
              </w:rPr>
              <w:t>标准要求</w:t>
            </w:r>
          </w:p>
        </w:tc>
        <w:tc>
          <w:tcPr>
            <w:tcW w:w="1451" w:type="dxa"/>
            <w:vMerge/>
            <w:vAlign w:val="center"/>
          </w:tcPr>
          <w:p w:rsidR="00B13CC7" w:rsidRDefault="00B13CC7">
            <w:pPr>
              <w:jc w:val="center"/>
              <w:rPr>
                <w:szCs w:val="18"/>
              </w:rPr>
            </w:pPr>
          </w:p>
        </w:tc>
      </w:tr>
      <w:tr w:rsidR="00B13CC7">
        <w:trPr>
          <w:cantSplit/>
          <w:trHeight w:val="285"/>
        </w:trPr>
        <w:tc>
          <w:tcPr>
            <w:tcW w:w="1607" w:type="dxa"/>
            <w:vAlign w:val="center"/>
          </w:tcPr>
          <w:p w:rsidR="00B13CC7" w:rsidRDefault="00B13CC7">
            <w:pPr>
              <w:jc w:val="center"/>
              <w:rPr>
                <w:szCs w:val="18"/>
              </w:rPr>
            </w:pPr>
          </w:p>
        </w:tc>
        <w:tc>
          <w:tcPr>
            <w:tcW w:w="2398" w:type="dxa"/>
            <w:vAlign w:val="center"/>
          </w:tcPr>
          <w:p w:rsidR="00B13CC7" w:rsidRDefault="00B1163C">
            <w:pPr>
              <w:jc w:val="center"/>
              <w:rPr>
                <w:szCs w:val="18"/>
              </w:rPr>
            </w:pPr>
            <w:r>
              <w:rPr>
                <w:rFonts w:hint="eastAsia"/>
                <w:szCs w:val="18"/>
              </w:rPr>
              <w:t>二次板式换热器</w:t>
            </w:r>
          </w:p>
        </w:tc>
        <w:tc>
          <w:tcPr>
            <w:tcW w:w="1848" w:type="dxa"/>
            <w:vAlign w:val="center"/>
          </w:tcPr>
          <w:p w:rsidR="00B13CC7" w:rsidRDefault="00B1163C">
            <w:pPr>
              <w:jc w:val="center"/>
              <w:rPr>
                <w:szCs w:val="18"/>
              </w:rPr>
            </w:pPr>
            <w:r>
              <w:rPr>
                <w:rFonts w:hint="eastAsia"/>
                <w:szCs w:val="18"/>
              </w:rPr>
              <w:t>600</w:t>
            </w:r>
          </w:p>
        </w:tc>
        <w:tc>
          <w:tcPr>
            <w:tcW w:w="1134" w:type="dxa"/>
            <w:vAlign w:val="center"/>
          </w:tcPr>
          <w:p w:rsidR="00B13CC7" w:rsidRDefault="00B13CC7">
            <w:pPr>
              <w:jc w:val="center"/>
              <w:rPr>
                <w:szCs w:val="18"/>
              </w:rPr>
            </w:pPr>
          </w:p>
        </w:tc>
        <w:tc>
          <w:tcPr>
            <w:tcW w:w="1236" w:type="dxa"/>
            <w:vAlign w:val="center"/>
          </w:tcPr>
          <w:p w:rsidR="00B13CC7" w:rsidRDefault="00B13CC7">
            <w:pPr>
              <w:jc w:val="center"/>
              <w:rPr>
                <w:szCs w:val="18"/>
              </w:rPr>
            </w:pPr>
          </w:p>
        </w:tc>
        <w:tc>
          <w:tcPr>
            <w:tcW w:w="1451" w:type="dxa"/>
            <w:vAlign w:val="center"/>
          </w:tcPr>
          <w:p w:rsidR="00B13CC7" w:rsidRDefault="00B1163C">
            <w:pPr>
              <w:jc w:val="center"/>
              <w:rPr>
                <w:szCs w:val="18"/>
              </w:rPr>
            </w:pPr>
            <w:r>
              <w:rPr>
                <w:rFonts w:hint="eastAsia"/>
                <w:szCs w:val="18"/>
              </w:rPr>
              <w:t>满足</w:t>
            </w:r>
          </w:p>
        </w:tc>
      </w:tr>
      <w:tr w:rsidR="00B13CC7">
        <w:trPr>
          <w:cantSplit/>
          <w:trHeight w:val="285"/>
        </w:trPr>
        <w:tc>
          <w:tcPr>
            <w:tcW w:w="1607" w:type="dxa"/>
            <w:vAlign w:val="center"/>
          </w:tcPr>
          <w:p w:rsidR="00B13CC7" w:rsidRDefault="00B13CC7">
            <w:pPr>
              <w:jc w:val="center"/>
              <w:rPr>
                <w:szCs w:val="18"/>
              </w:rPr>
            </w:pPr>
          </w:p>
        </w:tc>
        <w:tc>
          <w:tcPr>
            <w:tcW w:w="2398" w:type="dxa"/>
            <w:vAlign w:val="center"/>
          </w:tcPr>
          <w:p w:rsidR="00B13CC7" w:rsidRDefault="00B13CC7">
            <w:pPr>
              <w:jc w:val="center"/>
              <w:rPr>
                <w:szCs w:val="18"/>
              </w:rPr>
            </w:pPr>
          </w:p>
        </w:tc>
        <w:tc>
          <w:tcPr>
            <w:tcW w:w="1848" w:type="dxa"/>
            <w:vAlign w:val="center"/>
          </w:tcPr>
          <w:p w:rsidR="00B13CC7" w:rsidRDefault="00B13CC7">
            <w:pPr>
              <w:jc w:val="center"/>
              <w:rPr>
                <w:szCs w:val="18"/>
              </w:rPr>
            </w:pPr>
          </w:p>
        </w:tc>
        <w:tc>
          <w:tcPr>
            <w:tcW w:w="1134" w:type="dxa"/>
            <w:vAlign w:val="center"/>
          </w:tcPr>
          <w:p w:rsidR="00B13CC7" w:rsidRDefault="00B13CC7">
            <w:pPr>
              <w:jc w:val="center"/>
              <w:rPr>
                <w:szCs w:val="18"/>
              </w:rPr>
            </w:pPr>
          </w:p>
        </w:tc>
        <w:tc>
          <w:tcPr>
            <w:tcW w:w="1236" w:type="dxa"/>
            <w:vAlign w:val="center"/>
          </w:tcPr>
          <w:p w:rsidR="00B13CC7" w:rsidRDefault="00B13CC7">
            <w:pPr>
              <w:jc w:val="center"/>
              <w:rPr>
                <w:szCs w:val="18"/>
              </w:rPr>
            </w:pPr>
          </w:p>
        </w:tc>
        <w:tc>
          <w:tcPr>
            <w:tcW w:w="1451" w:type="dxa"/>
            <w:vAlign w:val="center"/>
          </w:tcPr>
          <w:p w:rsidR="00B13CC7" w:rsidRDefault="00B13CC7">
            <w:pPr>
              <w:jc w:val="center"/>
              <w:rPr>
                <w:szCs w:val="18"/>
              </w:rPr>
            </w:pPr>
          </w:p>
        </w:tc>
      </w:tr>
      <w:tr w:rsidR="00B13CC7">
        <w:trPr>
          <w:cantSplit/>
          <w:trHeight w:val="285"/>
        </w:trPr>
        <w:tc>
          <w:tcPr>
            <w:tcW w:w="1607" w:type="dxa"/>
            <w:vAlign w:val="center"/>
          </w:tcPr>
          <w:p w:rsidR="00B13CC7" w:rsidRDefault="00B13CC7">
            <w:pPr>
              <w:jc w:val="center"/>
              <w:rPr>
                <w:szCs w:val="18"/>
              </w:rPr>
            </w:pPr>
          </w:p>
        </w:tc>
        <w:tc>
          <w:tcPr>
            <w:tcW w:w="2398" w:type="dxa"/>
            <w:vAlign w:val="center"/>
          </w:tcPr>
          <w:p w:rsidR="00B13CC7" w:rsidRDefault="00B13CC7">
            <w:pPr>
              <w:jc w:val="center"/>
              <w:rPr>
                <w:szCs w:val="18"/>
              </w:rPr>
            </w:pPr>
          </w:p>
        </w:tc>
        <w:tc>
          <w:tcPr>
            <w:tcW w:w="1848" w:type="dxa"/>
            <w:vAlign w:val="center"/>
          </w:tcPr>
          <w:p w:rsidR="00B13CC7" w:rsidRDefault="00B13CC7">
            <w:pPr>
              <w:jc w:val="center"/>
              <w:rPr>
                <w:szCs w:val="18"/>
              </w:rPr>
            </w:pPr>
          </w:p>
        </w:tc>
        <w:tc>
          <w:tcPr>
            <w:tcW w:w="1134" w:type="dxa"/>
            <w:vAlign w:val="center"/>
          </w:tcPr>
          <w:p w:rsidR="00B13CC7" w:rsidRDefault="00B13CC7">
            <w:pPr>
              <w:jc w:val="center"/>
              <w:rPr>
                <w:szCs w:val="18"/>
              </w:rPr>
            </w:pPr>
          </w:p>
        </w:tc>
        <w:tc>
          <w:tcPr>
            <w:tcW w:w="1236" w:type="dxa"/>
            <w:vAlign w:val="center"/>
          </w:tcPr>
          <w:p w:rsidR="00B13CC7" w:rsidRDefault="00B13CC7">
            <w:pPr>
              <w:jc w:val="center"/>
              <w:rPr>
                <w:szCs w:val="18"/>
              </w:rPr>
            </w:pPr>
          </w:p>
        </w:tc>
        <w:tc>
          <w:tcPr>
            <w:tcW w:w="1451" w:type="dxa"/>
            <w:vAlign w:val="center"/>
          </w:tcPr>
          <w:p w:rsidR="00B13CC7" w:rsidRDefault="00B13CC7">
            <w:pPr>
              <w:jc w:val="center"/>
              <w:rPr>
                <w:szCs w:val="18"/>
              </w:rPr>
            </w:pPr>
          </w:p>
        </w:tc>
      </w:tr>
      <w:tr w:rsidR="00B13CC7">
        <w:trPr>
          <w:cantSplit/>
          <w:trHeight w:val="285"/>
        </w:trPr>
        <w:tc>
          <w:tcPr>
            <w:tcW w:w="1607" w:type="dxa"/>
            <w:vAlign w:val="center"/>
          </w:tcPr>
          <w:p w:rsidR="00B13CC7" w:rsidRDefault="00B13CC7">
            <w:pPr>
              <w:jc w:val="center"/>
              <w:rPr>
                <w:szCs w:val="18"/>
              </w:rPr>
            </w:pPr>
          </w:p>
        </w:tc>
        <w:tc>
          <w:tcPr>
            <w:tcW w:w="2398" w:type="dxa"/>
            <w:vAlign w:val="center"/>
          </w:tcPr>
          <w:p w:rsidR="00B13CC7" w:rsidRDefault="00B13CC7">
            <w:pPr>
              <w:jc w:val="center"/>
              <w:rPr>
                <w:szCs w:val="18"/>
              </w:rPr>
            </w:pPr>
          </w:p>
        </w:tc>
        <w:tc>
          <w:tcPr>
            <w:tcW w:w="1848" w:type="dxa"/>
            <w:vAlign w:val="center"/>
          </w:tcPr>
          <w:p w:rsidR="00B13CC7" w:rsidRDefault="00B13CC7">
            <w:pPr>
              <w:jc w:val="center"/>
              <w:rPr>
                <w:szCs w:val="18"/>
              </w:rPr>
            </w:pPr>
          </w:p>
        </w:tc>
        <w:tc>
          <w:tcPr>
            <w:tcW w:w="1134" w:type="dxa"/>
            <w:vAlign w:val="center"/>
          </w:tcPr>
          <w:p w:rsidR="00B13CC7" w:rsidRDefault="00B13CC7">
            <w:pPr>
              <w:jc w:val="center"/>
              <w:rPr>
                <w:szCs w:val="18"/>
              </w:rPr>
            </w:pPr>
          </w:p>
        </w:tc>
        <w:tc>
          <w:tcPr>
            <w:tcW w:w="1236" w:type="dxa"/>
            <w:vAlign w:val="center"/>
          </w:tcPr>
          <w:p w:rsidR="00B13CC7" w:rsidRDefault="00B13CC7">
            <w:pPr>
              <w:jc w:val="center"/>
              <w:rPr>
                <w:szCs w:val="18"/>
              </w:rPr>
            </w:pPr>
          </w:p>
        </w:tc>
        <w:tc>
          <w:tcPr>
            <w:tcW w:w="1451" w:type="dxa"/>
            <w:vAlign w:val="center"/>
          </w:tcPr>
          <w:p w:rsidR="00B13CC7" w:rsidRDefault="00B13CC7">
            <w:pPr>
              <w:jc w:val="center"/>
              <w:rPr>
                <w:szCs w:val="18"/>
              </w:rPr>
            </w:pPr>
          </w:p>
        </w:tc>
      </w:tr>
      <w:tr w:rsidR="00B13CC7">
        <w:trPr>
          <w:cantSplit/>
          <w:trHeight w:val="285"/>
        </w:trPr>
        <w:tc>
          <w:tcPr>
            <w:tcW w:w="1607" w:type="dxa"/>
            <w:vAlign w:val="center"/>
          </w:tcPr>
          <w:p w:rsidR="00B13CC7" w:rsidRDefault="00B13CC7">
            <w:pPr>
              <w:jc w:val="center"/>
              <w:rPr>
                <w:szCs w:val="18"/>
              </w:rPr>
            </w:pPr>
          </w:p>
        </w:tc>
        <w:tc>
          <w:tcPr>
            <w:tcW w:w="2398" w:type="dxa"/>
            <w:vAlign w:val="center"/>
          </w:tcPr>
          <w:p w:rsidR="00B13CC7" w:rsidRDefault="00B13CC7">
            <w:pPr>
              <w:jc w:val="center"/>
              <w:rPr>
                <w:szCs w:val="18"/>
              </w:rPr>
            </w:pPr>
          </w:p>
        </w:tc>
        <w:tc>
          <w:tcPr>
            <w:tcW w:w="1848" w:type="dxa"/>
            <w:vAlign w:val="center"/>
          </w:tcPr>
          <w:p w:rsidR="00B13CC7" w:rsidRDefault="00B13CC7">
            <w:pPr>
              <w:jc w:val="center"/>
              <w:rPr>
                <w:szCs w:val="18"/>
              </w:rPr>
            </w:pPr>
          </w:p>
        </w:tc>
        <w:tc>
          <w:tcPr>
            <w:tcW w:w="1134" w:type="dxa"/>
            <w:vAlign w:val="center"/>
          </w:tcPr>
          <w:p w:rsidR="00B13CC7" w:rsidRDefault="00B13CC7">
            <w:pPr>
              <w:jc w:val="center"/>
              <w:rPr>
                <w:szCs w:val="18"/>
              </w:rPr>
            </w:pPr>
          </w:p>
        </w:tc>
        <w:tc>
          <w:tcPr>
            <w:tcW w:w="1236" w:type="dxa"/>
            <w:vAlign w:val="center"/>
          </w:tcPr>
          <w:p w:rsidR="00B13CC7" w:rsidRDefault="00B13CC7">
            <w:pPr>
              <w:jc w:val="center"/>
              <w:rPr>
                <w:szCs w:val="18"/>
              </w:rPr>
            </w:pPr>
          </w:p>
        </w:tc>
        <w:tc>
          <w:tcPr>
            <w:tcW w:w="1451" w:type="dxa"/>
            <w:vAlign w:val="center"/>
          </w:tcPr>
          <w:p w:rsidR="00B13CC7" w:rsidRDefault="00B13CC7">
            <w:pPr>
              <w:jc w:val="center"/>
              <w:rPr>
                <w:szCs w:val="18"/>
              </w:rPr>
            </w:pPr>
          </w:p>
        </w:tc>
      </w:tr>
      <w:tr w:rsidR="00B13CC7">
        <w:trPr>
          <w:cantSplit/>
          <w:trHeight w:val="285"/>
        </w:trPr>
        <w:tc>
          <w:tcPr>
            <w:tcW w:w="1607" w:type="dxa"/>
            <w:vAlign w:val="center"/>
          </w:tcPr>
          <w:p w:rsidR="00B13CC7" w:rsidRDefault="00B13CC7">
            <w:pPr>
              <w:jc w:val="center"/>
              <w:rPr>
                <w:szCs w:val="18"/>
              </w:rPr>
            </w:pPr>
          </w:p>
        </w:tc>
        <w:tc>
          <w:tcPr>
            <w:tcW w:w="2398" w:type="dxa"/>
            <w:vAlign w:val="center"/>
          </w:tcPr>
          <w:p w:rsidR="00B13CC7" w:rsidRDefault="00B13CC7">
            <w:pPr>
              <w:jc w:val="center"/>
              <w:rPr>
                <w:szCs w:val="18"/>
              </w:rPr>
            </w:pPr>
          </w:p>
        </w:tc>
        <w:tc>
          <w:tcPr>
            <w:tcW w:w="1848" w:type="dxa"/>
            <w:vAlign w:val="center"/>
          </w:tcPr>
          <w:p w:rsidR="00B13CC7" w:rsidRDefault="00B13CC7">
            <w:pPr>
              <w:jc w:val="center"/>
              <w:rPr>
                <w:szCs w:val="18"/>
              </w:rPr>
            </w:pPr>
          </w:p>
        </w:tc>
        <w:tc>
          <w:tcPr>
            <w:tcW w:w="1134" w:type="dxa"/>
            <w:vAlign w:val="center"/>
          </w:tcPr>
          <w:p w:rsidR="00B13CC7" w:rsidRDefault="00B13CC7">
            <w:pPr>
              <w:jc w:val="center"/>
              <w:rPr>
                <w:szCs w:val="18"/>
              </w:rPr>
            </w:pPr>
          </w:p>
        </w:tc>
        <w:tc>
          <w:tcPr>
            <w:tcW w:w="1236" w:type="dxa"/>
            <w:vAlign w:val="center"/>
          </w:tcPr>
          <w:p w:rsidR="00B13CC7" w:rsidRDefault="00B13CC7">
            <w:pPr>
              <w:jc w:val="center"/>
              <w:rPr>
                <w:szCs w:val="18"/>
              </w:rPr>
            </w:pPr>
          </w:p>
        </w:tc>
        <w:tc>
          <w:tcPr>
            <w:tcW w:w="1451" w:type="dxa"/>
            <w:vAlign w:val="center"/>
          </w:tcPr>
          <w:p w:rsidR="00B13CC7" w:rsidRDefault="00B13CC7">
            <w:pPr>
              <w:jc w:val="center"/>
              <w:rPr>
                <w:rFonts w:cs="仿宋_GB2312"/>
                <w:sz w:val="18"/>
                <w:szCs w:val="18"/>
              </w:rPr>
            </w:pPr>
          </w:p>
        </w:tc>
      </w:tr>
    </w:tbl>
    <w:p w:rsidR="00B13CC7" w:rsidRDefault="00B13CC7">
      <w:pPr>
        <w:rPr>
          <w:szCs w:val="21"/>
        </w:rPr>
      </w:pPr>
    </w:p>
    <w:p w:rsidR="00B13CC7" w:rsidRDefault="00B1163C">
      <w:pPr>
        <w:rPr>
          <w:b/>
          <w:szCs w:val="21"/>
        </w:rPr>
      </w:pPr>
      <w:r>
        <w:rPr>
          <w:rFonts w:hint="eastAsia"/>
          <w:b/>
          <w:szCs w:val="21"/>
        </w:rPr>
        <w:t>对于公共建筑：</w:t>
      </w:r>
    </w:p>
    <w:p w:rsidR="00B13CC7" w:rsidRDefault="00B1163C">
      <w:pPr>
        <w:rPr>
          <w:szCs w:val="21"/>
        </w:rPr>
      </w:pPr>
      <w:r>
        <w:rPr>
          <w:rFonts w:hint="eastAsia"/>
          <w:szCs w:val="21"/>
        </w:rPr>
        <w:t>1</w:t>
      </w:r>
      <w:r>
        <w:rPr>
          <w:rFonts w:hint="eastAsia"/>
          <w:szCs w:val="21"/>
        </w:rPr>
        <w:t>）电动压缩式冷水机组选型：</w:t>
      </w:r>
      <w:r>
        <w:rPr>
          <w:rFonts w:hint="eastAsia"/>
          <w:szCs w:val="21"/>
          <w:u w:val="single"/>
        </w:rPr>
        <w:t xml:space="preserve">    </w:t>
      </w:r>
      <w:r>
        <w:rPr>
          <w:rFonts w:hint="eastAsia"/>
          <w:szCs w:val="21"/>
        </w:rPr>
        <w:t>空调冷负荷计算值</w:t>
      </w:r>
      <w:r>
        <w:rPr>
          <w:rFonts w:hint="eastAsia"/>
          <w:szCs w:val="21"/>
          <w:u w:val="single"/>
        </w:rPr>
        <w:t xml:space="preserve">   </w:t>
      </w:r>
      <w:r>
        <w:rPr>
          <w:rFonts w:hint="eastAsia"/>
          <w:szCs w:val="21"/>
        </w:rPr>
        <w:t>kW</w:t>
      </w:r>
      <w:r>
        <w:rPr>
          <w:rFonts w:hint="eastAsia"/>
          <w:szCs w:val="21"/>
        </w:rPr>
        <w:t>，机组总装机容量</w:t>
      </w:r>
      <w:r>
        <w:rPr>
          <w:rFonts w:hint="eastAsia"/>
          <w:szCs w:val="21"/>
          <w:u w:val="single"/>
        </w:rPr>
        <w:t xml:space="preserve">    </w:t>
      </w:r>
      <w:r>
        <w:rPr>
          <w:rFonts w:hint="eastAsia"/>
          <w:szCs w:val="21"/>
        </w:rPr>
        <w:t xml:space="preserve"> kW</w:t>
      </w:r>
      <w:r>
        <w:rPr>
          <w:rFonts w:hint="eastAsia"/>
          <w:szCs w:val="21"/>
        </w:rPr>
        <w:t>。</w:t>
      </w:r>
    </w:p>
    <w:p w:rsidR="00B13CC7" w:rsidRDefault="00B1163C">
      <w:pPr>
        <w:rPr>
          <w:szCs w:val="21"/>
        </w:rPr>
      </w:pPr>
      <w:r>
        <w:rPr>
          <w:rFonts w:hint="eastAsia"/>
          <w:szCs w:val="21"/>
        </w:rPr>
        <w:t>2</w:t>
      </w:r>
      <w:r>
        <w:rPr>
          <w:rFonts w:hint="eastAsia"/>
          <w:szCs w:val="21"/>
        </w:rPr>
        <w:t>）锅炉房、换热机房和制冷机房是否进行能量计量：</w:t>
      </w:r>
      <w:r>
        <w:rPr>
          <w:b/>
          <w:bCs/>
          <w:szCs w:val="21"/>
          <w:lang w:val="zh-CN"/>
        </w:rPr>
        <w:t>□</w:t>
      </w:r>
      <w:r>
        <w:rPr>
          <w:rFonts w:hint="eastAsia"/>
          <w:szCs w:val="21"/>
        </w:rPr>
        <w:t>燃料的消耗量；</w:t>
      </w:r>
      <w:r>
        <w:rPr>
          <w:b/>
          <w:bCs/>
          <w:szCs w:val="21"/>
          <w:lang w:val="zh-CN"/>
        </w:rPr>
        <w:t>□</w:t>
      </w:r>
      <w:r>
        <w:rPr>
          <w:rFonts w:hint="eastAsia"/>
          <w:szCs w:val="21"/>
        </w:rPr>
        <w:t>制冷机的耗电量；</w:t>
      </w:r>
      <w:r>
        <w:rPr>
          <w:b/>
          <w:bCs/>
          <w:szCs w:val="21"/>
          <w:lang w:val="zh-CN"/>
        </w:rPr>
        <w:t>□</w:t>
      </w:r>
      <w:r>
        <w:rPr>
          <w:rFonts w:hint="eastAsia"/>
          <w:szCs w:val="21"/>
        </w:rPr>
        <w:t>集中供热系统的供热量；</w:t>
      </w:r>
      <w:r>
        <w:rPr>
          <w:b/>
          <w:bCs/>
          <w:szCs w:val="21"/>
          <w:lang w:val="zh-CN"/>
        </w:rPr>
        <w:t>□</w:t>
      </w:r>
      <w:r>
        <w:rPr>
          <w:rFonts w:hint="eastAsia"/>
          <w:szCs w:val="21"/>
        </w:rPr>
        <w:t>补水量。</w:t>
      </w:r>
    </w:p>
    <w:p w:rsidR="00B13CC7" w:rsidRDefault="00B1163C">
      <w:pPr>
        <w:rPr>
          <w:szCs w:val="21"/>
        </w:rPr>
      </w:pPr>
      <w:r>
        <w:rPr>
          <w:rFonts w:hint="eastAsia"/>
          <w:szCs w:val="21"/>
        </w:rPr>
        <w:t>3</w:t>
      </w:r>
      <w:r>
        <w:rPr>
          <w:rFonts w:hint="eastAsia"/>
          <w:szCs w:val="21"/>
        </w:rPr>
        <w:t>）锅炉房是否设置供热量自动控制装置：</w:t>
      </w:r>
      <w:r>
        <w:rPr>
          <w:b/>
          <w:bCs/>
          <w:szCs w:val="21"/>
          <w:lang w:val="zh-CN"/>
        </w:rPr>
        <w:t>□</w:t>
      </w:r>
      <w:r>
        <w:rPr>
          <w:rFonts w:hint="eastAsia"/>
          <w:szCs w:val="21"/>
        </w:rPr>
        <w:t>是</w:t>
      </w:r>
      <w:r>
        <w:rPr>
          <w:rFonts w:hint="eastAsia"/>
          <w:b/>
          <w:bCs/>
          <w:szCs w:val="21"/>
          <w:lang w:val="zh-CN"/>
        </w:rPr>
        <w:t>□</w:t>
      </w:r>
      <w:r>
        <w:rPr>
          <w:rFonts w:hint="eastAsia"/>
          <w:szCs w:val="21"/>
        </w:rPr>
        <w:t>否；换热机房是否设置供热量自动控制装置：</w:t>
      </w:r>
      <w:r>
        <w:rPr>
          <w:b/>
          <w:bCs/>
          <w:szCs w:val="21"/>
          <w:lang w:val="zh-CN"/>
        </w:rPr>
        <w:t>□</w:t>
      </w:r>
      <w:r>
        <w:rPr>
          <w:rFonts w:hint="eastAsia"/>
          <w:szCs w:val="21"/>
        </w:rPr>
        <w:t>是</w:t>
      </w:r>
      <w:r>
        <w:rPr>
          <w:rFonts w:hint="eastAsia"/>
          <w:b/>
          <w:bCs/>
          <w:szCs w:val="21"/>
          <w:lang w:val="zh-CN"/>
        </w:rPr>
        <w:t>□</w:t>
      </w:r>
      <w:r>
        <w:rPr>
          <w:rFonts w:hint="eastAsia"/>
          <w:szCs w:val="21"/>
        </w:rPr>
        <w:t>否。</w:t>
      </w:r>
    </w:p>
    <w:p w:rsidR="00B13CC7" w:rsidRDefault="00B1163C">
      <w:pPr>
        <w:rPr>
          <w:szCs w:val="21"/>
        </w:rPr>
      </w:pPr>
      <w:r>
        <w:rPr>
          <w:rFonts w:hint="eastAsia"/>
          <w:szCs w:val="21"/>
        </w:rPr>
        <w:t>4</w:t>
      </w:r>
      <w:r>
        <w:rPr>
          <w:rFonts w:hint="eastAsia"/>
          <w:szCs w:val="21"/>
        </w:rPr>
        <w:t>）供暖空调系统是否设置室温调控装置：</w:t>
      </w:r>
      <w:r>
        <w:rPr>
          <w:b/>
          <w:bCs/>
          <w:szCs w:val="21"/>
          <w:lang w:val="zh-CN"/>
        </w:rPr>
        <w:t>□</w:t>
      </w:r>
      <w:r>
        <w:rPr>
          <w:rFonts w:hint="eastAsia"/>
          <w:szCs w:val="21"/>
        </w:rPr>
        <w:t>是</w:t>
      </w:r>
      <w:r>
        <w:rPr>
          <w:rFonts w:hint="eastAsia"/>
          <w:b/>
          <w:bCs/>
          <w:szCs w:val="21"/>
          <w:lang w:val="zh-CN"/>
        </w:rPr>
        <w:t>□</w:t>
      </w:r>
      <w:r>
        <w:rPr>
          <w:rFonts w:hint="eastAsia"/>
          <w:szCs w:val="21"/>
        </w:rPr>
        <w:t>否，采用的调控装置为：</w:t>
      </w:r>
      <w:r>
        <w:rPr>
          <w:rFonts w:hint="eastAsia"/>
          <w:szCs w:val="21"/>
          <w:u w:val="single"/>
        </w:rPr>
        <w:t xml:space="preserve">    </w:t>
      </w:r>
    </w:p>
    <w:p w:rsidR="00B13CC7" w:rsidRDefault="00B1163C">
      <w:pPr>
        <w:rPr>
          <w:szCs w:val="21"/>
          <w:u w:val="single"/>
        </w:rPr>
      </w:pPr>
      <w:r>
        <w:rPr>
          <w:rFonts w:hint="eastAsia"/>
          <w:szCs w:val="21"/>
        </w:rPr>
        <w:t>散热器及辐射供暖系统是否安装自动温度控制阀：</w:t>
      </w:r>
      <w:r>
        <w:rPr>
          <w:b/>
          <w:bCs/>
          <w:szCs w:val="21"/>
          <w:lang w:val="zh-CN"/>
        </w:rPr>
        <w:t>□</w:t>
      </w:r>
      <w:r>
        <w:rPr>
          <w:rFonts w:hint="eastAsia"/>
          <w:szCs w:val="21"/>
        </w:rPr>
        <w:t>是</w:t>
      </w:r>
      <w:r>
        <w:rPr>
          <w:rFonts w:hint="eastAsia"/>
          <w:b/>
          <w:bCs/>
          <w:szCs w:val="21"/>
          <w:lang w:val="zh-CN"/>
        </w:rPr>
        <w:t>□</w:t>
      </w:r>
      <w:r>
        <w:rPr>
          <w:rFonts w:hint="eastAsia"/>
          <w:szCs w:val="21"/>
        </w:rPr>
        <w:t>否，控制阀类型及安装位置为：</w:t>
      </w:r>
      <w:r>
        <w:rPr>
          <w:rFonts w:hint="eastAsia"/>
          <w:szCs w:val="21"/>
          <w:u w:val="single"/>
        </w:rPr>
        <w:t xml:space="preserve">    </w:t>
      </w:r>
    </w:p>
    <w:p w:rsidR="00B13CC7" w:rsidRDefault="00B13CC7">
      <w:pPr>
        <w:rPr>
          <w:szCs w:val="21"/>
        </w:rPr>
      </w:pPr>
    </w:p>
    <w:p w:rsidR="00B13CC7" w:rsidRDefault="00B1163C">
      <w:pPr>
        <w:rPr>
          <w:b/>
          <w:szCs w:val="21"/>
        </w:rPr>
      </w:pPr>
      <w:r>
        <w:rPr>
          <w:rFonts w:hint="eastAsia"/>
          <w:b/>
          <w:szCs w:val="21"/>
        </w:rPr>
        <w:t>对于居住建筑：</w:t>
      </w:r>
    </w:p>
    <w:p w:rsidR="00B13CC7" w:rsidRDefault="00B1163C">
      <w:pPr>
        <w:rPr>
          <w:szCs w:val="21"/>
        </w:rPr>
      </w:pPr>
      <w:r>
        <w:rPr>
          <w:rFonts w:hint="eastAsia"/>
          <w:szCs w:val="21"/>
        </w:rPr>
        <w:t>项目是否采用分户（单元）热计量：□是</w:t>
      </w:r>
      <w:r>
        <w:rPr>
          <w:rFonts w:hint="eastAsia"/>
          <w:szCs w:val="21"/>
        </w:rPr>
        <w:t xml:space="preserve">  </w:t>
      </w:r>
      <w:r>
        <w:rPr>
          <w:rFonts w:hint="eastAsia"/>
          <w:szCs w:val="21"/>
        </w:rPr>
        <w:t>□否。</w:t>
      </w:r>
    </w:p>
    <w:p w:rsidR="00B13CC7" w:rsidRDefault="00B13CC7">
      <w:pPr>
        <w:rPr>
          <w:szCs w:val="21"/>
        </w:rPr>
      </w:pPr>
    </w:p>
    <w:p w:rsidR="00B13CC7" w:rsidRDefault="00B1163C">
      <w:pPr>
        <w:rPr>
          <w:szCs w:val="21"/>
        </w:rPr>
      </w:pPr>
      <w:r>
        <w:rPr>
          <w:rFonts w:hint="eastAsia"/>
          <w:szCs w:val="21"/>
        </w:rPr>
        <w:t>项目是否采用分室（户）温度调节：□是</w:t>
      </w:r>
      <w:r>
        <w:rPr>
          <w:rFonts w:hint="eastAsia"/>
          <w:szCs w:val="21"/>
        </w:rPr>
        <w:t xml:space="preserve">  </w:t>
      </w:r>
      <w:r>
        <w:rPr>
          <w:rFonts w:hint="eastAsia"/>
          <w:szCs w:val="21"/>
        </w:rPr>
        <w:t>□否，采用空调末端形式：</w:t>
      </w:r>
      <w:r>
        <w:rPr>
          <w:rFonts w:hint="eastAsia"/>
          <w:szCs w:val="21"/>
          <w:u w:val="single"/>
        </w:rPr>
        <w:t xml:space="preserve">    </w:t>
      </w:r>
      <w:r>
        <w:rPr>
          <w:rFonts w:hint="eastAsia"/>
          <w:szCs w:val="21"/>
        </w:rPr>
        <w:t>。</w:t>
      </w:r>
    </w:p>
    <w:p w:rsidR="00B13CC7" w:rsidRDefault="00B13CC7">
      <w:pPr>
        <w:rPr>
          <w:szCs w:val="21"/>
        </w:rPr>
      </w:pPr>
    </w:p>
    <w:p w:rsidR="00B13CC7" w:rsidRDefault="00B1163C">
      <w:pPr>
        <w:pStyle w:val="1"/>
        <w:numPr>
          <w:ilvl w:val="0"/>
          <w:numId w:val="2"/>
        </w:numPr>
        <w:ind w:firstLineChars="0"/>
        <w:jc w:val="left"/>
        <w:rPr>
          <w:b/>
        </w:rPr>
      </w:pPr>
      <w:r>
        <w:rPr>
          <w:rFonts w:hint="eastAsia"/>
          <w:b/>
        </w:rPr>
        <w:t>证明材料：</w:t>
      </w:r>
    </w:p>
    <w:p w:rsidR="00B13CC7" w:rsidRDefault="00B1163C">
      <w:pPr>
        <w:pStyle w:val="1"/>
        <w:spacing w:line="288" w:lineRule="auto"/>
        <w:ind w:firstLineChars="0" w:firstLine="0"/>
        <w:jc w:val="left"/>
        <w:rPr>
          <w:b/>
        </w:rPr>
      </w:pPr>
      <w:r>
        <w:rPr>
          <w:rFonts w:hint="eastAsia"/>
          <w:b/>
        </w:rPr>
        <w:t>建议提交材料及要求：</w:t>
      </w:r>
    </w:p>
    <w:p w:rsidR="00B13CC7" w:rsidRDefault="00B1163C">
      <w:pPr>
        <w:pStyle w:val="1"/>
        <w:numPr>
          <w:ilvl w:val="0"/>
          <w:numId w:val="3"/>
        </w:numPr>
        <w:spacing w:line="288" w:lineRule="auto"/>
        <w:ind w:firstLineChars="0"/>
        <w:jc w:val="left"/>
      </w:pPr>
      <w:r>
        <w:rPr>
          <w:rFonts w:hint="eastAsia"/>
        </w:rPr>
        <w:t>建筑施工图设计说明、节能专篇：应有围护结构做法及性能指标说明，外窗和玻璃幕墙气密性指标说明；</w:t>
      </w:r>
    </w:p>
    <w:p w:rsidR="00B13CC7" w:rsidRDefault="00B1163C">
      <w:pPr>
        <w:pStyle w:val="1"/>
        <w:numPr>
          <w:ilvl w:val="0"/>
          <w:numId w:val="3"/>
        </w:numPr>
        <w:spacing w:line="288" w:lineRule="auto"/>
        <w:ind w:firstLineChars="0"/>
        <w:jc w:val="left"/>
      </w:pPr>
      <w:r>
        <w:rPr>
          <w:rFonts w:hint="eastAsia"/>
        </w:rPr>
        <w:t>暖通施工图设计说明：应有空调采暖系统形式及主要设计参数、热计量和末端温度调节方式、自控要求等内容相关介绍；</w:t>
      </w:r>
    </w:p>
    <w:p w:rsidR="00B13CC7" w:rsidRDefault="00B1163C">
      <w:pPr>
        <w:pStyle w:val="1"/>
        <w:numPr>
          <w:ilvl w:val="0"/>
          <w:numId w:val="3"/>
        </w:numPr>
        <w:spacing w:line="288" w:lineRule="auto"/>
        <w:ind w:firstLineChars="0"/>
        <w:jc w:val="left"/>
      </w:pPr>
      <w:r>
        <w:rPr>
          <w:rFonts w:hint="eastAsia"/>
          <w:szCs w:val="21"/>
        </w:rPr>
        <w:t>暖通设备清单：应有相关设备性能参数的完整详细说明，必要时附设备性能参数说明书；</w:t>
      </w:r>
    </w:p>
    <w:p w:rsidR="00B13CC7" w:rsidRDefault="00B1163C">
      <w:pPr>
        <w:pStyle w:val="1"/>
        <w:numPr>
          <w:ilvl w:val="0"/>
          <w:numId w:val="3"/>
        </w:numPr>
        <w:spacing w:line="288" w:lineRule="auto"/>
        <w:ind w:firstLineChars="0"/>
        <w:jc w:val="left"/>
      </w:pPr>
      <w:r>
        <w:rPr>
          <w:rFonts w:hint="eastAsia"/>
          <w:szCs w:val="21"/>
        </w:rPr>
        <w:t>节能设计审查备案登记表、规定性指标计算报告、节能计算书：应有围护结构热工性能计算结果，采用软件计算的需要列出计算参数。</w:t>
      </w:r>
      <w:r>
        <w:rPr>
          <w:rFonts w:cs="宋体" w:hint="eastAsia"/>
          <w:szCs w:val="21"/>
        </w:rPr>
        <w:t>以管理部门批复后的复印件或扫描件为准</w:t>
      </w:r>
      <w:r>
        <w:rPr>
          <w:rFonts w:hint="eastAsia"/>
          <w:szCs w:val="21"/>
        </w:rPr>
        <w:t>。</w:t>
      </w:r>
    </w:p>
    <w:p w:rsidR="00B13CC7" w:rsidRDefault="00B1163C">
      <w:pPr>
        <w:spacing w:line="288" w:lineRule="auto"/>
      </w:pPr>
      <w:r>
        <w:rPr>
          <w:rFonts w:hint="eastAsia"/>
          <w:b/>
        </w:rPr>
        <w:t>实际提交材料：</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B13CC7">
        <w:trPr>
          <w:trHeight w:val="1134"/>
        </w:trPr>
        <w:tc>
          <w:tcPr>
            <w:tcW w:w="9606" w:type="dxa"/>
            <w:tcBorders>
              <w:top w:val="single" w:sz="4" w:space="0" w:color="auto"/>
              <w:left w:val="single" w:sz="4" w:space="0" w:color="auto"/>
              <w:bottom w:val="single" w:sz="4" w:space="0" w:color="auto"/>
              <w:right w:val="single" w:sz="4" w:space="0" w:color="auto"/>
            </w:tcBorders>
          </w:tcPr>
          <w:p w:rsidR="00B13CC7" w:rsidRDefault="00B13CC7">
            <w:pPr>
              <w:spacing w:line="288" w:lineRule="auto"/>
              <w:rPr>
                <w:szCs w:val="21"/>
              </w:rPr>
            </w:pPr>
          </w:p>
        </w:tc>
      </w:tr>
    </w:tbl>
    <w:p w:rsidR="00B13CC7" w:rsidRDefault="00B1163C">
      <w:r>
        <w:br w:type="page"/>
      </w:r>
    </w:p>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5.1.2不应采用电直接加热设备作为供暖空调系统的供暖热源和空气加湿热源。</w:t>
      </w:r>
      <w:r>
        <w:t xml:space="preserve"> </w:t>
      </w:r>
    </w:p>
    <w:p w:rsidR="00B13CC7" w:rsidRDefault="00B1163C">
      <w:pPr>
        <w:pStyle w:val="a9"/>
        <w:spacing w:before="0" w:beforeAutospacing="0" w:after="0" w:afterAutospacing="0"/>
      </w:pPr>
      <w:r>
        <w:rPr>
          <w:rFonts w:ascii="Times New Roman" w:hAnsi="Times New Roman" w:cs="Times New Roman"/>
          <w:b/>
          <w:bCs/>
          <w:sz w:val="21"/>
          <w:szCs w:val="21"/>
        </w:rPr>
        <w:t> </w:t>
      </w:r>
      <w:r>
        <w:t xml:space="preserve"> </w:t>
      </w:r>
    </w:p>
    <w:p w:rsidR="00B13CC7" w:rsidRDefault="00B1163C">
      <w:pPr>
        <w:pStyle w:val="a9"/>
        <w:spacing w:before="0" w:beforeAutospacing="0" w:after="0" w:afterAutospacing="0"/>
      </w:pPr>
      <w:r>
        <w:rPr>
          <w:rFonts w:ascii="Times New Roman" w:hAnsi="Times New Roman" w:cs="Times New Roman"/>
          <w:b/>
          <w:bCs/>
        </w:rPr>
        <w:t>1</w:t>
      </w:r>
      <w:r>
        <w:rPr>
          <w:rFonts w:hint="eastAsia"/>
          <w:b/>
          <w:bCs/>
        </w:rPr>
        <w:t>）</w:t>
      </w:r>
      <w:r>
        <w:rPr>
          <w:rFonts w:ascii="Times New Roman" w:hAnsi="Times New Roman" w:cs="Times New Roman"/>
          <w:sz w:val="14"/>
          <w:szCs w:val="14"/>
        </w:rPr>
        <w:t xml:space="preserve">    </w:t>
      </w:r>
      <w:r>
        <w:rPr>
          <w:rFonts w:hint="eastAsia"/>
          <w:b/>
          <w:bCs/>
          <w:sz w:val="21"/>
          <w:szCs w:val="21"/>
        </w:rPr>
        <w:t>达标自评</w:t>
      </w:r>
      <w:r>
        <w:rPr>
          <w:rFonts w:hint="eastAsia"/>
          <w:sz w:val="21"/>
          <w:szCs w:val="21"/>
        </w:rPr>
        <w:t>（非集中空调或供暖的建筑不参评）</w:t>
      </w:r>
      <w:r>
        <w:rPr>
          <w:rFonts w:hint="eastAsia"/>
          <w:b/>
          <w:bCs/>
          <w:sz w:val="21"/>
          <w:szCs w:val="21"/>
        </w:rPr>
        <w:t>：</w:t>
      </w:r>
      <w: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rStyle w:val="changecolor"/>
          <w:rFonts w:ascii="MS Mincho" w:eastAsia="MS Mincho" w:hAnsi="MS Mincho" w:cs="MS Mincho" w:hint="eastAsia"/>
          <w:b/>
          <w:bCs/>
          <w:sz w:val="21"/>
          <w:szCs w:val="21"/>
        </w:rPr>
        <w:t>☐</w:t>
      </w:r>
      <w:r>
        <w:rPr>
          <w:rFonts w:hint="eastAsia"/>
          <w:sz w:val="21"/>
          <w:szCs w:val="21"/>
        </w:rPr>
        <w:t>不参评，原因：</w:t>
      </w:r>
      <w:r>
        <w:rPr>
          <w:rFonts w:hint="eastAsia"/>
          <w:sz w:val="21"/>
          <w:szCs w:val="21"/>
          <w:u w:val="single"/>
        </w:rPr>
        <w:t xml:space="preserve">    </w:t>
      </w:r>
    </w:p>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ind w:left="375" w:hanging="375"/>
      </w:pPr>
      <w:r>
        <w:rPr>
          <w:rFonts w:ascii="Times New Roman" w:hAnsi="Times New Roman" w:cs="Times New Roman"/>
          <w:b/>
          <w:bCs/>
          <w:sz w:val="21"/>
          <w:szCs w:val="21"/>
        </w:rPr>
        <w:t>2</w:t>
      </w:r>
      <w:r>
        <w:rPr>
          <w:rFonts w:hint="eastAsia"/>
          <w:b/>
          <w:bCs/>
          <w:sz w:val="21"/>
          <w:szCs w:val="21"/>
        </w:rPr>
        <w:t>）</w:t>
      </w:r>
      <w:r>
        <w:rPr>
          <w:rFonts w:ascii="Times New Roman" w:hAnsi="Times New Roman" w:cs="Times New Roman"/>
          <w:sz w:val="14"/>
          <w:szCs w:val="14"/>
        </w:rPr>
        <w:t xml:space="preserve">    </w:t>
      </w:r>
      <w:r>
        <w:rPr>
          <w:rFonts w:hint="eastAsia"/>
          <w:b/>
          <w:bCs/>
          <w:sz w:val="21"/>
          <w:szCs w:val="21"/>
        </w:rPr>
        <w:t>评价要点：</w:t>
      </w:r>
      <w: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简要说明空调采暖系统冷热源形式，若采用电直接加热设备作为供暖热源或空气加湿热源，需要对使用原因、系统形式及运行状况进行说明，并提供主要设计参数：（</w:t>
      </w:r>
      <w:r>
        <w:rPr>
          <w:rFonts w:ascii="Times New Roman" w:hAnsi="Times New Roman" w:cs="Times New Roman"/>
          <w:sz w:val="21"/>
          <w:szCs w:val="21"/>
        </w:rPr>
        <w:t>150</w:t>
      </w:r>
      <w:r>
        <w:rPr>
          <w:rFonts w:hint="eastAsia"/>
          <w:sz w:val="21"/>
          <w:szCs w:val="21"/>
        </w:rPr>
        <w:t>字以内）</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3402"/>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建筑冷源二次板式换热，两台皆为</w:t>
            </w:r>
            <w:r>
              <w:rPr>
                <w:rFonts w:ascii="Times New Roman" w:hAnsi="Times New Roman" w:cs="Times New Roman"/>
                <w:sz w:val="21"/>
                <w:szCs w:val="21"/>
              </w:rPr>
              <w:t>600kW​</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ind w:left="375" w:hanging="375"/>
      </w:pPr>
      <w:r>
        <w:rPr>
          <w:rFonts w:ascii="Times New Roman" w:hAnsi="Times New Roman" w:cs="Times New Roman"/>
          <w:b/>
          <w:bCs/>
          <w:sz w:val="21"/>
          <w:szCs w:val="21"/>
        </w:rPr>
        <w:t>3</w:t>
      </w:r>
      <w:r>
        <w:rPr>
          <w:rFonts w:hint="eastAsia"/>
          <w:b/>
          <w:bCs/>
          <w:sz w:val="21"/>
          <w:szCs w:val="21"/>
        </w:rPr>
        <w:t>）</w:t>
      </w:r>
      <w:r>
        <w:rPr>
          <w:rFonts w:ascii="Times New Roman" w:hAnsi="Times New Roman" w:cs="Times New Roman"/>
          <w:sz w:val="14"/>
          <w:szCs w:val="14"/>
        </w:rPr>
        <w:t xml:space="preserve">    </w:t>
      </w:r>
      <w:r>
        <w:rPr>
          <w:rFonts w:hint="eastAsia"/>
          <w:b/>
          <w:bCs/>
          <w:sz w:val="21"/>
          <w:szCs w:val="21"/>
        </w:rPr>
        <w:t>证明材料：</w:t>
      </w:r>
      <w:r>
        <w:t xml:space="preserve"> </w:t>
      </w:r>
    </w:p>
    <w:p w:rsidR="00B13CC7" w:rsidRDefault="00B1163C">
      <w:pPr>
        <w:pStyle w:val="a9"/>
        <w:spacing w:before="0" w:beforeAutospacing="0" w:after="0" w:afterAutospacing="0" w:line="288" w:lineRule="auto"/>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暖通施工图设计说明：应包括对空调采暖系统的完整详细说明，并与设计图纸吻合；</w:t>
      </w:r>
      <w:r>
        <w:rPr>
          <w:sz w:val="21"/>
          <w:szCs w:val="21"/>
        </w:rPr>
        <w:t xml:space="preserve"> </w:t>
      </w:r>
    </w:p>
    <w:p w:rsidR="00B13CC7" w:rsidRDefault="00B1163C">
      <w:pPr>
        <w:pStyle w:val="a9"/>
        <w:spacing w:before="0" w:beforeAutospacing="0" w:after="0" w:afterAutospacing="0" w:line="288" w:lineRule="auto"/>
        <w:ind w:left="360" w:hanging="360"/>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暖通设备清单：应有相关设备性能参数的完整详细说明，必要时附设备性能参数说明书；</w:t>
      </w:r>
      <w:r>
        <w:rPr>
          <w:sz w:val="21"/>
          <w:szCs w:val="21"/>
        </w:rPr>
        <w:t xml:space="preserve"> </w:t>
      </w:r>
    </w:p>
    <w:p w:rsidR="00B13CC7" w:rsidRDefault="00B1163C">
      <w:pPr>
        <w:pStyle w:val="a9"/>
        <w:spacing w:before="0" w:beforeAutospacing="0" w:after="0" w:afterAutospacing="0" w:line="288" w:lineRule="auto"/>
        <w:ind w:left="360" w:hanging="360"/>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机房图：应体现机组编号及位置，且编号与设备清单吻合。</w:t>
      </w:r>
      <w:r>
        <w:rPr>
          <w:sz w:val="21"/>
          <w:szCs w:val="21"/>
        </w:rPr>
        <w:t xml:space="preserve"> </w:t>
      </w:r>
    </w:p>
    <w:p w:rsidR="00B13CC7" w:rsidRDefault="00B1163C">
      <w:pPr>
        <w:pStyle w:val="a9"/>
        <w:spacing w:before="0" w:beforeAutospacing="0" w:after="0" w:afterAutospacing="0" w:line="288" w:lineRule="auto"/>
        <w:rPr>
          <w:sz w:val="21"/>
          <w:szCs w:val="21"/>
        </w:rPr>
      </w:pPr>
      <w:r>
        <w:rPr>
          <w:rFonts w:hint="eastAsia"/>
          <w:b/>
          <w:bCs/>
          <w:sz w:val="21"/>
          <w:szCs w:val="21"/>
        </w:rPr>
        <w:t>实际提交材料：</w:t>
      </w:r>
      <w:r>
        <w:rPr>
          <w:sz w:val="21"/>
          <w:szCs w:val="21"/>
        </w:rPr>
        <w:t xml:space="preserve"> </w:t>
      </w:r>
    </w:p>
    <w:tbl>
      <w:tblPr>
        <w:tblW w:w="8770" w:type="dxa"/>
        <w:tblCellMar>
          <w:left w:w="0" w:type="dxa"/>
          <w:right w:w="0" w:type="dxa"/>
        </w:tblCellMar>
        <w:tblLook w:val="04A0" w:firstRow="1" w:lastRow="0" w:firstColumn="1" w:lastColumn="0" w:noHBand="0" w:noVBand="1"/>
      </w:tblPr>
      <w:tblGrid>
        <w:gridCol w:w="8770"/>
      </w:tblGrid>
      <w:tr w:rsidR="00B13CC7">
        <w:trPr>
          <w:trHeight w:val="1068"/>
        </w:trPr>
        <w:tc>
          <w:tcPr>
            <w:tcW w:w="853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ascii="Times New Roman" w:hAnsi="Times New Roman" w:cs="Times New Roman"/>
                <w:b/>
                <w:bCs/>
                <w:sz w:val="21"/>
                <w:szCs w:val="21"/>
              </w:rPr>
              <w:t>暖通空调施工图：</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暖通空调施工图</w:t>
            </w:r>
            <w:r>
              <w:rPr>
                <w:rStyle w:val="sciencebox"/>
                <w:rFonts w:ascii="Times New Roman" w:hAnsi="Times New Roman" w:cs="Times New Roman"/>
                <w:b/>
                <w:bCs/>
                <w:sz w:val="21"/>
                <w:szCs w:val="21"/>
              </w:rPr>
              <w:t>.pdf</w:t>
            </w:r>
            <w:r>
              <w:rPr>
                <w:rFonts w:ascii="Times New Roman" w:hAnsi="Times New Roman" w:cs="Times New Roman"/>
                <w:b/>
                <w:bCs/>
                <w:sz w:val="21"/>
                <w:szCs w:val="21"/>
              </w:rPr>
              <w:br/>
            </w:r>
            <w:r>
              <w:rPr>
                <w:rStyle w:val="sciencebox"/>
                <w:rFonts w:ascii="Times New Roman" w:hAnsi="Times New Roman" w:cs="Times New Roman"/>
                <w:b/>
                <w:bCs/>
                <w:sz w:val="21"/>
                <w:szCs w:val="21"/>
              </w:rPr>
              <w:t>暖通空调设计说明：</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暖通设计说明</w:t>
            </w:r>
            <w:r>
              <w:rPr>
                <w:rStyle w:val="sciencebox"/>
                <w:rFonts w:ascii="Times New Roman" w:hAnsi="Times New Roman" w:cs="Times New Roman"/>
                <w:b/>
                <w:bCs/>
                <w:sz w:val="21"/>
                <w:szCs w:val="21"/>
              </w:rPr>
              <w:t>.docx</w:t>
            </w:r>
          </w:p>
        </w:tc>
      </w:tr>
    </w:tbl>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5.1.3冷热源、输配系统和照明等各部分能耗应进行独立分项计量。</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达标自评（居住建筑不参评）：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rStyle w:val="changecolor"/>
          <w:rFonts w:ascii="MS Mincho" w:eastAsia="MS Mincho" w:hAnsi="MS Mincho" w:cs="MS Mincho" w:hint="eastAsia"/>
          <w:b/>
          <w:bCs/>
          <w:sz w:val="21"/>
          <w:szCs w:val="21"/>
        </w:rPr>
        <w:t>☐</w:t>
      </w:r>
      <w:r>
        <w:rPr>
          <w:rFonts w:hint="eastAsia"/>
          <w:sz w:val="21"/>
          <w:szCs w:val="21"/>
        </w:rPr>
        <w:t>不参评，原因：</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简要说明独立分项计量系统的主要功能及如何进行分项：（</w:t>
      </w:r>
      <w:r>
        <w:rPr>
          <w:rFonts w:ascii="Times New Roman" w:hAnsi="Times New Roman" w:cs="Times New Roman"/>
          <w:sz w:val="21"/>
          <w:szCs w:val="21"/>
        </w:rPr>
        <w:t>150</w:t>
      </w:r>
      <w:r>
        <w:rPr>
          <w:rFonts w:hint="eastAsia"/>
          <w:sz w:val="21"/>
          <w:szCs w:val="21"/>
        </w:rPr>
        <w:t>字以内）</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701"/>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rFonts w:ascii="Times New Roman" w:hAnsi="Times New Roman" w:cs="Times New Roman"/>
                <w:sz w:val="21"/>
                <w:szCs w:val="21"/>
              </w:rPr>
            </w:pPr>
            <w:r>
              <w:rPr>
                <w:rFonts w:ascii="Times New Roman" w:hAnsi="Times New Roman" w:cs="Times New Roman"/>
                <w:sz w:val="21"/>
                <w:szCs w:val="21"/>
              </w:rPr>
              <w:t> </w:t>
            </w:r>
            <w:r>
              <w:rPr>
                <w:rFonts w:ascii="Times New Roman" w:hAnsi="Times New Roman" w:cs="Times New Roman"/>
                <w:sz w:val="21"/>
                <w:szCs w:val="21"/>
              </w:rPr>
              <w:t>能耗分项计量系统，就是把建筑中不同功能的用能设备进行单独计量，如把空调系统和照明系统的能耗独立计量。</w:t>
            </w:r>
            <w:r>
              <w:rPr>
                <w:rFonts w:ascii="Times New Roman" w:hAnsi="Times New Roman" w:cs="Times New Roman"/>
                <w:sz w:val="21"/>
                <w:szCs w:val="21"/>
              </w:rPr>
              <w:br/>
              <w:t>​</w:t>
            </w:r>
          </w:p>
          <w:p w:rsidR="00B13CC7" w:rsidRDefault="00B1163C">
            <w:pPr>
              <w:spacing w:before="100" w:beforeAutospacing="1" w:after="100" w:afterAutospacing="1"/>
            </w:pPr>
            <w:r>
              <w:rPr>
                <w:noProof/>
              </w:rPr>
              <w:drawing>
                <wp:inline distT="0" distB="0" distL="114300" distR="114300">
                  <wp:extent cx="4476750" cy="3743325"/>
                  <wp:effectExtent l="0" t="0" r="0" b="9525"/>
                  <wp:docPr id="8" name="图片 8" descr="说明: C:\Users\Administrator\AppData\Local\Temp\ksohtml7444\wp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说明: C:\Users\Administrator\AppData\Local\Temp\ksohtml7444\wps3.jpg"/>
                          <pic:cNvPicPr>
                            <a:picLocks noChangeAspect="1"/>
                          </pic:cNvPicPr>
                        </pic:nvPicPr>
                        <pic:blipFill>
                          <a:blip r:link="rId9"/>
                          <a:stretch>
                            <a:fillRect/>
                          </a:stretch>
                        </pic:blipFill>
                        <pic:spPr>
                          <a:xfrm>
                            <a:off x="0" y="0"/>
                            <a:ext cx="4476750" cy="3743325"/>
                          </a:xfrm>
                          <a:prstGeom prst="rect">
                            <a:avLst/>
                          </a:prstGeom>
                          <a:noFill/>
                          <a:ln>
                            <a:noFill/>
                          </a:ln>
                        </pic:spPr>
                      </pic:pic>
                    </a:graphicData>
                  </a:graphic>
                </wp:inline>
              </w:drawing>
            </w:r>
          </w:p>
          <w:p w:rsidR="00B13CC7" w:rsidRDefault="00B1163C">
            <w:r>
              <w:rPr>
                <w:szCs w:val="21"/>
              </w:rPr>
              <w:t>​​</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配电系统施工图：图中需对冷热源、输配系统、照明、其他动力系统、热水等不同能耗设置独立电表进行计量，对不同租户的用电分别设置电表；需在图纸中提供电表型号及统计列表。</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能耗分项计量系统施工图及设计说明：应明确系统构架和功能。</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lastRenderedPageBreak/>
              <w:t>电气设计说明：</w:t>
            </w:r>
            <w:r>
              <w:rPr>
                <w:rStyle w:val="sciencebox"/>
                <w:rFonts w:ascii="Times New Roman" w:hAnsi="Times New Roman" w:cs="Times New Roman"/>
                <w:sz w:val="21"/>
                <w:szCs w:val="21"/>
              </w:rPr>
              <w:t>8</w:t>
            </w:r>
            <w:r>
              <w:rPr>
                <w:rStyle w:val="sciencebox"/>
                <w:rFonts w:ascii="Times New Roman" w:hAnsi="Times New Roman" w:cs="Times New Roman"/>
                <w:sz w:val="21"/>
                <w:szCs w:val="21"/>
              </w:rPr>
              <w:t>电气设计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电气设计说明</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能耗分项计量施工图及设计说明：</w:t>
            </w:r>
            <w:r>
              <w:rPr>
                <w:rStyle w:val="sciencebox"/>
                <w:rFonts w:ascii="Times New Roman" w:hAnsi="Times New Roman" w:cs="Times New Roman"/>
                <w:sz w:val="21"/>
                <w:szCs w:val="21"/>
              </w:rPr>
              <w:t>8</w:t>
            </w:r>
            <w:r>
              <w:rPr>
                <w:rStyle w:val="sciencebox"/>
                <w:rFonts w:ascii="Times New Roman" w:hAnsi="Times New Roman" w:cs="Times New Roman"/>
                <w:sz w:val="21"/>
                <w:szCs w:val="21"/>
              </w:rPr>
              <w:t>电气设计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能耗分项计量施工图及设计说明</w:t>
            </w:r>
            <w:r>
              <w:rPr>
                <w:rStyle w:val="sciencebox"/>
                <w:rFonts w:ascii="Times New Roman" w:hAnsi="Times New Roman" w:cs="Times New Roman"/>
                <w:sz w:val="21"/>
                <w:szCs w:val="21"/>
              </w:rPr>
              <w:t>.doc</w:t>
            </w:r>
            <w:r>
              <w:rPr>
                <w:rFonts w:ascii="Times New Roman" w:hAnsi="Times New Roman" w:cs="Times New Roman"/>
                <w:sz w:val="21"/>
                <w:szCs w:val="21"/>
              </w:rPr>
              <w:br/>
            </w:r>
            <w:r>
              <w:rPr>
                <w:rStyle w:val="sciencebox"/>
                <w:rFonts w:ascii="Times New Roman" w:hAnsi="Times New Roman" w:cs="Times New Roman"/>
                <w:sz w:val="21"/>
                <w:szCs w:val="21"/>
              </w:rPr>
              <w:t>电气设计施工图：</w:t>
            </w:r>
            <w:r>
              <w:rPr>
                <w:rStyle w:val="sciencebox"/>
                <w:rFonts w:ascii="Times New Roman" w:hAnsi="Times New Roman" w:cs="Times New Roman"/>
                <w:sz w:val="21"/>
                <w:szCs w:val="21"/>
              </w:rPr>
              <w:t>8</w:t>
            </w:r>
            <w:r>
              <w:rPr>
                <w:rStyle w:val="sciencebox"/>
                <w:rFonts w:ascii="Times New Roman" w:hAnsi="Times New Roman" w:cs="Times New Roman"/>
                <w:sz w:val="21"/>
                <w:szCs w:val="21"/>
              </w:rPr>
              <w:t>电气设计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电气设计施工图</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5.1.4各房间或场所的照明功率密度值不得高于现行国家标准《建筑照明设计标准》GB 50034中的现行值规定。</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简要说明照明系统灯具类型、主要灯具型号和参数：（</w:t>
      </w:r>
      <w:r>
        <w:rPr>
          <w:rFonts w:ascii="Times New Roman" w:hAnsi="Times New Roman" w:cs="Times New Roman"/>
          <w:sz w:val="21"/>
          <w:szCs w:val="21"/>
        </w:rPr>
        <w:t>150</w:t>
      </w:r>
      <w:r>
        <w:rPr>
          <w:rFonts w:hint="eastAsia"/>
          <w:sz w:val="21"/>
          <w:szCs w:val="21"/>
        </w:rPr>
        <w:t>字以内）</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369"/>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暗转荧光灯</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照明功率设计值：</w:t>
      </w:r>
      <w:r>
        <w:rPr>
          <w:sz w:val="21"/>
          <w:szCs w:val="21"/>
        </w:rPr>
        <w:t xml:space="preserve"> </w:t>
      </w:r>
    </w:p>
    <w:tbl>
      <w:tblPr>
        <w:tblW w:w="9663" w:type="dxa"/>
        <w:jc w:val="center"/>
        <w:tblCellMar>
          <w:left w:w="0" w:type="dxa"/>
          <w:right w:w="0" w:type="dxa"/>
        </w:tblCellMar>
        <w:tblLook w:val="04A0" w:firstRow="1" w:lastRow="0" w:firstColumn="1" w:lastColumn="0" w:noHBand="0" w:noVBand="1"/>
      </w:tblPr>
      <w:tblGrid>
        <w:gridCol w:w="5078"/>
        <w:gridCol w:w="1277"/>
        <w:gridCol w:w="1177"/>
        <w:gridCol w:w="1075"/>
        <w:gridCol w:w="1056"/>
      </w:tblGrid>
      <w:tr w:rsidR="00B13CC7">
        <w:trPr>
          <w:trHeight w:val="285"/>
          <w:jc w:val="center"/>
        </w:trPr>
        <w:tc>
          <w:tcPr>
            <w:tcW w:w="5078"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房间类型</w:t>
            </w:r>
            <w:r>
              <w:t xml:space="preserve"> </w:t>
            </w:r>
          </w:p>
        </w:tc>
        <w:tc>
          <w:tcPr>
            <w:tcW w:w="2454"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设计照度值（</w:t>
            </w:r>
            <w:r>
              <w:rPr>
                <w:rFonts w:ascii="Times New Roman" w:hAnsi="Times New Roman" w:cs="Times New Roman"/>
                <w:sz w:val="20"/>
                <w:szCs w:val="20"/>
              </w:rPr>
              <w:t>Lx</w:t>
            </w:r>
            <w:r>
              <w:rPr>
                <w:rFonts w:hint="eastAsia"/>
                <w:sz w:val="20"/>
                <w:szCs w:val="20"/>
              </w:rPr>
              <w:t>）</w:t>
            </w:r>
            <w:r>
              <w:t xml:space="preserve"> </w:t>
            </w:r>
          </w:p>
        </w:tc>
        <w:tc>
          <w:tcPr>
            <w:tcW w:w="2131"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照明功率密度（</w:t>
            </w:r>
            <w:r>
              <w:rPr>
                <w:rFonts w:ascii="Times New Roman" w:hAnsi="Times New Roman" w:cs="Times New Roman"/>
                <w:sz w:val="20"/>
                <w:szCs w:val="20"/>
              </w:rPr>
              <w:t>W/m</w:t>
            </w:r>
            <w:r>
              <w:rPr>
                <w:rFonts w:ascii="Times New Roman" w:hAnsi="Times New Roman" w:cs="Times New Roman"/>
                <w:sz w:val="13"/>
                <w:szCs w:val="13"/>
                <w:vertAlign w:val="superscript"/>
              </w:rPr>
              <w:t>2</w:t>
            </w:r>
            <w:r>
              <w:rPr>
                <w:rFonts w:ascii="Times New Roman" w:hAnsi="Times New Roman" w:cs="Times New Roman"/>
                <w:sz w:val="20"/>
                <w:szCs w:val="20"/>
              </w:rPr>
              <w:t>)</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2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实际值</w:t>
            </w:r>
            <w:r>
              <w:t xml:space="preserve"> </w:t>
            </w:r>
          </w:p>
        </w:tc>
        <w:tc>
          <w:tcPr>
            <w:tcW w:w="1177"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标准值</w:t>
            </w:r>
            <w:r>
              <w:t xml:space="preserve"> </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实际值</w:t>
            </w:r>
            <w:r>
              <w:t xml:space="preserve"> </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现行值折算值</w:t>
            </w:r>
            <w:r>
              <w:t xml:space="preserve"> </w:t>
            </w:r>
          </w:p>
        </w:tc>
      </w:tr>
      <w:tr w:rsidR="00B13CC7">
        <w:trPr>
          <w:trHeight w:val="285"/>
          <w:jc w:val="center"/>
        </w:trPr>
        <w:tc>
          <w:tcPr>
            <w:tcW w:w="5078"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舞台</w:t>
            </w:r>
          </w:p>
        </w:tc>
        <w:tc>
          <w:tcPr>
            <w:tcW w:w="1277"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210</w:t>
            </w:r>
            <w:r>
              <w:rPr>
                <w:rFonts w:ascii="Times New Roman" w:hAnsi="Times New Roman" w:cs="Times New Roman"/>
                <w:sz w:val="20"/>
                <w:szCs w:val="20"/>
              </w:rPr>
              <w:t xml:space="preserve"> </w:t>
            </w:r>
          </w:p>
        </w:tc>
        <w:tc>
          <w:tcPr>
            <w:tcW w:w="1177"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200</w:t>
            </w:r>
            <w:r>
              <w:rPr>
                <w:rFonts w:ascii="Times New Roman" w:hAnsi="Times New Roman" w:cs="Times New Roman"/>
                <w:sz w:val="20"/>
                <w:szCs w:val="20"/>
              </w:rPr>
              <w:t xml:space="preserve"> </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2</w:t>
            </w:r>
            <w:r>
              <w:rPr>
                <w:rFonts w:ascii="Times New Roman" w:hAnsi="Times New Roman" w:cs="Times New Roman" w:hint="eastAsia"/>
                <w:sz w:val="20"/>
                <w:szCs w:val="20"/>
              </w:rPr>
              <w:t>1</w:t>
            </w:r>
            <w:r>
              <w:t xml:space="preserve"> </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20 </w:t>
            </w:r>
            <w:r>
              <w:t xml:space="preserve"> </w:t>
            </w:r>
          </w:p>
        </w:tc>
      </w:tr>
      <w:tr w:rsidR="00B13CC7">
        <w:trPr>
          <w:trHeight w:val="285"/>
          <w:jc w:val="center"/>
        </w:trPr>
        <w:tc>
          <w:tcPr>
            <w:tcW w:w="5078"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观众厅</w:t>
            </w:r>
          </w:p>
        </w:tc>
        <w:tc>
          <w:tcPr>
            <w:tcW w:w="1277"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120</w:t>
            </w:r>
            <w:r>
              <w:rPr>
                <w:rFonts w:ascii="Times New Roman" w:hAnsi="Times New Roman" w:cs="Times New Roman"/>
                <w:sz w:val="20"/>
                <w:szCs w:val="20"/>
              </w:rPr>
              <w:t xml:space="preserve">  </w:t>
            </w:r>
          </w:p>
        </w:tc>
        <w:tc>
          <w:tcPr>
            <w:tcW w:w="1177"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100</w:t>
            </w:r>
            <w:r>
              <w:rPr>
                <w:rFonts w:ascii="Times New Roman" w:hAnsi="Times New Roman" w:cs="Times New Roman"/>
                <w:sz w:val="20"/>
                <w:szCs w:val="20"/>
              </w:rPr>
              <w:t xml:space="preserve">  </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2</w:t>
            </w:r>
            <w:r>
              <w:rPr>
                <w:rFonts w:ascii="Times New Roman" w:hAnsi="Times New Roman" w:cs="Times New Roman" w:hint="eastAsia"/>
                <w:sz w:val="20"/>
                <w:szCs w:val="20"/>
              </w:rPr>
              <w:t>6</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25 </w:t>
            </w:r>
            <w:r>
              <w:t xml:space="preserve"> </w:t>
            </w:r>
          </w:p>
        </w:tc>
      </w:tr>
      <w:tr w:rsidR="00B13CC7">
        <w:trPr>
          <w:trHeight w:val="285"/>
          <w:jc w:val="center"/>
        </w:trPr>
        <w:tc>
          <w:tcPr>
            <w:tcW w:w="5078"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舞蹈教室</w:t>
            </w:r>
          </w:p>
        </w:tc>
        <w:tc>
          <w:tcPr>
            <w:tcW w:w="1277"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310</w:t>
            </w:r>
            <w:r>
              <w:rPr>
                <w:rFonts w:ascii="Times New Roman" w:hAnsi="Times New Roman" w:cs="Times New Roman"/>
                <w:sz w:val="20"/>
                <w:szCs w:val="20"/>
              </w:rPr>
              <w:t xml:space="preserve">  </w:t>
            </w:r>
          </w:p>
        </w:tc>
        <w:tc>
          <w:tcPr>
            <w:tcW w:w="1177"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300</w:t>
            </w:r>
            <w:r>
              <w:rPr>
                <w:rFonts w:ascii="Times New Roman" w:hAnsi="Times New Roman" w:cs="Times New Roman"/>
                <w:sz w:val="20"/>
                <w:szCs w:val="20"/>
              </w:rPr>
              <w:t xml:space="preserve">  </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9</w:t>
            </w:r>
            <w:r>
              <w:rPr>
                <w:rFonts w:ascii="Times New Roman" w:hAnsi="Times New Roman" w:cs="Times New Roman" w:hint="eastAsia"/>
                <w:sz w:val="20"/>
                <w:szCs w:val="20"/>
              </w:rPr>
              <w:t>.5</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9 </w:t>
            </w:r>
            <w:r>
              <w:t xml:space="preserve"> </w:t>
            </w:r>
          </w:p>
        </w:tc>
      </w:tr>
      <w:tr w:rsidR="00B13CC7">
        <w:trPr>
          <w:trHeight w:val="285"/>
          <w:jc w:val="center"/>
        </w:trPr>
        <w:tc>
          <w:tcPr>
            <w:tcW w:w="5078"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音乐教室</w:t>
            </w:r>
          </w:p>
        </w:tc>
        <w:tc>
          <w:tcPr>
            <w:tcW w:w="1277"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310</w:t>
            </w:r>
          </w:p>
        </w:tc>
        <w:tc>
          <w:tcPr>
            <w:tcW w:w="1177"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300</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9</w:t>
            </w:r>
            <w:r>
              <w:rPr>
                <w:rFonts w:ascii="Times New Roman" w:hAnsi="Times New Roman" w:cs="Times New Roman" w:hint="eastAsia"/>
                <w:sz w:val="20"/>
                <w:szCs w:val="20"/>
              </w:rPr>
              <w:t>.5</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9</w:t>
            </w:r>
          </w:p>
        </w:tc>
      </w:tr>
      <w:tr w:rsidR="00B13CC7">
        <w:trPr>
          <w:trHeight w:val="285"/>
          <w:jc w:val="center"/>
        </w:trPr>
        <w:tc>
          <w:tcPr>
            <w:tcW w:w="507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化妆间</w:t>
            </w:r>
          </w:p>
        </w:tc>
        <w:tc>
          <w:tcPr>
            <w:tcW w:w="1277"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210</w:t>
            </w:r>
          </w:p>
        </w:tc>
        <w:tc>
          <w:tcPr>
            <w:tcW w:w="1177"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200</w:t>
            </w:r>
          </w:p>
        </w:tc>
        <w:tc>
          <w:tcPr>
            <w:tcW w:w="10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5</w:t>
            </w:r>
            <w:r>
              <w:rPr>
                <w:rFonts w:ascii="Times New Roman" w:hAnsi="Times New Roman" w:cs="Times New Roman" w:hint="eastAsia"/>
                <w:sz w:val="20"/>
                <w:szCs w:val="20"/>
              </w:rPr>
              <w:t>1</w:t>
            </w:r>
          </w:p>
        </w:tc>
        <w:tc>
          <w:tcPr>
            <w:tcW w:w="1056"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50</w:t>
            </w:r>
          </w:p>
        </w:tc>
      </w:tr>
      <w:tr w:rsidR="00B13CC7">
        <w:trPr>
          <w:jc w:val="center"/>
        </w:trPr>
        <w:tc>
          <w:tcPr>
            <w:tcW w:w="5078" w:type="dxa"/>
            <w:tcBorders>
              <w:top w:val="nil"/>
              <w:left w:val="nil"/>
              <w:bottom w:val="nil"/>
              <w:right w:val="nil"/>
            </w:tcBorders>
            <w:vAlign w:val="center"/>
          </w:tcPr>
          <w:p w:rsidR="00B13CC7" w:rsidRDefault="00B13CC7">
            <w:pPr>
              <w:rPr>
                <w:sz w:val="1"/>
              </w:rPr>
            </w:pPr>
          </w:p>
        </w:tc>
        <w:tc>
          <w:tcPr>
            <w:tcW w:w="1277" w:type="dxa"/>
            <w:tcBorders>
              <w:top w:val="nil"/>
              <w:left w:val="nil"/>
              <w:bottom w:val="nil"/>
              <w:right w:val="nil"/>
            </w:tcBorders>
            <w:vAlign w:val="center"/>
          </w:tcPr>
          <w:p w:rsidR="00B13CC7" w:rsidRDefault="00B13CC7">
            <w:pPr>
              <w:rPr>
                <w:sz w:val="1"/>
              </w:rPr>
            </w:pPr>
          </w:p>
        </w:tc>
        <w:tc>
          <w:tcPr>
            <w:tcW w:w="1177" w:type="dxa"/>
            <w:tcBorders>
              <w:top w:val="nil"/>
              <w:left w:val="nil"/>
              <w:bottom w:val="nil"/>
              <w:right w:val="nil"/>
            </w:tcBorders>
            <w:vAlign w:val="center"/>
          </w:tcPr>
          <w:p w:rsidR="00B13CC7" w:rsidRDefault="00B13CC7">
            <w:pPr>
              <w:rPr>
                <w:sz w:val="1"/>
              </w:rPr>
            </w:pPr>
          </w:p>
        </w:tc>
        <w:tc>
          <w:tcPr>
            <w:tcW w:w="1075" w:type="dxa"/>
            <w:tcBorders>
              <w:top w:val="nil"/>
              <w:left w:val="nil"/>
              <w:bottom w:val="nil"/>
              <w:right w:val="nil"/>
            </w:tcBorders>
            <w:vAlign w:val="center"/>
          </w:tcPr>
          <w:p w:rsidR="00B13CC7" w:rsidRDefault="00B13CC7">
            <w:pPr>
              <w:rPr>
                <w:sz w:val="1"/>
              </w:rPr>
            </w:pPr>
          </w:p>
        </w:tc>
        <w:tc>
          <w:tcPr>
            <w:tcW w:w="1056"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照明施工图设计说明：照明施工图设计说明中应有对照明系统、灯具布置和选型的要求，并与设计图纸相吻合；对于图纸中只预留照明配电系统的情况，设计中要对灯具选型提出具体的要求，包括功率、光通量，并核算照度和照明功率密度是否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各层照明平面图：照明灯具及照明配电系统的平面布置，灯具型号应与图例相吻合；</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照明控制系统图：对于集中控制的照明灯具，应提供相应的弱电设计施工图；对于声光等感应灯自动控制的照明灯具，应体现在照明平面图和图例中。</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4</w:t>
      </w:r>
      <w:r>
        <w:rPr>
          <w:rFonts w:hint="eastAsia"/>
          <w:sz w:val="21"/>
          <w:szCs w:val="21"/>
        </w:rPr>
        <w:t>、</w:t>
      </w:r>
      <w:r>
        <w:rPr>
          <w:rFonts w:ascii="Times New Roman" w:hAnsi="Times New Roman" w:cs="Times New Roman"/>
          <w:sz w:val="14"/>
          <w:szCs w:val="14"/>
        </w:rPr>
        <w:t xml:space="preserve">   </w:t>
      </w:r>
      <w:r>
        <w:rPr>
          <w:rFonts w:hint="eastAsia"/>
          <w:sz w:val="21"/>
          <w:szCs w:val="21"/>
        </w:rPr>
        <w:t>照度和照明功率密度计算文件：应根据实际灯具选型和布置，对各空间的实际设计照度和照明功率进行计算。</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sz w:val="21"/>
                <w:szCs w:val="21"/>
              </w:rPr>
              <w:t>电气设计说明：8电气设计/ 电气设计说明.docx</w:t>
            </w:r>
            <w:r>
              <w:rPr>
                <w:rFonts w:hint="eastAsia"/>
                <w:sz w:val="21"/>
                <w:szCs w:val="21"/>
              </w:rPr>
              <w:br/>
            </w:r>
            <w:r>
              <w:rPr>
                <w:rStyle w:val="sciencebox"/>
                <w:rFonts w:hint="eastAsia"/>
                <w:sz w:val="21"/>
                <w:szCs w:val="21"/>
              </w:rPr>
              <w:t>建筑照明照度和功率密度计算分析报告：8电气设计/ 建筑照明照度和功率密度计算分析报告 .docx</w:t>
            </w:r>
            <w:r>
              <w:rPr>
                <w:rFonts w:hint="eastAsia"/>
                <w:sz w:val="21"/>
                <w:szCs w:val="21"/>
              </w:rPr>
              <w:br/>
            </w:r>
            <w:r>
              <w:rPr>
                <w:rStyle w:val="sciencebox"/>
                <w:rFonts w:hint="eastAsia"/>
                <w:sz w:val="21"/>
                <w:szCs w:val="21"/>
              </w:rPr>
              <w:t>电气设计施工图：8电气设计/ 电气设计施工图.docx</w:t>
            </w:r>
          </w:p>
        </w:tc>
      </w:tr>
    </w:tbl>
    <w:p w:rsidR="00B13CC7" w:rsidRDefault="00B1163C">
      <w:pPr>
        <w:pStyle w:val="a9"/>
        <w:spacing w:before="0" w:beforeAutospacing="0" w:after="0" w:afterAutospacing="0"/>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lastRenderedPageBreak/>
        <w:br w:type="page"/>
      </w:r>
    </w:p>
    <w:p w:rsidR="00B13CC7" w:rsidRDefault="00B1163C">
      <w:pPr>
        <w:pStyle w:val="3"/>
      </w:pPr>
      <w:r>
        <w:rPr>
          <w:rFonts w:hint="eastAsia"/>
          <w:szCs w:val="24"/>
        </w:rPr>
        <w:lastRenderedPageBreak/>
        <w:t>5.2.1结合场地自然条件，对建筑的体形、朝向、楼距、窗墙比等进行优化设计。（总分6分）</w:t>
      </w:r>
      <w:r>
        <w:t xml:space="preserve"> </w:t>
      </w:r>
    </w:p>
    <w:p w:rsidR="00B13CC7" w:rsidRDefault="00B1163C">
      <w:pPr>
        <w:pStyle w:val="a9"/>
        <w:spacing w:before="0" w:beforeAutospacing="0" w:after="0" w:afterAutospacing="0"/>
        <w:ind w:left="375" w:hanging="375"/>
      </w:pPr>
      <w:r>
        <w:rPr>
          <w:rFonts w:ascii="Times New Roman" w:hAnsi="Times New Roman" w:cs="Times New Roman"/>
          <w:b/>
          <w:bCs/>
          <w:sz w:val="21"/>
          <w:szCs w:val="21"/>
        </w:rPr>
        <w:t>1</w:t>
      </w:r>
      <w:r>
        <w:rPr>
          <w:rFonts w:hint="eastAsia"/>
          <w:b/>
          <w:bCs/>
          <w:sz w:val="21"/>
          <w:szCs w:val="21"/>
        </w:rPr>
        <w:t>）</w:t>
      </w:r>
      <w:r>
        <w:rPr>
          <w:rFonts w:ascii="Times New Roman" w:hAnsi="Times New Roman" w:cs="Times New Roman"/>
          <w:sz w:val="14"/>
          <w:szCs w:val="14"/>
        </w:rPr>
        <w:t xml:space="preserve">    </w:t>
      </w:r>
      <w:r>
        <w:rPr>
          <w:rFonts w:hint="eastAsia"/>
          <w:b/>
          <w:bCs/>
          <w:sz w:val="21"/>
          <w:szCs w:val="21"/>
        </w:rPr>
        <w:t>得分自评：</w:t>
      </w:r>
      <w:r>
        <w:t xml:space="preserve"> </w:t>
      </w:r>
    </w:p>
    <w:tbl>
      <w:tblPr>
        <w:tblW w:w="9585" w:type="dxa"/>
        <w:tblCellMar>
          <w:left w:w="0" w:type="dxa"/>
          <w:right w:w="0" w:type="dxa"/>
        </w:tblCellMar>
        <w:tblLook w:val="04A0" w:firstRow="1" w:lastRow="0" w:firstColumn="1" w:lastColumn="0" w:noHBand="0" w:noVBand="1"/>
      </w:tblPr>
      <w:tblGrid>
        <w:gridCol w:w="5383"/>
        <w:gridCol w:w="2102"/>
        <w:gridCol w:w="2100"/>
      </w:tblGrid>
      <w:tr w:rsidR="00B13CC7">
        <w:trPr>
          <w:trHeight w:val="660"/>
        </w:trPr>
        <w:tc>
          <w:tcPr>
            <w:tcW w:w="50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644"/>
        </w:trPr>
        <w:tc>
          <w:tcPr>
            <w:tcW w:w="50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建筑体形系数、朝向、楼距、窗墙比均满足相关标准中的限值</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6 </w:t>
            </w:r>
            <w:r>
              <w:t xml:space="preserve"> </w:t>
            </w:r>
          </w:p>
        </w:tc>
      </w:tr>
      <w:tr w:rsidR="00B13CC7">
        <w:trPr>
          <w:trHeight w:val="644"/>
        </w:trPr>
        <w:tc>
          <w:tcPr>
            <w:tcW w:w="50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6 </w:t>
            </w:r>
            <w:r>
              <w:t xml:space="preserve"> </w:t>
            </w:r>
          </w:p>
        </w:tc>
      </w:tr>
    </w:tbl>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ind w:left="375" w:hanging="375"/>
      </w:pPr>
      <w:r>
        <w:rPr>
          <w:rFonts w:ascii="Times New Roman" w:hAnsi="Times New Roman" w:cs="Times New Roman"/>
          <w:b/>
          <w:bCs/>
          <w:sz w:val="21"/>
          <w:szCs w:val="21"/>
        </w:rPr>
        <w:t>2</w:t>
      </w:r>
      <w:r>
        <w:rPr>
          <w:rFonts w:hint="eastAsia"/>
          <w:b/>
          <w:bCs/>
          <w:sz w:val="21"/>
          <w:szCs w:val="21"/>
        </w:rPr>
        <w:t>）</w:t>
      </w:r>
      <w:r>
        <w:rPr>
          <w:rFonts w:ascii="Times New Roman" w:hAnsi="Times New Roman" w:cs="Times New Roman"/>
          <w:sz w:val="14"/>
          <w:szCs w:val="14"/>
        </w:rPr>
        <w:t xml:space="preserve">    </w:t>
      </w:r>
      <w:r>
        <w:rPr>
          <w:rFonts w:hint="eastAsia"/>
          <w:b/>
          <w:bCs/>
          <w:sz w:val="21"/>
          <w:szCs w:val="21"/>
        </w:rPr>
        <w:t>评价要点：</w:t>
      </w:r>
      <w:r>
        <w:t xml:space="preserve"> </w:t>
      </w:r>
    </w:p>
    <w:p w:rsidR="00B13CC7" w:rsidRDefault="00B1163C">
      <w:pPr>
        <w:pStyle w:val="a9"/>
        <w:spacing w:before="0" w:beforeAutospacing="0" w:after="0" w:afterAutospacing="0" w:line="360" w:lineRule="auto"/>
        <w:ind w:firstLine="420"/>
        <w:jc w:val="both"/>
        <w:rPr>
          <w:sz w:val="21"/>
          <w:szCs w:val="21"/>
        </w:rPr>
      </w:pPr>
      <w:r>
        <w:rPr>
          <w:rFonts w:hint="eastAsia"/>
          <w:sz w:val="21"/>
          <w:szCs w:val="21"/>
        </w:rPr>
        <w:t>建筑体形为：</w:t>
      </w:r>
      <w:r>
        <w:rPr>
          <w:rStyle w:val="changecolor"/>
          <w:rFonts w:ascii="MS Mincho" w:eastAsia="MS Mincho" w:hAnsi="MS Mincho" w:cs="MS Mincho" w:hint="eastAsia"/>
          <w:sz w:val="21"/>
          <w:szCs w:val="21"/>
        </w:rPr>
        <w:t>☐</w:t>
      </w:r>
      <w:r>
        <w:rPr>
          <w:rFonts w:hint="eastAsia"/>
          <w:sz w:val="21"/>
          <w:szCs w:val="21"/>
        </w:rPr>
        <w:t>条式、</w:t>
      </w:r>
      <w:r>
        <w:rPr>
          <w:rStyle w:val="changecolor"/>
          <w:rFonts w:ascii="MS Mincho" w:eastAsia="MS Mincho" w:hAnsi="MS Mincho" w:cs="MS Mincho" w:hint="eastAsia"/>
          <w:sz w:val="21"/>
          <w:szCs w:val="21"/>
        </w:rPr>
        <w:t>☑</w:t>
      </w:r>
      <w:r>
        <w:rPr>
          <w:rFonts w:hint="eastAsia"/>
          <w:sz w:val="21"/>
          <w:szCs w:val="21"/>
        </w:rPr>
        <w:t xml:space="preserve">点式，体形系数为 </w:t>
      </w:r>
      <w:r>
        <w:rPr>
          <w:rFonts w:hint="eastAsia"/>
          <w:sz w:val="21"/>
          <w:szCs w:val="21"/>
          <w:u w:val="single"/>
        </w:rPr>
        <w:t xml:space="preserve"> 0.15      </w:t>
      </w:r>
      <w:r>
        <w:rPr>
          <w:rFonts w:hint="eastAsia"/>
          <w:sz w:val="21"/>
          <w:szCs w:val="21"/>
        </w:rPr>
        <w:t>，</w:t>
      </w:r>
      <w:r>
        <w:rPr>
          <w:rStyle w:val="changecolor"/>
          <w:rFonts w:ascii="MS Mincho" w:eastAsia="MS Mincho" w:hAnsi="MS Mincho" w:cs="MS Mincho" w:hint="eastAsia"/>
          <w:sz w:val="21"/>
          <w:szCs w:val="21"/>
        </w:rPr>
        <w:t>☑</w:t>
      </w:r>
      <w:r>
        <w:rPr>
          <w:rFonts w:hint="eastAsia"/>
          <w:sz w:val="21"/>
          <w:szCs w:val="21"/>
        </w:rPr>
        <w:t>满足国家或地方节能标准；</w:t>
      </w:r>
      <w:r>
        <w:rPr>
          <w:sz w:val="21"/>
          <w:szCs w:val="21"/>
        </w:rPr>
        <w:t xml:space="preserve"> </w:t>
      </w:r>
    </w:p>
    <w:p w:rsidR="00B13CC7" w:rsidRDefault="00B1163C">
      <w:pPr>
        <w:pStyle w:val="a9"/>
        <w:spacing w:before="0" w:beforeAutospacing="0" w:after="0" w:afterAutospacing="0" w:line="360" w:lineRule="auto"/>
        <w:ind w:firstLine="420"/>
        <w:jc w:val="both"/>
        <w:rPr>
          <w:sz w:val="21"/>
          <w:szCs w:val="21"/>
        </w:rPr>
      </w:pPr>
      <w:r>
        <w:rPr>
          <w:rFonts w:hint="eastAsia"/>
          <w:sz w:val="21"/>
          <w:szCs w:val="21"/>
        </w:rPr>
        <w:t>建筑朝向为：</w:t>
      </w:r>
      <w:r>
        <w:rPr>
          <w:rFonts w:hint="eastAsia"/>
          <w:sz w:val="21"/>
          <w:szCs w:val="21"/>
          <w:u w:val="single"/>
        </w:rPr>
        <w:t xml:space="preserve"> 正南      </w:t>
      </w:r>
      <w:r>
        <w:rPr>
          <w:rFonts w:hint="eastAsia"/>
          <w:sz w:val="21"/>
          <w:szCs w:val="21"/>
        </w:rPr>
        <w:t>；</w:t>
      </w:r>
      <w:r>
        <w:rPr>
          <w:sz w:val="21"/>
          <w:szCs w:val="21"/>
        </w:rPr>
        <w:t xml:space="preserve"> </w:t>
      </w:r>
    </w:p>
    <w:p w:rsidR="00B13CC7" w:rsidRDefault="00B1163C">
      <w:pPr>
        <w:pStyle w:val="a9"/>
        <w:spacing w:before="0" w:beforeAutospacing="0" w:after="0" w:afterAutospacing="0" w:line="360" w:lineRule="auto"/>
        <w:ind w:firstLine="420"/>
        <w:jc w:val="both"/>
        <w:rPr>
          <w:sz w:val="21"/>
          <w:szCs w:val="21"/>
        </w:rPr>
      </w:pPr>
      <w:r>
        <w:rPr>
          <w:rFonts w:hint="eastAsia"/>
          <w:sz w:val="21"/>
          <w:szCs w:val="21"/>
        </w:rPr>
        <w:t>窗墙比为：东向</w:t>
      </w:r>
      <w:r>
        <w:rPr>
          <w:rFonts w:hint="eastAsia"/>
          <w:sz w:val="21"/>
          <w:szCs w:val="21"/>
          <w:u w:val="single"/>
        </w:rPr>
        <w:t> 0.29</w:t>
      </w:r>
      <w:r>
        <w:rPr>
          <w:rFonts w:ascii="MS Mincho" w:eastAsia="MS Mincho" w:hAnsi="MS Mincho" w:cs="MS Mincho" w:hint="eastAsia"/>
          <w:sz w:val="21"/>
          <w:szCs w:val="21"/>
          <w:u w:val="single"/>
        </w:rPr>
        <w:t>​</w:t>
      </w:r>
      <w:r>
        <w:rPr>
          <w:rFonts w:hint="eastAsia"/>
          <w:sz w:val="21"/>
          <w:szCs w:val="21"/>
          <w:u w:val="single"/>
        </w:rPr>
        <w:t xml:space="preserve">   </w:t>
      </w:r>
      <w:r>
        <w:rPr>
          <w:rFonts w:hint="eastAsia"/>
          <w:sz w:val="21"/>
          <w:szCs w:val="21"/>
        </w:rPr>
        <w:t>南向</w:t>
      </w:r>
      <w:r>
        <w:rPr>
          <w:rFonts w:hint="eastAsia"/>
          <w:sz w:val="21"/>
          <w:szCs w:val="21"/>
          <w:u w:val="single"/>
        </w:rPr>
        <w:t> 0.19</w:t>
      </w:r>
      <w:r>
        <w:rPr>
          <w:rFonts w:ascii="MS Mincho" w:eastAsia="MS Mincho" w:hAnsi="MS Mincho" w:cs="MS Mincho" w:hint="eastAsia"/>
          <w:sz w:val="21"/>
          <w:szCs w:val="21"/>
          <w:u w:val="single"/>
        </w:rPr>
        <w:t>​</w:t>
      </w:r>
      <w:r>
        <w:rPr>
          <w:rFonts w:hint="eastAsia"/>
          <w:sz w:val="21"/>
          <w:szCs w:val="21"/>
          <w:u w:val="single"/>
        </w:rPr>
        <w:t xml:space="preserve">   </w:t>
      </w:r>
      <w:r>
        <w:rPr>
          <w:rFonts w:hint="eastAsia"/>
          <w:sz w:val="21"/>
          <w:szCs w:val="21"/>
        </w:rPr>
        <w:t>西向</w:t>
      </w:r>
      <w:r>
        <w:rPr>
          <w:rFonts w:hint="eastAsia"/>
          <w:sz w:val="21"/>
          <w:szCs w:val="21"/>
          <w:u w:val="single"/>
        </w:rPr>
        <w:t> 0.16</w:t>
      </w:r>
      <w:r>
        <w:rPr>
          <w:rFonts w:ascii="MS Mincho" w:eastAsia="MS Mincho" w:hAnsi="MS Mincho" w:cs="MS Mincho" w:hint="eastAsia"/>
          <w:sz w:val="21"/>
          <w:szCs w:val="21"/>
          <w:u w:val="single"/>
        </w:rPr>
        <w:t>​</w:t>
      </w:r>
      <w:r>
        <w:rPr>
          <w:rFonts w:hint="eastAsia"/>
          <w:sz w:val="21"/>
          <w:szCs w:val="21"/>
          <w:u w:val="single"/>
        </w:rPr>
        <w:t xml:space="preserve">   </w:t>
      </w:r>
      <w:r>
        <w:rPr>
          <w:rFonts w:hint="eastAsia"/>
          <w:sz w:val="21"/>
          <w:szCs w:val="21"/>
        </w:rPr>
        <w:t>北向</w:t>
      </w:r>
      <w:r>
        <w:rPr>
          <w:rFonts w:hint="eastAsia"/>
          <w:sz w:val="21"/>
          <w:szCs w:val="21"/>
          <w:u w:val="single"/>
        </w:rPr>
        <w:t> 0.36</w:t>
      </w:r>
      <w:r>
        <w:rPr>
          <w:rFonts w:ascii="MS Mincho" w:eastAsia="MS Mincho" w:hAnsi="MS Mincho" w:cs="MS Mincho" w:hint="eastAsia"/>
          <w:sz w:val="21"/>
          <w:szCs w:val="21"/>
          <w:u w:val="single"/>
        </w:rPr>
        <w:t>​</w:t>
      </w:r>
      <w:r>
        <w:rPr>
          <w:rFonts w:hint="eastAsia"/>
          <w:sz w:val="21"/>
          <w:szCs w:val="21"/>
          <w:u w:val="single"/>
        </w:rPr>
        <w:t xml:space="preserve">   </w:t>
      </w:r>
      <w:r>
        <w:rPr>
          <w:rFonts w:hint="eastAsia"/>
          <w:sz w:val="21"/>
          <w:szCs w:val="21"/>
        </w:rPr>
        <w:t>，</w:t>
      </w:r>
      <w:r>
        <w:rPr>
          <w:rStyle w:val="changecolor"/>
          <w:rFonts w:ascii="MS Mincho" w:eastAsia="MS Mincho" w:hAnsi="MS Mincho" w:cs="MS Mincho" w:hint="eastAsia"/>
          <w:sz w:val="21"/>
          <w:szCs w:val="21"/>
        </w:rPr>
        <w:t>☐</w:t>
      </w:r>
      <w:r>
        <w:rPr>
          <w:rFonts w:hint="eastAsia"/>
          <w:sz w:val="21"/>
          <w:szCs w:val="21"/>
        </w:rPr>
        <w:t>满足国家或地方节能标准；</w:t>
      </w:r>
      <w:r>
        <w:rPr>
          <w:sz w:val="21"/>
          <w:szCs w:val="21"/>
        </w:rPr>
        <w:t xml:space="preserve"> </w:t>
      </w:r>
    </w:p>
    <w:p w:rsidR="00B13CC7" w:rsidRDefault="00B1163C">
      <w:pPr>
        <w:pStyle w:val="a9"/>
        <w:spacing w:before="0" w:beforeAutospacing="0" w:after="0" w:afterAutospacing="0" w:line="360" w:lineRule="auto"/>
        <w:ind w:firstLine="420"/>
        <w:jc w:val="both"/>
        <w:rPr>
          <w:sz w:val="21"/>
          <w:szCs w:val="21"/>
        </w:rPr>
      </w:pPr>
      <w:r>
        <w:rPr>
          <w:rFonts w:hint="eastAsia"/>
          <w:sz w:val="21"/>
          <w:szCs w:val="21"/>
        </w:rPr>
        <w:t>建筑的楼间距最小是</w:t>
      </w:r>
      <w:r>
        <w:rPr>
          <w:rFonts w:hint="eastAsia"/>
          <w:sz w:val="21"/>
          <w:szCs w:val="21"/>
          <w:u w:val="single"/>
        </w:rPr>
        <w:t xml:space="preserve">  宿舍楼  </w:t>
      </w:r>
      <w:r>
        <w:rPr>
          <w:rFonts w:hint="eastAsia"/>
          <w:sz w:val="21"/>
          <w:szCs w:val="21"/>
        </w:rPr>
        <w:t>和</w:t>
      </w:r>
      <w:r>
        <w:rPr>
          <w:rFonts w:hint="eastAsia"/>
          <w:sz w:val="21"/>
          <w:szCs w:val="21"/>
          <w:u w:val="single"/>
        </w:rPr>
        <w:t xml:space="preserve">  演艺中心  </w:t>
      </w:r>
      <w:r>
        <w:rPr>
          <w:rFonts w:hint="eastAsia"/>
          <w:sz w:val="21"/>
          <w:szCs w:val="21"/>
        </w:rPr>
        <w:t>之间，距离为</w:t>
      </w:r>
      <w:r>
        <w:rPr>
          <w:rFonts w:hint="eastAsia"/>
          <w:sz w:val="21"/>
          <w:szCs w:val="21"/>
          <w:u w:val="single"/>
        </w:rPr>
        <w:t xml:space="preserve"> 50     </w:t>
      </w:r>
      <w:r>
        <w:rPr>
          <w:rFonts w:hint="eastAsia"/>
          <w:sz w:val="21"/>
          <w:szCs w:val="21"/>
        </w:rPr>
        <w:t>m。</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简要说明对建筑体形、朝向、楼距、窗墙比等进行的优化设计。</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、概述项目所在地气候条件特点，在建筑朝向、布局设计时如何考虑冬季获得足够的日照，避开主导风向，夏季利用自然通风，降低太阳辐射影响及防止暴风雨袭击等。（</w:t>
      </w:r>
      <w:r>
        <w:rPr>
          <w:rFonts w:ascii="Times New Roman" w:hAnsi="Times New Roman" w:cs="Times New Roman"/>
          <w:sz w:val="21"/>
          <w:szCs w:val="21"/>
        </w:rPr>
        <w:t>150</w:t>
      </w:r>
      <w:r>
        <w:rPr>
          <w:rFonts w:hint="eastAsia"/>
          <w:sz w:val="21"/>
          <w:szCs w:val="21"/>
        </w:rPr>
        <w:t>字以内）</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701"/>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冬季来风方向有宿舍楼阻挡</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、概述自然通风效果优化模拟计算结论（</w:t>
      </w:r>
      <w:r>
        <w:rPr>
          <w:rFonts w:ascii="Times New Roman" w:hAnsi="Times New Roman" w:cs="Times New Roman"/>
          <w:sz w:val="21"/>
          <w:szCs w:val="21"/>
        </w:rPr>
        <w:t>100</w:t>
      </w:r>
      <w:r>
        <w:rPr>
          <w:rFonts w:hint="eastAsia"/>
          <w:sz w:val="21"/>
          <w:szCs w:val="21"/>
        </w:rPr>
        <w:t>字以内）</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880"/>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20"/>
              <w:jc w:val="both"/>
              <w:rPr>
                <w:sz w:val="21"/>
                <w:szCs w:val="21"/>
              </w:rPr>
            </w:pPr>
            <w:r>
              <w:rPr>
                <w:rFonts w:ascii="Times New Roman" w:hAnsi="Times New Roman" w:cs="Times New Roman"/>
                <w:sz w:val="21"/>
                <w:szCs w:val="21"/>
              </w:rPr>
              <w:t> 95%</w:t>
            </w:r>
            <w:r>
              <w:rPr>
                <w:rFonts w:ascii="Times New Roman" w:hAnsi="Times New Roman" w:cs="Times New Roman"/>
                <w:sz w:val="21"/>
                <w:szCs w:val="21"/>
              </w:rPr>
              <w:t>面积换气次数超过</w:t>
            </w:r>
            <w:r>
              <w:rPr>
                <w:rFonts w:ascii="Times New Roman" w:hAnsi="Times New Roman" w:cs="Times New Roman"/>
                <w:sz w:val="21"/>
                <w:szCs w:val="21"/>
              </w:rPr>
              <w:t>2</w:t>
            </w:r>
            <w:r>
              <w:rPr>
                <w:rFonts w:ascii="Times New Roman" w:hAnsi="Times New Roman" w:cs="Times New Roman"/>
                <w:sz w:val="21"/>
                <w:szCs w:val="21"/>
              </w:rPr>
              <w:t>次</w:t>
            </w:r>
          </w:p>
        </w:tc>
      </w:tr>
    </w:tbl>
    <w:p w:rsidR="00B13CC7" w:rsidRDefault="00B1163C">
      <w:pPr>
        <w:pStyle w:val="a9"/>
        <w:spacing w:before="0" w:beforeAutospacing="0" w:after="0" w:afterAutospacing="0" w:line="288" w:lineRule="auto"/>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rPr>
          <w:sz w:val="21"/>
          <w:szCs w:val="21"/>
        </w:rPr>
      </w:pPr>
      <w:r>
        <w:rPr>
          <w:rFonts w:ascii="Times New Roman" w:hAnsi="Times New Roman" w:cs="Times New Roman"/>
          <w:sz w:val="21"/>
          <w:szCs w:val="21"/>
        </w:rPr>
        <w:t>3</w:t>
      </w:r>
      <w:r>
        <w:rPr>
          <w:rFonts w:hint="eastAsia"/>
          <w:sz w:val="21"/>
          <w:szCs w:val="21"/>
        </w:rPr>
        <w:t>、概述自然采光效果优化模拟计算结论（</w:t>
      </w:r>
      <w:r>
        <w:rPr>
          <w:rFonts w:ascii="Times New Roman" w:hAnsi="Times New Roman" w:cs="Times New Roman"/>
          <w:sz w:val="21"/>
          <w:szCs w:val="21"/>
        </w:rPr>
        <w:t>100</w:t>
      </w:r>
      <w:r>
        <w:rPr>
          <w:rFonts w:hint="eastAsia"/>
          <w:sz w:val="21"/>
          <w:szCs w:val="21"/>
        </w:rPr>
        <w:t>字以内）</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846"/>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lastRenderedPageBreak/>
              <w:t> 100%</w:t>
            </w:r>
            <w:r>
              <w:rPr>
                <w:rFonts w:ascii="Times New Roman" w:hAnsi="Times New Roman" w:cs="Times New Roman"/>
                <w:sz w:val="21"/>
                <w:szCs w:val="21"/>
              </w:rPr>
              <w:t>满足采光需求</w:t>
            </w:r>
          </w:p>
        </w:tc>
      </w:tr>
    </w:tbl>
    <w:p w:rsidR="00B13CC7" w:rsidRDefault="00B1163C">
      <w:pPr>
        <w:pStyle w:val="a9"/>
        <w:spacing w:before="0" w:beforeAutospacing="0" w:after="0" w:afterAutospacing="0"/>
        <w:ind w:left="375"/>
      </w:pPr>
      <w:r>
        <w:rPr>
          <w:rFonts w:ascii="Times New Roman" w:hAnsi="Times New Roman" w:cs="Times New Roman"/>
          <w:b/>
          <w:bCs/>
          <w:sz w:val="21"/>
          <w:szCs w:val="21"/>
        </w:rPr>
        <w:t> </w:t>
      </w:r>
      <w:r>
        <w:t xml:space="preserve"> </w:t>
      </w:r>
    </w:p>
    <w:p w:rsidR="00B13CC7" w:rsidRDefault="00B1163C">
      <w:pPr>
        <w:pStyle w:val="a9"/>
        <w:spacing w:before="0" w:beforeAutospacing="0" w:after="0" w:afterAutospacing="0"/>
        <w:ind w:left="375" w:hanging="375"/>
      </w:pPr>
      <w:r>
        <w:rPr>
          <w:rFonts w:ascii="Times New Roman" w:hAnsi="Times New Roman" w:cs="Times New Roman"/>
          <w:b/>
          <w:bCs/>
          <w:sz w:val="21"/>
          <w:szCs w:val="21"/>
        </w:rPr>
        <w:t>3</w:t>
      </w:r>
      <w:r>
        <w:rPr>
          <w:rFonts w:hint="eastAsia"/>
          <w:b/>
          <w:bCs/>
          <w:sz w:val="21"/>
          <w:szCs w:val="21"/>
        </w:rPr>
        <w:t>）</w:t>
      </w:r>
      <w:r>
        <w:rPr>
          <w:rFonts w:ascii="Times New Roman" w:hAnsi="Times New Roman" w:cs="Times New Roman"/>
          <w:sz w:val="14"/>
          <w:szCs w:val="14"/>
        </w:rPr>
        <w:t xml:space="preserve">    </w:t>
      </w:r>
      <w:r>
        <w:rPr>
          <w:rFonts w:hint="eastAsia"/>
          <w:b/>
          <w:bCs/>
          <w:sz w:val="21"/>
          <w:szCs w:val="21"/>
        </w:rPr>
        <w:t>证明材料：</w:t>
      </w:r>
      <w:r>
        <w:t xml:space="preserve"> </w:t>
      </w:r>
    </w:p>
    <w:p w:rsidR="00B13CC7" w:rsidRDefault="00B1163C">
      <w:pPr>
        <w:pStyle w:val="a9"/>
        <w:spacing w:before="0" w:beforeAutospacing="0" w:after="0" w:afterAutospacing="0" w:line="288" w:lineRule="auto"/>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建筑效果图：应包括建筑鸟瞰图、单体效果图。</w:t>
      </w:r>
      <w:r>
        <w:rPr>
          <w:sz w:val="21"/>
          <w:szCs w:val="21"/>
        </w:rPr>
        <w:t xml:space="preserve"> </w:t>
      </w:r>
    </w:p>
    <w:p w:rsidR="00B13CC7" w:rsidRDefault="00B1163C">
      <w:pPr>
        <w:pStyle w:val="a9"/>
        <w:spacing w:before="0" w:beforeAutospacing="0" w:after="0" w:afterAutospacing="0" w:line="288" w:lineRule="auto"/>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场地地形图、建筑施工图设计说明：应有对建筑总平面设计原则的简要阐述，以及对朝向、体形系数、窗墙比的具体说明，并与详图吻合；</w:t>
      </w:r>
      <w:r>
        <w:rPr>
          <w:sz w:val="21"/>
          <w:szCs w:val="21"/>
        </w:rPr>
        <w:t xml:space="preserve"> </w:t>
      </w:r>
    </w:p>
    <w:p w:rsidR="00B13CC7" w:rsidRDefault="00B1163C">
      <w:pPr>
        <w:pStyle w:val="a9"/>
        <w:spacing w:before="0" w:beforeAutospacing="0" w:after="0" w:afterAutospacing="0" w:line="288" w:lineRule="auto"/>
        <w:ind w:left="360" w:hanging="360"/>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日照模拟计算报告、自然通风效果优化模拟计算报告、自然采光效果优化计算模拟报告：应对模拟计算的计算模型、初始条件、计算参数、计算结果进行详细说明。</w:t>
      </w:r>
      <w:r>
        <w:rPr>
          <w:sz w:val="21"/>
          <w:szCs w:val="21"/>
        </w:rPr>
        <w:t xml:space="preserve"> </w:t>
      </w:r>
    </w:p>
    <w:p w:rsidR="00B13CC7" w:rsidRDefault="00B1163C">
      <w:pPr>
        <w:pStyle w:val="a9"/>
        <w:spacing w:before="0" w:beforeAutospacing="0" w:after="0" w:afterAutospacing="0" w:line="288" w:lineRule="auto"/>
        <w:rPr>
          <w:sz w:val="21"/>
          <w:szCs w:val="21"/>
        </w:rPr>
      </w:pPr>
      <w:r>
        <w:rPr>
          <w:rFonts w:hint="eastAsia"/>
          <w:b/>
          <w:bCs/>
          <w:sz w:val="21"/>
          <w:szCs w:val="21"/>
        </w:rPr>
        <w:t>实际提交材料：</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34"/>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建筑体形、朝向、楼距、窗墙比等的优化设计报告：</w:t>
            </w:r>
            <w:r>
              <w:rPr>
                <w:rStyle w:val="sciencebox"/>
                <w:rFonts w:ascii="Times New Roman" w:hAnsi="Times New Roman" w:cs="Times New Roman"/>
                <w:sz w:val="21"/>
                <w:szCs w:val="21"/>
              </w:rPr>
              <w:t>9</w:t>
            </w:r>
            <w:r>
              <w:rPr>
                <w:rStyle w:val="sciencebox"/>
                <w:rFonts w:ascii="Times New Roman" w:hAnsi="Times New Roman" w:cs="Times New Roman"/>
                <w:sz w:val="21"/>
                <w:szCs w:val="21"/>
              </w:rPr>
              <w:t>其他材料</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建筑体型分析</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自然通风效果优化模拟计算报告：</w:t>
            </w:r>
            <w:r>
              <w:rPr>
                <w:rStyle w:val="sciencebox"/>
                <w:rFonts w:ascii="Times New Roman" w:hAnsi="Times New Roman" w:cs="Times New Roman"/>
                <w:sz w:val="21"/>
                <w:szCs w:val="21"/>
              </w:rPr>
              <w:t>9</w:t>
            </w:r>
            <w:r>
              <w:rPr>
                <w:rStyle w:val="sciencebox"/>
                <w:rFonts w:ascii="Times New Roman" w:hAnsi="Times New Roman" w:cs="Times New Roman"/>
                <w:sz w:val="21"/>
                <w:szCs w:val="21"/>
              </w:rPr>
              <w:t>其他材料</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改造后室外风环境模拟分析报告</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场地地形图：</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场地地形</w:t>
            </w:r>
            <w:r>
              <w:rPr>
                <w:rStyle w:val="sciencebox"/>
                <w:rFonts w:ascii="Times New Roman" w:hAnsi="Times New Roman" w:cs="Times New Roman"/>
                <w:sz w:val="21"/>
                <w:szCs w:val="21"/>
              </w:rPr>
              <w:t>.dwg</w:t>
            </w:r>
            <w:r>
              <w:rPr>
                <w:rFonts w:ascii="Times New Roman" w:hAnsi="Times New Roman" w:cs="Times New Roman"/>
                <w:sz w:val="21"/>
                <w:szCs w:val="21"/>
              </w:rPr>
              <w:br/>
            </w:r>
            <w:r>
              <w:rPr>
                <w:rStyle w:val="sciencebox"/>
                <w:rFonts w:ascii="Times New Roman" w:hAnsi="Times New Roman" w:cs="Times New Roman"/>
                <w:sz w:val="21"/>
                <w:szCs w:val="21"/>
              </w:rPr>
              <w:t>自然采光效果优化模拟计算报告：</w:t>
            </w:r>
            <w:r>
              <w:rPr>
                <w:rStyle w:val="sciencebox"/>
                <w:rFonts w:ascii="Times New Roman" w:hAnsi="Times New Roman" w:cs="Times New Roman"/>
                <w:sz w:val="21"/>
                <w:szCs w:val="21"/>
              </w:rPr>
              <w:t>9</w:t>
            </w:r>
            <w:r>
              <w:rPr>
                <w:rStyle w:val="sciencebox"/>
                <w:rFonts w:ascii="Times New Roman" w:hAnsi="Times New Roman" w:cs="Times New Roman"/>
                <w:sz w:val="21"/>
                <w:szCs w:val="21"/>
              </w:rPr>
              <w:t>其他材料</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建筑采光分析报告书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日照模拟计算报告：</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日照计算报告书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2</w:t>
            </w:r>
            <w:r>
              <w:rPr>
                <w:rStyle w:val="sciencebox"/>
                <w:rFonts w:ascii="Times New Roman" w:hAnsi="Times New Roman" w:cs="Times New Roman"/>
                <w:sz w:val="21"/>
                <w:szCs w:val="21"/>
              </w:rPr>
              <w:t>规划设计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建筑总平面图</w:t>
            </w:r>
            <w:r>
              <w:rPr>
                <w:rStyle w:val="sciencebox"/>
                <w:rFonts w:ascii="Times New Roman" w:hAnsi="Times New Roman" w:cs="Times New Roman"/>
                <w:sz w:val="21"/>
                <w:szCs w:val="21"/>
              </w:rPr>
              <w:t>.pdf</w:t>
            </w:r>
          </w:p>
        </w:tc>
      </w:tr>
    </w:tbl>
    <w:p w:rsidR="00B13CC7" w:rsidRDefault="00B1163C">
      <w:pPr>
        <w:pStyle w:val="a9"/>
        <w:spacing w:before="0" w:beforeAutospacing="0" w:after="0" w:afterAutospacing="0"/>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5.2.2外窗、玻璃幕墙的可开启部分能使建筑获得良好的通风。（总分6分）</w:t>
      </w:r>
      <w:r>
        <w:t xml:space="preserve"> </w:t>
      </w:r>
    </w:p>
    <w:p w:rsidR="00B13CC7" w:rsidRDefault="00B1163C">
      <w:pPr>
        <w:pStyle w:val="a9"/>
        <w:spacing w:before="0" w:beforeAutospacing="0" w:after="0" w:afterAutospacing="0"/>
      </w:pPr>
      <w:r>
        <w:rPr>
          <w:rFonts w:ascii="Times New Roman" w:hAnsi="Times New Roman" w:cs="Times New Roman"/>
          <w:b/>
          <w:bCs/>
          <w:sz w:val="21"/>
          <w:szCs w:val="21"/>
        </w:rPr>
        <w:t> </w:t>
      </w:r>
      <w:r>
        <w:t xml:space="preserve"> </w:t>
      </w:r>
    </w:p>
    <w:p w:rsidR="00B13CC7" w:rsidRDefault="00B1163C">
      <w:pPr>
        <w:pStyle w:val="a9"/>
        <w:spacing w:before="0" w:beforeAutospacing="0" w:after="0" w:afterAutospacing="0"/>
        <w:ind w:left="375" w:hanging="375"/>
      </w:pPr>
      <w:r>
        <w:rPr>
          <w:rFonts w:ascii="Times New Roman" w:hAnsi="Times New Roman" w:cs="Times New Roman"/>
          <w:b/>
          <w:bCs/>
          <w:sz w:val="21"/>
          <w:szCs w:val="21"/>
        </w:rPr>
        <w:t>1</w:t>
      </w:r>
      <w:r>
        <w:rPr>
          <w:rFonts w:hint="eastAsia"/>
          <w:b/>
          <w:bCs/>
          <w:sz w:val="21"/>
          <w:szCs w:val="21"/>
        </w:rPr>
        <w:t>）</w:t>
      </w:r>
      <w:r>
        <w:rPr>
          <w:rFonts w:ascii="Times New Roman" w:hAnsi="Times New Roman" w:cs="Times New Roman"/>
          <w:sz w:val="14"/>
          <w:szCs w:val="14"/>
        </w:rPr>
        <w:t xml:space="preserve">    </w:t>
      </w:r>
      <w:r>
        <w:rPr>
          <w:rFonts w:hint="eastAsia"/>
          <w:b/>
          <w:bCs/>
          <w:sz w:val="21"/>
          <w:szCs w:val="21"/>
        </w:rPr>
        <w:t>得分自评：</w:t>
      </w:r>
      <w:r>
        <w:rPr>
          <w:rFonts w:hint="eastAsia"/>
          <w:sz w:val="21"/>
          <w:szCs w:val="21"/>
        </w:rPr>
        <w:t>（有严格室内温湿度要求、不宜进行自然通风的建筑或房间，本条不参评；当建筑层数大于</w:t>
      </w:r>
      <w:r>
        <w:rPr>
          <w:rFonts w:ascii="Times New Roman" w:hAnsi="Times New Roman" w:cs="Times New Roman"/>
          <w:sz w:val="21"/>
          <w:szCs w:val="21"/>
        </w:rPr>
        <w:t>18</w:t>
      </w:r>
      <w:r>
        <w:rPr>
          <w:rFonts w:hint="eastAsia"/>
          <w:sz w:val="21"/>
          <w:szCs w:val="21"/>
        </w:rPr>
        <w:t>层时，</w:t>
      </w:r>
      <w:r>
        <w:rPr>
          <w:rFonts w:ascii="Times New Roman" w:hAnsi="Times New Roman" w:cs="Times New Roman"/>
          <w:sz w:val="21"/>
          <w:szCs w:val="21"/>
        </w:rPr>
        <w:t>18</w:t>
      </w:r>
      <w:r>
        <w:rPr>
          <w:rFonts w:hint="eastAsia"/>
          <w:sz w:val="21"/>
          <w:szCs w:val="21"/>
        </w:rPr>
        <w:t>层以上部分不参评）</w:t>
      </w:r>
      <w: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b/>
          <w:bCs/>
          <w:sz w:val="21"/>
          <w:szCs w:val="21"/>
        </w:rPr>
        <w:t>不参评，原因：</w:t>
      </w:r>
      <w:r>
        <w:rPr>
          <w:rFonts w:ascii="Times New Roman" w:hAnsi="Times New Roman" w:cs="Times New Roman"/>
          <w:b/>
          <w:bCs/>
          <w:sz w:val="21"/>
          <w:szCs w:val="21"/>
        </w:rPr>
        <w:t>____________________</w:t>
      </w:r>
      <w:r>
        <w:t xml:space="preserve"> </w:t>
      </w:r>
    </w:p>
    <w:p w:rsidR="00B13CC7" w:rsidRDefault="00B1163C">
      <w:pPr>
        <w:pStyle w:val="a9"/>
        <w:spacing w:before="0" w:beforeAutospacing="0" w:after="0" w:afterAutospacing="0"/>
      </w:pPr>
      <w:r>
        <w:rPr>
          <w:rFonts w:ascii="Times New Roman" w:hAnsi="Times New Roman" w:cs="Times New Roman"/>
          <w:b/>
          <w:bCs/>
          <w:sz w:val="21"/>
          <w:szCs w:val="21"/>
        </w:rPr>
        <w:t> </w:t>
      </w:r>
      <w:r>
        <w:t xml:space="preserve"> </w:t>
      </w:r>
    </w:p>
    <w:tbl>
      <w:tblPr>
        <w:tblW w:w="9677" w:type="dxa"/>
        <w:tblCellMar>
          <w:left w:w="0" w:type="dxa"/>
          <w:right w:w="0" w:type="dxa"/>
        </w:tblCellMar>
        <w:tblLook w:val="04A0" w:firstRow="1" w:lastRow="0" w:firstColumn="1" w:lastColumn="0" w:noHBand="0" w:noVBand="1"/>
      </w:tblPr>
      <w:tblGrid>
        <w:gridCol w:w="1198"/>
        <w:gridCol w:w="1314"/>
        <w:gridCol w:w="3321"/>
        <w:gridCol w:w="1593"/>
        <w:gridCol w:w="2251"/>
      </w:tblGrid>
      <w:tr w:rsidR="00B13CC7">
        <w:tc>
          <w:tcPr>
            <w:tcW w:w="10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序号</w:t>
            </w:r>
            <w:r>
              <w:t xml:space="preserve"> </w:t>
            </w:r>
          </w:p>
        </w:tc>
        <w:tc>
          <w:tcPr>
            <w:tcW w:w="116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外窗</w:t>
            </w:r>
            <w:r>
              <w:rPr>
                <w:rFonts w:ascii="Times New Roman" w:hAnsi="Times New Roman" w:cs="Times New Roman"/>
                <w:b/>
                <w:bCs/>
                <w:sz w:val="21"/>
                <w:szCs w:val="21"/>
              </w:rPr>
              <w:t>/</w:t>
            </w:r>
            <w:r>
              <w:rPr>
                <w:rFonts w:hint="eastAsia"/>
                <w:b/>
                <w:bCs/>
                <w:sz w:val="21"/>
                <w:szCs w:val="21"/>
              </w:rPr>
              <w:t>幕墙设置情况</w:t>
            </w:r>
            <w:r>
              <w:t xml:space="preserve"> </w:t>
            </w:r>
          </w:p>
        </w:tc>
        <w:tc>
          <w:tcPr>
            <w:tcW w:w="29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99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c>
          <w:tcPr>
            <w:tcW w:w="10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w:t>
            </w:r>
            <w:r>
              <w:t xml:space="preserve"> </w:t>
            </w:r>
          </w:p>
        </w:tc>
        <w:tc>
          <w:tcPr>
            <w:tcW w:w="116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仅设幕墙</w:t>
            </w:r>
            <w:r>
              <w:t xml:space="preserve"> </w:t>
            </w:r>
          </w:p>
        </w:tc>
        <w:tc>
          <w:tcPr>
            <w:tcW w:w="29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玻璃幕墙透明部分可开启面积比例达到</w:t>
            </w:r>
            <w:r>
              <w:rPr>
                <w:rFonts w:ascii="Times New Roman" w:hAnsi="Times New Roman" w:cs="Times New Roman"/>
                <w:sz w:val="21"/>
                <w:szCs w:val="21"/>
              </w:rPr>
              <w:t>5%</w:t>
            </w:r>
            <w:r>
              <w:t xml:space="preserve"> </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199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w:t>
            </w:r>
          </w:p>
        </w:tc>
      </w:tr>
      <w:tr w:rsidR="00B13CC7">
        <w:tc>
          <w:tcPr>
            <w:tcW w:w="10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9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玻璃幕墙透明部分可开启面积比例达到</w:t>
            </w:r>
            <w:r>
              <w:rPr>
                <w:rFonts w:ascii="Times New Roman" w:hAnsi="Times New Roman" w:cs="Times New Roman"/>
                <w:sz w:val="21"/>
                <w:szCs w:val="21"/>
              </w:rPr>
              <w:t>10%</w:t>
            </w:r>
            <w:r>
              <w:t xml:space="preserve"> </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10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16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仅设外窗</w:t>
            </w:r>
            <w:r>
              <w:t xml:space="preserve"> </w:t>
            </w:r>
          </w:p>
        </w:tc>
        <w:tc>
          <w:tcPr>
            <w:tcW w:w="29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外窗可开启面积比例达到</w:t>
            </w:r>
            <w:r>
              <w:rPr>
                <w:rFonts w:ascii="Times New Roman" w:hAnsi="Times New Roman" w:cs="Times New Roman"/>
                <w:sz w:val="21"/>
                <w:szCs w:val="21"/>
              </w:rPr>
              <w:t>30%</w:t>
            </w:r>
            <w:r>
              <w:t xml:space="preserve"> </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199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6 </w:t>
            </w:r>
            <w:r>
              <w:t xml:space="preserve"> </w:t>
            </w:r>
          </w:p>
        </w:tc>
      </w:tr>
      <w:tr w:rsidR="00B13CC7">
        <w:tc>
          <w:tcPr>
            <w:tcW w:w="10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9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外窗可开启面积比例达到</w:t>
            </w:r>
            <w:r>
              <w:rPr>
                <w:rFonts w:ascii="Times New Roman" w:hAnsi="Times New Roman" w:cs="Times New Roman"/>
                <w:sz w:val="21"/>
                <w:szCs w:val="21"/>
              </w:rPr>
              <w:t>35%</w:t>
            </w:r>
            <w:r>
              <w:t xml:space="preserve"> </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c>
          <w:tcPr>
            <w:tcW w:w="10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w:t>
            </w:r>
            <w:r>
              <w:t xml:space="preserve"> </w:t>
            </w:r>
          </w:p>
        </w:tc>
        <w:tc>
          <w:tcPr>
            <w:tcW w:w="116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设玻璃幕墙和外窗</w:t>
            </w:r>
            <w:r>
              <w:t xml:space="preserve"> </w:t>
            </w:r>
          </w:p>
        </w:tc>
        <w:tc>
          <w:tcPr>
            <w:tcW w:w="29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按本表序号第</w:t>
            </w:r>
            <w:r>
              <w:rPr>
                <w:rFonts w:ascii="Times New Roman" w:hAnsi="Times New Roman" w:cs="Times New Roman"/>
                <w:sz w:val="21"/>
                <w:szCs w:val="21"/>
              </w:rPr>
              <w:t>1-4</w:t>
            </w:r>
            <w:r>
              <w:rPr>
                <w:rFonts w:hint="eastAsia"/>
                <w:sz w:val="21"/>
                <w:szCs w:val="21"/>
              </w:rPr>
              <w:t>进行评价，得分取两项得分的平均值</w:t>
            </w:r>
            <w:r>
              <w:t xml:space="preserve"> </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99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6 </w:t>
            </w:r>
            <w:r>
              <w:t xml:space="preserve"> </w:t>
            </w:r>
          </w:p>
        </w:tc>
      </w:tr>
      <w:tr w:rsidR="00B13CC7">
        <w:tc>
          <w:tcPr>
            <w:tcW w:w="106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6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9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4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99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6 </w:t>
            </w:r>
            <w:r>
              <w:t xml:space="preserve"> </w:t>
            </w:r>
          </w:p>
        </w:tc>
      </w:tr>
    </w:tbl>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ind w:left="375" w:hanging="375"/>
      </w:pPr>
      <w:r>
        <w:rPr>
          <w:rFonts w:ascii="Times New Roman" w:hAnsi="Times New Roman" w:cs="Times New Roman"/>
          <w:b/>
          <w:bCs/>
          <w:sz w:val="21"/>
          <w:szCs w:val="21"/>
        </w:rPr>
        <w:t>2</w:t>
      </w:r>
      <w:r>
        <w:rPr>
          <w:rFonts w:hint="eastAsia"/>
          <w:b/>
          <w:bCs/>
          <w:sz w:val="21"/>
          <w:szCs w:val="21"/>
        </w:rPr>
        <w:t>）</w:t>
      </w:r>
      <w:r>
        <w:rPr>
          <w:rFonts w:ascii="Times New Roman" w:hAnsi="Times New Roman" w:cs="Times New Roman"/>
          <w:sz w:val="14"/>
          <w:szCs w:val="14"/>
        </w:rPr>
        <w:t xml:space="preserve">    </w:t>
      </w:r>
      <w:r>
        <w:rPr>
          <w:rFonts w:hint="eastAsia"/>
          <w:b/>
          <w:bCs/>
          <w:sz w:val="21"/>
          <w:szCs w:val="21"/>
        </w:rPr>
        <w:t>评价要点：</w:t>
      </w:r>
      <w: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外窗可开启面积比例：</w:t>
      </w:r>
      <w:r>
        <w:rPr>
          <w:sz w:val="21"/>
          <w:szCs w:val="21"/>
        </w:rPr>
        <w:t xml:space="preserve"> </w:t>
      </w:r>
    </w:p>
    <w:tbl>
      <w:tblPr>
        <w:tblW w:w="10149" w:type="dxa"/>
        <w:jc w:val="center"/>
        <w:tblCellMar>
          <w:left w:w="0" w:type="dxa"/>
          <w:right w:w="0" w:type="dxa"/>
        </w:tblCellMar>
        <w:tblLook w:val="04A0" w:firstRow="1" w:lastRow="0" w:firstColumn="1" w:lastColumn="0" w:noHBand="0" w:noVBand="1"/>
      </w:tblPr>
      <w:tblGrid>
        <w:gridCol w:w="1269"/>
        <w:gridCol w:w="1834"/>
        <w:gridCol w:w="1337"/>
        <w:gridCol w:w="1338"/>
        <w:gridCol w:w="2375"/>
        <w:gridCol w:w="1973"/>
        <w:gridCol w:w="23"/>
      </w:tblGrid>
      <w:tr w:rsidR="00B13CC7">
        <w:trPr>
          <w:trHeight w:val="285"/>
          <w:jc w:val="center"/>
        </w:trPr>
        <w:tc>
          <w:tcPr>
            <w:tcW w:w="1052"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编号</w:t>
            </w:r>
            <w:r>
              <w:t xml:space="preserve"> </w:t>
            </w:r>
          </w:p>
        </w:tc>
        <w:tc>
          <w:tcPr>
            <w:tcW w:w="161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外窗类型</w:t>
            </w:r>
            <w:r>
              <w:t xml:space="preserve"> </w:t>
            </w:r>
          </w:p>
        </w:tc>
        <w:tc>
          <w:tcPr>
            <w:tcW w:w="2455" w:type="dxa"/>
            <w:gridSpan w:val="2"/>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外窗尺寸</w:t>
            </w:r>
            <w:r>
              <w:t xml:space="preserve"> </w:t>
            </w:r>
          </w:p>
        </w:tc>
        <w:tc>
          <w:tcPr>
            <w:tcW w:w="215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数量（个）</w:t>
            </w:r>
            <w:r>
              <w:t xml:space="preserve"> </w:t>
            </w:r>
          </w:p>
        </w:tc>
        <w:tc>
          <w:tcPr>
            <w:tcW w:w="1777" w:type="dxa"/>
            <w:gridSpan w:val="2"/>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可开启面积比例（</w:t>
            </w:r>
            <w:r>
              <w:rPr>
                <w:rFonts w:ascii="Times New Roman" w:hAnsi="Times New Roman" w:cs="Times New Roman"/>
                <w:sz w:val="21"/>
                <w:szCs w:val="21"/>
              </w:rPr>
              <w:t>%</w:t>
            </w:r>
            <w:r>
              <w:rPr>
                <w:rFonts w:hint="eastAsia"/>
                <w:sz w:val="21"/>
                <w:szCs w:val="21"/>
              </w:rPr>
              <w:t>）</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119"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宽度（</w:t>
            </w:r>
            <w:r>
              <w:rPr>
                <w:rFonts w:ascii="Times New Roman" w:hAnsi="Times New Roman" w:cs="Times New Roman"/>
                <w:sz w:val="21"/>
                <w:szCs w:val="21"/>
              </w:rPr>
              <w:t>m</w:t>
            </w:r>
            <w:r>
              <w:rPr>
                <w:rFonts w:hint="eastAsia"/>
                <w:sz w:val="21"/>
                <w:szCs w:val="21"/>
              </w:rPr>
              <w:t>）</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高度（</w:t>
            </w:r>
            <w:r>
              <w:rPr>
                <w:rFonts w:ascii="Times New Roman" w:hAnsi="Times New Roman" w:cs="Times New Roman"/>
                <w:sz w:val="21"/>
                <w:szCs w:val="21"/>
              </w:rPr>
              <w:t>m</w:t>
            </w:r>
            <w:r>
              <w:rPr>
                <w:rFonts w:hint="eastAsia"/>
                <w:sz w:val="21"/>
                <w:szCs w:val="21"/>
              </w:rPr>
              <w:t>）</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gridSpan w:val="2"/>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285"/>
          <w:jc w:val="center"/>
        </w:trPr>
        <w:tc>
          <w:tcPr>
            <w:tcW w:w="1052"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C1223</w:t>
            </w:r>
            <w:r>
              <w:t xml:space="preserve"> </w:t>
            </w:r>
          </w:p>
        </w:tc>
        <w:tc>
          <w:tcPr>
            <w:tcW w:w="1615"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推拉窗</w:t>
            </w:r>
            <w:r>
              <w:rPr>
                <w:rFonts w:ascii="Times New Roman" w:hAnsi="Times New Roman" w:cs="Times New Roman"/>
                <w:sz w:val="21"/>
                <w:szCs w:val="21"/>
              </w:rPr>
              <w:t>-</w:t>
            </w:r>
            <w:r>
              <w:rPr>
                <w:rFonts w:ascii="Times New Roman" w:hAnsi="Times New Roman" w:cs="Times New Roman"/>
                <w:sz w:val="21"/>
                <w:szCs w:val="21"/>
              </w:rPr>
              <w:t>向左开</w:t>
            </w:r>
            <w:r>
              <w:rPr>
                <w:rFonts w:ascii="Times New Roman" w:hAnsi="Times New Roman" w:cs="Times New Roman"/>
                <w:sz w:val="21"/>
                <w:szCs w:val="21"/>
              </w:rPr>
              <w:t> </w:t>
            </w:r>
            <w:r>
              <w:t xml:space="preserve"> </w:t>
            </w:r>
          </w:p>
        </w:tc>
        <w:tc>
          <w:tcPr>
            <w:tcW w:w="1119"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​1.2</w:t>
            </w:r>
          </w:p>
        </w:tc>
        <w:tc>
          <w:tcPr>
            <w:tcW w:w="112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2.3 </w:t>
            </w:r>
            <w:r>
              <w:t xml:space="preserve"> </w:t>
            </w:r>
          </w:p>
        </w:tc>
        <w:tc>
          <w:tcPr>
            <w:tcW w:w="2155"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43 </w:t>
            </w:r>
            <w:r>
              <w:t xml:space="preserve"> </w:t>
            </w:r>
          </w:p>
        </w:tc>
        <w:tc>
          <w:tcPr>
            <w:tcW w:w="1777" w:type="dxa"/>
            <w:gridSpan w:val="2"/>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50 </w:t>
            </w:r>
            <w:r>
              <w:t xml:space="preserve"> </w:t>
            </w:r>
          </w:p>
        </w:tc>
      </w:tr>
      <w:tr w:rsidR="00B13CC7">
        <w:trPr>
          <w:trHeight w:val="285"/>
          <w:jc w:val="center"/>
        </w:trPr>
        <w:tc>
          <w:tcPr>
            <w:tcW w:w="1052"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HC7222​ </w:t>
            </w:r>
            <w:r>
              <w:t xml:space="preserve"> </w:t>
            </w:r>
          </w:p>
        </w:tc>
        <w:tc>
          <w:tcPr>
            <w:tcW w:w="1615"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推拉窗</w:t>
            </w:r>
            <w:r>
              <w:rPr>
                <w:rFonts w:ascii="Times New Roman" w:hAnsi="Times New Roman" w:cs="Times New Roman"/>
                <w:sz w:val="21"/>
                <w:szCs w:val="21"/>
              </w:rPr>
              <w:t>-</w:t>
            </w:r>
            <w:r>
              <w:rPr>
                <w:rFonts w:ascii="Times New Roman" w:hAnsi="Times New Roman" w:cs="Times New Roman"/>
                <w:sz w:val="21"/>
                <w:szCs w:val="21"/>
              </w:rPr>
              <w:t>向左开</w:t>
            </w:r>
            <w:r>
              <w:rPr>
                <w:rFonts w:ascii="Times New Roman" w:hAnsi="Times New Roman" w:cs="Times New Roman"/>
                <w:sz w:val="21"/>
                <w:szCs w:val="21"/>
              </w:rPr>
              <w:t>​ </w:t>
            </w:r>
            <w:r>
              <w:t xml:space="preserve"> </w:t>
            </w:r>
          </w:p>
        </w:tc>
        <w:tc>
          <w:tcPr>
            <w:tcW w:w="1119"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7.2</w:t>
            </w:r>
          </w:p>
        </w:tc>
        <w:tc>
          <w:tcPr>
            <w:tcW w:w="112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2.2</w:t>
            </w:r>
          </w:p>
        </w:tc>
        <w:tc>
          <w:tcPr>
            <w:tcW w:w="2155"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20 </w:t>
            </w:r>
            <w:r>
              <w:t xml:space="preserve"> </w:t>
            </w:r>
          </w:p>
        </w:tc>
        <w:tc>
          <w:tcPr>
            <w:tcW w:w="1777" w:type="dxa"/>
            <w:gridSpan w:val="2"/>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50</w:t>
            </w:r>
          </w:p>
        </w:tc>
      </w:tr>
      <w:tr w:rsidR="00B13CC7">
        <w:trPr>
          <w:trHeight w:val="285"/>
          <w:jc w:val="center"/>
        </w:trPr>
        <w:tc>
          <w:tcPr>
            <w:tcW w:w="1052"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15"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19"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155"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77" w:type="dxa"/>
            <w:gridSpan w:val="2"/>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1052"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15"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19"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155"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77" w:type="dxa"/>
            <w:gridSpan w:val="2"/>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1052"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15"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19"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155"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77" w:type="dxa"/>
            <w:gridSpan w:val="2"/>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7925" w:type="dxa"/>
            <w:gridSpan w:val="5"/>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总计</w:t>
            </w:r>
            <w:r>
              <w:t xml:space="preserve"> </w:t>
            </w:r>
          </w:p>
        </w:tc>
        <w:tc>
          <w:tcPr>
            <w:tcW w:w="1754"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50 </w:t>
            </w:r>
            <w:r>
              <w:t xml:space="preserve"> </w:t>
            </w:r>
          </w:p>
        </w:tc>
        <w:tc>
          <w:tcPr>
            <w:tcW w:w="0" w:type="auto"/>
            <w:tcBorders>
              <w:top w:val="single" w:sz="6" w:space="0" w:color="000000"/>
            </w:tcBorders>
          </w:tcPr>
          <w:p w:rsidR="00B13CC7" w:rsidRDefault="00B13CC7"/>
        </w:tc>
      </w:tr>
      <w:tr w:rsidR="00B13CC7">
        <w:trPr>
          <w:jc w:val="center"/>
        </w:trPr>
        <w:tc>
          <w:tcPr>
            <w:tcW w:w="1268" w:type="dxa"/>
            <w:tcBorders>
              <w:top w:val="nil"/>
              <w:left w:val="nil"/>
              <w:bottom w:val="nil"/>
              <w:right w:val="nil"/>
            </w:tcBorders>
            <w:vAlign w:val="center"/>
          </w:tcPr>
          <w:p w:rsidR="00B13CC7" w:rsidRDefault="00B13CC7">
            <w:pPr>
              <w:rPr>
                <w:sz w:val="1"/>
              </w:rPr>
            </w:pPr>
          </w:p>
        </w:tc>
        <w:tc>
          <w:tcPr>
            <w:tcW w:w="1831" w:type="dxa"/>
            <w:tcBorders>
              <w:top w:val="nil"/>
              <w:left w:val="nil"/>
              <w:bottom w:val="nil"/>
              <w:right w:val="nil"/>
            </w:tcBorders>
            <w:vAlign w:val="center"/>
          </w:tcPr>
          <w:p w:rsidR="00B13CC7" w:rsidRDefault="00B13CC7">
            <w:pPr>
              <w:rPr>
                <w:sz w:val="1"/>
              </w:rPr>
            </w:pPr>
          </w:p>
        </w:tc>
        <w:tc>
          <w:tcPr>
            <w:tcW w:w="1335" w:type="dxa"/>
            <w:tcBorders>
              <w:top w:val="nil"/>
              <w:left w:val="nil"/>
              <w:bottom w:val="nil"/>
              <w:right w:val="nil"/>
            </w:tcBorders>
            <w:vAlign w:val="center"/>
          </w:tcPr>
          <w:p w:rsidR="00B13CC7" w:rsidRDefault="00B13CC7">
            <w:pPr>
              <w:rPr>
                <w:sz w:val="1"/>
              </w:rPr>
            </w:pPr>
          </w:p>
        </w:tc>
        <w:tc>
          <w:tcPr>
            <w:tcW w:w="1336" w:type="dxa"/>
            <w:tcBorders>
              <w:top w:val="nil"/>
              <w:left w:val="nil"/>
              <w:bottom w:val="nil"/>
              <w:right w:val="nil"/>
            </w:tcBorders>
            <w:vAlign w:val="center"/>
          </w:tcPr>
          <w:p w:rsidR="00B13CC7" w:rsidRDefault="00B13CC7">
            <w:pPr>
              <w:rPr>
                <w:sz w:val="1"/>
              </w:rPr>
            </w:pPr>
          </w:p>
        </w:tc>
        <w:tc>
          <w:tcPr>
            <w:tcW w:w="2371" w:type="dxa"/>
            <w:tcBorders>
              <w:top w:val="nil"/>
              <w:left w:val="nil"/>
              <w:bottom w:val="nil"/>
              <w:right w:val="nil"/>
            </w:tcBorders>
            <w:vAlign w:val="center"/>
          </w:tcPr>
          <w:p w:rsidR="00B13CC7" w:rsidRDefault="00B13CC7">
            <w:pPr>
              <w:rPr>
                <w:sz w:val="1"/>
              </w:rPr>
            </w:pPr>
          </w:p>
        </w:tc>
        <w:tc>
          <w:tcPr>
            <w:tcW w:w="1970" w:type="dxa"/>
            <w:tcBorders>
              <w:top w:val="nil"/>
              <w:left w:val="nil"/>
              <w:bottom w:val="nil"/>
              <w:right w:val="nil"/>
            </w:tcBorders>
            <w:vAlign w:val="center"/>
          </w:tcPr>
          <w:p w:rsidR="00B13CC7" w:rsidRDefault="00B13CC7">
            <w:pPr>
              <w:rPr>
                <w:sz w:val="1"/>
              </w:rPr>
            </w:pPr>
          </w:p>
        </w:tc>
        <w:tc>
          <w:tcPr>
            <w:tcW w:w="23"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幕墙可开启面积比例：</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1304"/>
        <w:gridCol w:w="1304"/>
        <w:gridCol w:w="1337"/>
        <w:gridCol w:w="1338"/>
        <w:gridCol w:w="2382"/>
        <w:gridCol w:w="1989"/>
      </w:tblGrid>
      <w:tr w:rsidR="00B13CC7">
        <w:trPr>
          <w:trHeight w:val="285"/>
          <w:jc w:val="center"/>
        </w:trPr>
        <w:tc>
          <w:tcPr>
            <w:tcW w:w="108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bottom"/>
          </w:tcPr>
          <w:p w:rsidR="00B13CC7" w:rsidRDefault="00B1163C">
            <w:pPr>
              <w:pStyle w:val="a9"/>
              <w:spacing w:before="0" w:beforeAutospacing="0" w:after="0" w:afterAutospacing="0"/>
              <w:jc w:val="center"/>
            </w:pPr>
            <w:r>
              <w:rPr>
                <w:rFonts w:hint="eastAsia"/>
                <w:sz w:val="21"/>
                <w:szCs w:val="21"/>
              </w:rPr>
              <w:t>编号</w:t>
            </w:r>
            <w:r>
              <w:t xml:space="preserve"> </w:t>
            </w:r>
          </w:p>
        </w:tc>
        <w:tc>
          <w:tcPr>
            <w:tcW w:w="108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bottom"/>
          </w:tcPr>
          <w:p w:rsidR="00B13CC7" w:rsidRDefault="00B1163C">
            <w:pPr>
              <w:pStyle w:val="a9"/>
              <w:spacing w:before="0" w:beforeAutospacing="0" w:after="0" w:afterAutospacing="0"/>
              <w:jc w:val="center"/>
            </w:pPr>
            <w:r>
              <w:rPr>
                <w:rFonts w:hint="eastAsia"/>
                <w:sz w:val="21"/>
                <w:szCs w:val="21"/>
              </w:rPr>
              <w:t>幕墙类型</w:t>
            </w:r>
            <w:r>
              <w:t xml:space="preserve"> </w:t>
            </w:r>
          </w:p>
        </w:tc>
        <w:tc>
          <w:tcPr>
            <w:tcW w:w="2455" w:type="dxa"/>
            <w:gridSpan w:val="2"/>
            <w:tcBorders>
              <w:top w:val="single" w:sz="6" w:space="0" w:color="000000"/>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hint="eastAsia"/>
                <w:sz w:val="21"/>
                <w:szCs w:val="21"/>
              </w:rPr>
              <w:t>幕墙尺寸</w:t>
            </w:r>
            <w:r>
              <w:t xml:space="preserve"> </w:t>
            </w:r>
          </w:p>
        </w:tc>
        <w:tc>
          <w:tcPr>
            <w:tcW w:w="2162"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bottom"/>
          </w:tcPr>
          <w:p w:rsidR="00B13CC7" w:rsidRDefault="00B1163C">
            <w:pPr>
              <w:pStyle w:val="a9"/>
              <w:spacing w:before="0" w:beforeAutospacing="0" w:after="0" w:afterAutospacing="0"/>
              <w:jc w:val="center"/>
            </w:pPr>
            <w:r>
              <w:rPr>
                <w:rFonts w:hint="eastAsia"/>
                <w:sz w:val="21"/>
                <w:szCs w:val="21"/>
              </w:rPr>
              <w:t>数量（个）</w:t>
            </w:r>
            <w:r>
              <w:t xml:space="preserve"> </w:t>
            </w:r>
          </w:p>
        </w:tc>
        <w:tc>
          <w:tcPr>
            <w:tcW w:w="177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可开启面积比例（</w:t>
            </w:r>
            <w:r>
              <w:rPr>
                <w:rFonts w:ascii="Times New Roman" w:hAnsi="Times New Roman" w:cs="Times New Roman"/>
                <w:sz w:val="21"/>
                <w:szCs w:val="21"/>
              </w:rPr>
              <w:t>%</w:t>
            </w:r>
            <w:r>
              <w:rPr>
                <w:rFonts w:hint="eastAsia"/>
                <w:sz w:val="21"/>
                <w:szCs w:val="21"/>
              </w:rPr>
              <w:t>）</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119"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hint="eastAsia"/>
                <w:sz w:val="21"/>
                <w:szCs w:val="21"/>
              </w:rPr>
              <w:t>宽度（</w:t>
            </w:r>
            <w:r>
              <w:rPr>
                <w:rFonts w:ascii="Times New Roman" w:hAnsi="Times New Roman" w:cs="Times New Roman"/>
                <w:sz w:val="21"/>
                <w:szCs w:val="21"/>
              </w:rPr>
              <w:t>m</w:t>
            </w:r>
            <w:r>
              <w:rPr>
                <w:rFonts w:hint="eastAsia"/>
                <w:sz w:val="21"/>
                <w:szCs w:val="21"/>
              </w:rPr>
              <w:t>）</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hint="eastAsia"/>
                <w:sz w:val="21"/>
                <w:szCs w:val="21"/>
              </w:rPr>
              <w:t>高度（</w:t>
            </w:r>
            <w:r>
              <w:rPr>
                <w:rFonts w:ascii="Times New Roman" w:hAnsi="Times New Roman" w:cs="Times New Roman"/>
                <w:sz w:val="21"/>
                <w:szCs w:val="21"/>
              </w:rPr>
              <w:t>m</w:t>
            </w:r>
            <w:r>
              <w:rPr>
                <w:rFonts w:hint="eastAsia"/>
                <w:sz w:val="21"/>
                <w:szCs w:val="21"/>
              </w:rPr>
              <w:t>）</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285"/>
          <w:jc w:val="center"/>
        </w:trPr>
        <w:tc>
          <w:tcPr>
            <w:tcW w:w="1086" w:type="dxa"/>
            <w:tcBorders>
              <w:left w:val="single" w:sz="6" w:space="0" w:color="000000"/>
              <w:bottom w:val="single" w:sz="6" w:space="0" w:color="000000"/>
              <w:right w:val="single" w:sz="6" w:space="0" w:color="000000"/>
            </w:tcBorders>
            <w:tcMar>
              <w:top w:w="0" w:type="dxa"/>
              <w:left w:w="101"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MQ6330</w:t>
            </w:r>
          </w:p>
        </w:tc>
        <w:tc>
          <w:tcPr>
            <w:tcW w:w="1086"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玻璃幕墙</w:t>
            </w:r>
          </w:p>
        </w:tc>
        <w:tc>
          <w:tcPr>
            <w:tcW w:w="1119"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6.3 </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c>
          <w:tcPr>
            <w:tcW w:w="2162"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c>
          <w:tcPr>
            <w:tcW w:w="177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13 </w:t>
            </w:r>
            <w:r>
              <w:t xml:space="preserve"> </w:t>
            </w:r>
          </w:p>
        </w:tc>
      </w:tr>
      <w:tr w:rsidR="00B13CC7">
        <w:trPr>
          <w:trHeight w:val="285"/>
          <w:jc w:val="center"/>
        </w:trPr>
        <w:tc>
          <w:tcPr>
            <w:tcW w:w="1086" w:type="dxa"/>
            <w:tcBorders>
              <w:left w:val="single" w:sz="6" w:space="0" w:color="000000"/>
              <w:bottom w:val="single" w:sz="6" w:space="0" w:color="000000"/>
              <w:right w:val="single" w:sz="6" w:space="0" w:color="000000"/>
            </w:tcBorders>
            <w:tcMar>
              <w:top w:w="0" w:type="dxa"/>
              <w:left w:w="101"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86"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19"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162"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7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1086" w:type="dxa"/>
            <w:tcBorders>
              <w:left w:val="single" w:sz="6" w:space="0" w:color="000000"/>
              <w:bottom w:val="single" w:sz="6" w:space="0" w:color="000000"/>
              <w:right w:val="single" w:sz="6" w:space="0" w:color="000000"/>
            </w:tcBorders>
            <w:tcMar>
              <w:top w:w="0" w:type="dxa"/>
              <w:left w:w="101"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86"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19"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162"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7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1086" w:type="dxa"/>
            <w:tcBorders>
              <w:left w:val="single" w:sz="6" w:space="0" w:color="000000"/>
              <w:bottom w:val="single" w:sz="6" w:space="0" w:color="000000"/>
              <w:right w:val="single" w:sz="6" w:space="0" w:color="000000"/>
            </w:tcBorders>
            <w:tcMar>
              <w:top w:w="0" w:type="dxa"/>
              <w:left w:w="101"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86"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19"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162"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7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1086" w:type="dxa"/>
            <w:tcBorders>
              <w:left w:val="single" w:sz="6" w:space="0" w:color="000000"/>
              <w:bottom w:val="single" w:sz="6" w:space="0" w:color="000000"/>
              <w:right w:val="single" w:sz="6" w:space="0" w:color="000000"/>
            </w:tcBorders>
            <w:tcMar>
              <w:top w:w="0" w:type="dxa"/>
              <w:left w:w="101"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86"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19"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120"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162" w:type="dxa"/>
            <w:tcBorders>
              <w:bottom w:val="single" w:sz="6" w:space="0" w:color="000000"/>
              <w:right w:val="single" w:sz="6" w:space="0" w:color="000000"/>
            </w:tcBorders>
            <w:tcMar>
              <w:top w:w="0" w:type="dxa"/>
              <w:left w:w="108" w:type="dxa"/>
              <w:bottom w:w="0" w:type="dxa"/>
              <w:right w:w="101" w:type="dxa"/>
            </w:tcMar>
            <w:vAlign w:val="bottom"/>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77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7437" w:type="dxa"/>
            <w:gridSpan w:val="5"/>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bottom"/>
          </w:tcPr>
          <w:p w:rsidR="00B13CC7" w:rsidRDefault="00B1163C">
            <w:pPr>
              <w:pStyle w:val="a9"/>
              <w:spacing w:before="0" w:beforeAutospacing="0" w:after="0" w:afterAutospacing="0"/>
              <w:jc w:val="center"/>
            </w:pPr>
            <w:r>
              <w:rPr>
                <w:rFonts w:hint="eastAsia"/>
                <w:sz w:val="21"/>
                <w:szCs w:val="21"/>
              </w:rPr>
              <w:t>总计</w:t>
            </w:r>
            <w:r>
              <w:t xml:space="preserve"> </w:t>
            </w:r>
          </w:p>
        </w:tc>
        <w:tc>
          <w:tcPr>
            <w:tcW w:w="1770"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1302" w:type="dxa"/>
            <w:tcBorders>
              <w:top w:val="nil"/>
              <w:left w:val="nil"/>
              <w:bottom w:val="nil"/>
              <w:right w:val="nil"/>
            </w:tcBorders>
            <w:vAlign w:val="center"/>
          </w:tcPr>
          <w:p w:rsidR="00B13CC7" w:rsidRDefault="00B13CC7">
            <w:pPr>
              <w:rPr>
                <w:sz w:val="1"/>
              </w:rPr>
            </w:pPr>
          </w:p>
        </w:tc>
        <w:tc>
          <w:tcPr>
            <w:tcW w:w="1302" w:type="dxa"/>
            <w:tcBorders>
              <w:top w:val="nil"/>
              <w:left w:val="nil"/>
              <w:bottom w:val="nil"/>
              <w:right w:val="nil"/>
            </w:tcBorders>
            <w:vAlign w:val="center"/>
          </w:tcPr>
          <w:p w:rsidR="00B13CC7" w:rsidRDefault="00B13CC7">
            <w:pPr>
              <w:rPr>
                <w:sz w:val="1"/>
              </w:rPr>
            </w:pPr>
          </w:p>
        </w:tc>
        <w:tc>
          <w:tcPr>
            <w:tcW w:w="1335" w:type="dxa"/>
            <w:tcBorders>
              <w:top w:val="nil"/>
              <w:left w:val="nil"/>
              <w:bottom w:val="nil"/>
              <w:right w:val="nil"/>
            </w:tcBorders>
            <w:vAlign w:val="center"/>
          </w:tcPr>
          <w:p w:rsidR="00B13CC7" w:rsidRDefault="00B13CC7">
            <w:pPr>
              <w:rPr>
                <w:sz w:val="1"/>
              </w:rPr>
            </w:pPr>
          </w:p>
        </w:tc>
        <w:tc>
          <w:tcPr>
            <w:tcW w:w="1336" w:type="dxa"/>
            <w:tcBorders>
              <w:top w:val="nil"/>
              <w:left w:val="nil"/>
              <w:bottom w:val="nil"/>
              <w:right w:val="nil"/>
            </w:tcBorders>
            <w:vAlign w:val="center"/>
          </w:tcPr>
          <w:p w:rsidR="00B13CC7" w:rsidRDefault="00B13CC7">
            <w:pPr>
              <w:rPr>
                <w:sz w:val="1"/>
              </w:rPr>
            </w:pPr>
          </w:p>
        </w:tc>
        <w:tc>
          <w:tcPr>
            <w:tcW w:w="2378" w:type="dxa"/>
            <w:tcBorders>
              <w:top w:val="nil"/>
              <w:left w:val="nil"/>
              <w:bottom w:val="nil"/>
              <w:right w:val="nil"/>
            </w:tcBorders>
            <w:vAlign w:val="center"/>
          </w:tcPr>
          <w:p w:rsidR="00B13CC7" w:rsidRDefault="00B13CC7">
            <w:pPr>
              <w:rPr>
                <w:sz w:val="1"/>
              </w:rPr>
            </w:pPr>
          </w:p>
        </w:tc>
        <w:tc>
          <w:tcPr>
            <w:tcW w:w="1986"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ind w:left="375" w:hanging="375"/>
      </w:pPr>
      <w:r>
        <w:rPr>
          <w:rFonts w:ascii="Times New Roman" w:hAnsi="Times New Roman" w:cs="Times New Roman"/>
          <w:b/>
          <w:bCs/>
          <w:sz w:val="21"/>
          <w:szCs w:val="21"/>
        </w:rPr>
        <w:t>3</w:t>
      </w:r>
      <w:r>
        <w:rPr>
          <w:rFonts w:hint="eastAsia"/>
          <w:b/>
          <w:bCs/>
          <w:sz w:val="21"/>
          <w:szCs w:val="21"/>
        </w:rPr>
        <w:t>）</w:t>
      </w:r>
      <w:r>
        <w:rPr>
          <w:rFonts w:ascii="Times New Roman" w:hAnsi="Times New Roman" w:cs="Times New Roman"/>
          <w:sz w:val="14"/>
          <w:szCs w:val="14"/>
        </w:rPr>
        <w:t xml:space="preserve">    </w:t>
      </w:r>
      <w:r>
        <w:rPr>
          <w:rFonts w:hint="eastAsia"/>
          <w:b/>
          <w:bCs/>
          <w:sz w:val="21"/>
          <w:szCs w:val="21"/>
        </w:rPr>
        <w:t>证明材料：</w:t>
      </w:r>
      <w:r>
        <w:t xml:space="preserve"> </w:t>
      </w:r>
    </w:p>
    <w:p w:rsidR="00B13CC7" w:rsidRDefault="00B1163C">
      <w:pPr>
        <w:pStyle w:val="a9"/>
        <w:spacing w:before="0" w:beforeAutospacing="0" w:after="0" w:afterAutospacing="0" w:line="288" w:lineRule="auto"/>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rPr>
          <w:sz w:val="21"/>
          <w:szCs w:val="21"/>
        </w:rPr>
      </w:pPr>
      <w:r>
        <w:rPr>
          <w:rFonts w:ascii="Times New Roman" w:hAnsi="Times New Roman" w:cs="Times New Roman"/>
          <w:sz w:val="21"/>
          <w:szCs w:val="21"/>
        </w:rPr>
        <w:lastRenderedPageBreak/>
        <w:t>1</w:t>
      </w:r>
      <w:r>
        <w:rPr>
          <w:rFonts w:hint="eastAsia"/>
          <w:sz w:val="21"/>
          <w:szCs w:val="21"/>
        </w:rPr>
        <w:t>、建筑平面图、立面图、门窗表：应有外窗详细尺寸说明，明确开启方式，并与大样图吻合；</w:t>
      </w:r>
      <w:r>
        <w:rPr>
          <w:sz w:val="21"/>
          <w:szCs w:val="21"/>
        </w:rPr>
        <w:t xml:space="preserve"> </w:t>
      </w:r>
    </w:p>
    <w:p w:rsidR="00B13CC7" w:rsidRDefault="00B1163C">
      <w:pPr>
        <w:pStyle w:val="a9"/>
        <w:spacing w:before="0" w:beforeAutospacing="0" w:after="0" w:afterAutospacing="0" w:line="288" w:lineRule="auto"/>
        <w:rPr>
          <w:sz w:val="21"/>
          <w:szCs w:val="21"/>
        </w:rPr>
      </w:pPr>
      <w:r>
        <w:rPr>
          <w:rFonts w:ascii="Times New Roman" w:hAnsi="Times New Roman" w:cs="Times New Roman"/>
          <w:sz w:val="21"/>
          <w:szCs w:val="21"/>
        </w:rPr>
        <w:t>2</w:t>
      </w:r>
      <w:r>
        <w:rPr>
          <w:rFonts w:hint="eastAsia"/>
          <w:sz w:val="21"/>
          <w:szCs w:val="21"/>
        </w:rPr>
        <w:t>、幕墙图纸：应有可开启扇的详细尺寸、开启方式和位置说明。</w:t>
      </w:r>
      <w:r>
        <w:rPr>
          <w:sz w:val="21"/>
          <w:szCs w:val="21"/>
        </w:rPr>
        <w:t xml:space="preserve"> </w:t>
      </w:r>
    </w:p>
    <w:p w:rsidR="00B13CC7" w:rsidRDefault="00B1163C">
      <w:pPr>
        <w:pStyle w:val="a9"/>
        <w:spacing w:before="0" w:beforeAutospacing="0" w:after="0" w:afterAutospacing="0" w:line="288" w:lineRule="auto"/>
        <w:rPr>
          <w:sz w:val="21"/>
          <w:szCs w:val="21"/>
        </w:rPr>
      </w:pPr>
      <w:r>
        <w:rPr>
          <w:rFonts w:ascii="Times New Roman" w:hAnsi="Times New Roman" w:cs="Times New Roman"/>
          <w:sz w:val="21"/>
          <w:szCs w:val="21"/>
        </w:rPr>
        <w:t>3</w:t>
      </w:r>
      <w:r>
        <w:rPr>
          <w:rFonts w:hint="eastAsia"/>
          <w:sz w:val="21"/>
          <w:szCs w:val="21"/>
        </w:rPr>
        <w:t>、外窗</w:t>
      </w:r>
      <w:r>
        <w:rPr>
          <w:rFonts w:ascii="Times New Roman" w:hAnsi="Times New Roman" w:cs="Times New Roman"/>
          <w:sz w:val="21"/>
          <w:szCs w:val="21"/>
        </w:rPr>
        <w:t>/</w:t>
      </w:r>
      <w:r>
        <w:rPr>
          <w:rFonts w:hint="eastAsia"/>
          <w:sz w:val="21"/>
          <w:szCs w:val="21"/>
        </w:rPr>
        <w:t>幕墙可开启面积比例计算书：应分别统计外窗、幕墙可开启面积比例，并与图纸吻合。</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068"/>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幕墙可开启面积比例计算书：</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幕墙可开启面积计算书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外窗可开启面积比例计算书：</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1214</w:t>
            </w:r>
            <w:r>
              <w:rPr>
                <w:rStyle w:val="sciencebox"/>
                <w:rFonts w:ascii="Times New Roman" w:hAnsi="Times New Roman" w:cs="Times New Roman"/>
                <w:sz w:val="21"/>
                <w:szCs w:val="21"/>
              </w:rPr>
              <w:t>建筑可开启面积比例计算书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幕墙设计图纸：</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幕墙设计图</w:t>
            </w:r>
            <w:r>
              <w:rPr>
                <w:rStyle w:val="sciencebox"/>
                <w:rFonts w:ascii="Times New Roman" w:hAnsi="Times New Roman" w:cs="Times New Roman"/>
                <w:sz w:val="21"/>
                <w:szCs w:val="21"/>
              </w:rPr>
              <w:t>.dwg</w:t>
            </w:r>
            <w:r>
              <w:rPr>
                <w:rFonts w:ascii="Times New Roman" w:hAnsi="Times New Roman" w:cs="Times New Roman"/>
                <w:sz w:val="21"/>
                <w:szCs w:val="21"/>
              </w:rPr>
              <w:br/>
            </w:r>
            <w:r>
              <w:rPr>
                <w:rStyle w:val="sciencebox"/>
                <w:rFonts w:ascii="Times New Roman" w:hAnsi="Times New Roman" w:cs="Times New Roman"/>
                <w:sz w:val="21"/>
                <w:szCs w:val="21"/>
              </w:rPr>
              <w:t>建筑设计施工图：</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建筑设计施工图</w:t>
            </w:r>
            <w:r>
              <w:rPr>
                <w:rStyle w:val="sciencebox"/>
                <w:rFonts w:ascii="Times New Roman" w:hAnsi="Times New Roman" w:cs="Times New Roman"/>
                <w:sz w:val="21"/>
                <w:szCs w:val="21"/>
              </w:rPr>
              <w:t>.zip</w:t>
            </w:r>
          </w:p>
        </w:tc>
      </w:tr>
    </w:tbl>
    <w:p w:rsidR="00B13CC7" w:rsidRDefault="00B13CC7">
      <w:pPr>
        <w:pStyle w:val="a9"/>
        <w:spacing w:before="0" w:beforeAutospacing="0" w:after="0" w:afterAutospacing="0"/>
      </w:pP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rPr>
        <w:lastRenderedPageBreak/>
        <w:t>5.2.3围护结构热工性能指标优于国家现行有关建筑节能设计标准的规定。（总分10分）</w:t>
      </w:r>
    </w:p>
    <w:p w:rsidR="00B13CC7" w:rsidRDefault="00B13CC7">
      <w:pPr>
        <w:rPr>
          <w:b/>
        </w:rPr>
      </w:pPr>
    </w:p>
    <w:p w:rsidR="00B13CC7" w:rsidRDefault="00B1163C">
      <w:pPr>
        <w:pStyle w:val="1"/>
        <w:numPr>
          <w:ilvl w:val="0"/>
          <w:numId w:val="4"/>
        </w:numPr>
        <w:ind w:firstLineChars="0"/>
        <w:jc w:val="left"/>
        <w:rPr>
          <w:b/>
        </w:rPr>
      </w:pPr>
      <w:r>
        <w:rPr>
          <w:rFonts w:hint="eastAsia"/>
          <w:b/>
        </w:rPr>
        <w:t>得分自评：</w:t>
      </w:r>
    </w:p>
    <w:tbl>
      <w:tblPr>
        <w:tblW w:w="96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42"/>
        <w:gridCol w:w="2552"/>
        <w:gridCol w:w="2268"/>
      </w:tblGrid>
      <w:tr w:rsidR="00B13CC7">
        <w:tc>
          <w:tcPr>
            <w:tcW w:w="4842" w:type="dxa"/>
            <w:vAlign w:val="center"/>
          </w:tcPr>
          <w:p w:rsidR="00B13CC7" w:rsidRDefault="00B1163C">
            <w:pPr>
              <w:pStyle w:val="1"/>
              <w:ind w:firstLineChars="0" w:firstLine="0"/>
              <w:jc w:val="center"/>
              <w:rPr>
                <w:b/>
              </w:rPr>
            </w:pPr>
            <w:r>
              <w:rPr>
                <w:rFonts w:hint="eastAsia"/>
                <w:b/>
              </w:rPr>
              <w:t>评价内容</w:t>
            </w:r>
          </w:p>
        </w:tc>
        <w:tc>
          <w:tcPr>
            <w:tcW w:w="2552" w:type="dxa"/>
            <w:vAlign w:val="center"/>
          </w:tcPr>
          <w:p w:rsidR="00B13CC7" w:rsidRDefault="00B1163C">
            <w:pPr>
              <w:pStyle w:val="1"/>
              <w:ind w:firstLineChars="0" w:firstLine="0"/>
              <w:jc w:val="center"/>
              <w:rPr>
                <w:b/>
              </w:rPr>
            </w:pPr>
            <w:r>
              <w:rPr>
                <w:rFonts w:hint="eastAsia"/>
                <w:b/>
              </w:rPr>
              <w:t>评价分值（分）</w:t>
            </w:r>
          </w:p>
        </w:tc>
        <w:tc>
          <w:tcPr>
            <w:tcW w:w="2268" w:type="dxa"/>
            <w:vAlign w:val="center"/>
          </w:tcPr>
          <w:p w:rsidR="00B13CC7" w:rsidRDefault="00B1163C">
            <w:pPr>
              <w:pStyle w:val="1"/>
              <w:ind w:firstLineChars="0" w:firstLine="0"/>
              <w:jc w:val="center"/>
              <w:rPr>
                <w:b/>
              </w:rPr>
            </w:pPr>
            <w:r>
              <w:rPr>
                <w:rFonts w:hint="eastAsia"/>
                <w:b/>
              </w:rPr>
              <w:t>自评得分（分）</w:t>
            </w:r>
          </w:p>
        </w:tc>
      </w:tr>
      <w:tr w:rsidR="00B13CC7">
        <w:tc>
          <w:tcPr>
            <w:tcW w:w="4842" w:type="dxa"/>
            <w:vAlign w:val="center"/>
          </w:tcPr>
          <w:p w:rsidR="00B13CC7" w:rsidRDefault="00B1163C">
            <w:pPr>
              <w:pStyle w:val="1"/>
              <w:ind w:firstLineChars="0" w:firstLine="0"/>
              <w:jc w:val="center"/>
            </w:pPr>
            <w:r>
              <w:rPr>
                <w:rFonts w:hint="eastAsia"/>
              </w:rPr>
              <w:t>围护结构热工性能指标比国家或行业建筑节能设计标准的规定高</w:t>
            </w:r>
            <w:r>
              <w:rPr>
                <w:rFonts w:hint="eastAsia"/>
              </w:rPr>
              <w:t>5%</w:t>
            </w:r>
          </w:p>
        </w:tc>
        <w:tc>
          <w:tcPr>
            <w:tcW w:w="2552" w:type="dxa"/>
            <w:vAlign w:val="center"/>
          </w:tcPr>
          <w:p w:rsidR="00B13CC7" w:rsidRDefault="00B1163C">
            <w:pPr>
              <w:pStyle w:val="1"/>
              <w:ind w:firstLineChars="0" w:firstLine="0"/>
              <w:jc w:val="center"/>
            </w:pPr>
            <w:r>
              <w:rPr>
                <w:rFonts w:hint="eastAsia"/>
              </w:rPr>
              <w:t>5</w:t>
            </w:r>
          </w:p>
        </w:tc>
        <w:tc>
          <w:tcPr>
            <w:tcW w:w="2268" w:type="dxa"/>
            <w:vMerge w:val="restart"/>
            <w:vAlign w:val="center"/>
          </w:tcPr>
          <w:p w:rsidR="00B13CC7" w:rsidRDefault="00B1163C">
            <w:pPr>
              <w:pStyle w:val="1"/>
              <w:ind w:firstLineChars="0" w:firstLine="0"/>
              <w:jc w:val="center"/>
            </w:pPr>
            <w:r>
              <w:rPr>
                <w:rFonts w:hint="eastAsia"/>
              </w:rPr>
              <w:t>10</w:t>
            </w:r>
          </w:p>
        </w:tc>
      </w:tr>
      <w:tr w:rsidR="00B13CC7">
        <w:tc>
          <w:tcPr>
            <w:tcW w:w="4842" w:type="dxa"/>
            <w:vAlign w:val="center"/>
          </w:tcPr>
          <w:p w:rsidR="00B13CC7" w:rsidRDefault="00B1163C">
            <w:pPr>
              <w:pStyle w:val="1"/>
              <w:ind w:firstLineChars="0" w:firstLine="0"/>
              <w:jc w:val="center"/>
            </w:pPr>
            <w:r>
              <w:rPr>
                <w:rFonts w:hint="eastAsia"/>
              </w:rPr>
              <w:t>围护结构热工性能指标比国家或行业建筑节能设计标准的规定高</w:t>
            </w:r>
            <w:r>
              <w:rPr>
                <w:rFonts w:hint="eastAsia"/>
              </w:rPr>
              <w:t>10%</w:t>
            </w:r>
          </w:p>
        </w:tc>
        <w:tc>
          <w:tcPr>
            <w:tcW w:w="2552" w:type="dxa"/>
            <w:vAlign w:val="center"/>
          </w:tcPr>
          <w:p w:rsidR="00B13CC7" w:rsidRDefault="00B1163C">
            <w:pPr>
              <w:pStyle w:val="1"/>
              <w:ind w:firstLineChars="0" w:firstLine="0"/>
              <w:jc w:val="center"/>
            </w:pPr>
            <w:r>
              <w:rPr>
                <w:rFonts w:hint="eastAsia"/>
              </w:rPr>
              <w:t>10</w:t>
            </w:r>
          </w:p>
        </w:tc>
        <w:tc>
          <w:tcPr>
            <w:tcW w:w="2268" w:type="dxa"/>
            <w:vMerge/>
            <w:vAlign w:val="center"/>
          </w:tcPr>
          <w:p w:rsidR="00B13CC7" w:rsidRDefault="00B13CC7">
            <w:pPr>
              <w:pStyle w:val="1"/>
              <w:ind w:firstLineChars="0" w:firstLine="0"/>
              <w:jc w:val="center"/>
            </w:pPr>
          </w:p>
        </w:tc>
      </w:tr>
    </w:tbl>
    <w:p w:rsidR="00B13CC7" w:rsidRDefault="00B1163C">
      <w:r>
        <w:rPr>
          <w:rFonts w:hint="eastAsia"/>
        </w:rPr>
        <w:t>或者</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6"/>
        <w:gridCol w:w="2552"/>
        <w:gridCol w:w="2268"/>
      </w:tblGrid>
      <w:tr w:rsidR="00B13CC7">
        <w:tc>
          <w:tcPr>
            <w:tcW w:w="4786" w:type="dxa"/>
            <w:vAlign w:val="center"/>
          </w:tcPr>
          <w:p w:rsidR="00B13CC7" w:rsidRDefault="00B1163C">
            <w:pPr>
              <w:pStyle w:val="1"/>
              <w:ind w:firstLineChars="0" w:firstLine="0"/>
              <w:jc w:val="center"/>
            </w:pPr>
            <w:r>
              <w:rPr>
                <w:rFonts w:hint="eastAsia"/>
              </w:rPr>
              <w:t>供暖空调全年计算负荷降低幅度达到</w:t>
            </w:r>
            <w:r>
              <w:rPr>
                <w:rFonts w:hint="eastAsia"/>
              </w:rPr>
              <w:t>5%</w:t>
            </w:r>
          </w:p>
        </w:tc>
        <w:tc>
          <w:tcPr>
            <w:tcW w:w="2552" w:type="dxa"/>
            <w:vAlign w:val="center"/>
          </w:tcPr>
          <w:p w:rsidR="00B13CC7" w:rsidRDefault="00B1163C">
            <w:pPr>
              <w:pStyle w:val="1"/>
              <w:ind w:firstLineChars="0" w:firstLine="0"/>
              <w:jc w:val="center"/>
            </w:pPr>
            <w:r>
              <w:rPr>
                <w:rFonts w:hint="eastAsia"/>
              </w:rPr>
              <w:t>5</w:t>
            </w:r>
          </w:p>
        </w:tc>
        <w:tc>
          <w:tcPr>
            <w:tcW w:w="2268" w:type="dxa"/>
            <w:vMerge w:val="restart"/>
            <w:vAlign w:val="center"/>
          </w:tcPr>
          <w:p w:rsidR="00B13CC7" w:rsidRDefault="00B1163C">
            <w:pPr>
              <w:pStyle w:val="1"/>
              <w:ind w:firstLineChars="0" w:firstLine="0"/>
              <w:jc w:val="center"/>
            </w:pPr>
            <w:r>
              <w:rPr>
                <w:rFonts w:hint="eastAsia"/>
              </w:rPr>
              <w:t>0</w:t>
            </w:r>
          </w:p>
        </w:tc>
      </w:tr>
      <w:tr w:rsidR="00B13CC7">
        <w:tc>
          <w:tcPr>
            <w:tcW w:w="4786" w:type="dxa"/>
            <w:vAlign w:val="center"/>
          </w:tcPr>
          <w:p w:rsidR="00B13CC7" w:rsidRDefault="00B1163C">
            <w:pPr>
              <w:pStyle w:val="1"/>
              <w:ind w:firstLineChars="0" w:firstLine="0"/>
              <w:jc w:val="center"/>
            </w:pPr>
            <w:r>
              <w:rPr>
                <w:rFonts w:hint="eastAsia"/>
              </w:rPr>
              <w:t>供暖空调全年计算负荷降低幅度达到</w:t>
            </w:r>
            <w:r>
              <w:rPr>
                <w:rFonts w:hint="eastAsia"/>
              </w:rPr>
              <w:t>10%</w:t>
            </w:r>
          </w:p>
        </w:tc>
        <w:tc>
          <w:tcPr>
            <w:tcW w:w="2552" w:type="dxa"/>
            <w:vAlign w:val="center"/>
          </w:tcPr>
          <w:p w:rsidR="00B13CC7" w:rsidRDefault="00B1163C">
            <w:pPr>
              <w:pStyle w:val="1"/>
              <w:ind w:firstLineChars="0" w:firstLine="0"/>
              <w:jc w:val="center"/>
            </w:pPr>
            <w:r>
              <w:rPr>
                <w:rFonts w:hint="eastAsia"/>
              </w:rPr>
              <w:t>10</w:t>
            </w:r>
          </w:p>
        </w:tc>
        <w:tc>
          <w:tcPr>
            <w:tcW w:w="2268" w:type="dxa"/>
            <w:vMerge/>
            <w:vAlign w:val="center"/>
          </w:tcPr>
          <w:p w:rsidR="00B13CC7" w:rsidRDefault="00B13CC7">
            <w:pPr>
              <w:pStyle w:val="1"/>
              <w:ind w:firstLineChars="0" w:firstLine="0"/>
              <w:jc w:val="center"/>
            </w:pPr>
          </w:p>
        </w:tc>
      </w:tr>
      <w:tr w:rsidR="00B13CC7">
        <w:tc>
          <w:tcPr>
            <w:tcW w:w="4786" w:type="dxa"/>
            <w:vAlign w:val="center"/>
          </w:tcPr>
          <w:p w:rsidR="00B13CC7" w:rsidRDefault="00B1163C">
            <w:pPr>
              <w:pStyle w:val="1"/>
              <w:ind w:firstLineChars="0" w:firstLine="0"/>
              <w:jc w:val="center"/>
            </w:pPr>
            <w:r>
              <w:rPr>
                <w:rFonts w:hint="eastAsia"/>
              </w:rPr>
              <w:t>合计</w:t>
            </w:r>
          </w:p>
        </w:tc>
        <w:tc>
          <w:tcPr>
            <w:tcW w:w="2552" w:type="dxa"/>
            <w:vAlign w:val="center"/>
          </w:tcPr>
          <w:p w:rsidR="00B13CC7" w:rsidRDefault="00B1163C">
            <w:pPr>
              <w:pStyle w:val="1"/>
              <w:ind w:firstLineChars="0" w:firstLine="0"/>
              <w:jc w:val="center"/>
            </w:pPr>
            <w:r>
              <w:rPr>
                <w:rFonts w:hint="eastAsia"/>
              </w:rPr>
              <w:t>10</w:t>
            </w:r>
          </w:p>
        </w:tc>
        <w:tc>
          <w:tcPr>
            <w:tcW w:w="2268" w:type="dxa"/>
            <w:vAlign w:val="center"/>
          </w:tcPr>
          <w:p w:rsidR="00B13CC7" w:rsidRDefault="00B1163C">
            <w:pPr>
              <w:pStyle w:val="1"/>
              <w:ind w:firstLineChars="0" w:firstLine="0"/>
              <w:jc w:val="center"/>
            </w:pPr>
            <w:r>
              <w:rPr>
                <w:rFonts w:hint="eastAsia"/>
              </w:rPr>
              <w:t>0</w:t>
            </w:r>
          </w:p>
        </w:tc>
      </w:tr>
    </w:tbl>
    <w:p w:rsidR="00B13CC7" w:rsidRDefault="00B13CC7">
      <w:pPr>
        <w:rPr>
          <w:b/>
        </w:rPr>
      </w:pPr>
    </w:p>
    <w:p w:rsidR="00B13CC7" w:rsidRDefault="00B1163C">
      <w:pPr>
        <w:pStyle w:val="1"/>
        <w:numPr>
          <w:ilvl w:val="0"/>
          <w:numId w:val="4"/>
        </w:numPr>
        <w:ind w:firstLineChars="0"/>
        <w:jc w:val="left"/>
        <w:rPr>
          <w:b/>
        </w:rPr>
      </w:pPr>
      <w:r>
        <w:rPr>
          <w:rFonts w:hint="eastAsia"/>
          <w:b/>
        </w:rPr>
        <w:t>评价要点：</w:t>
      </w:r>
    </w:p>
    <w:p w:rsidR="00B13CC7" w:rsidRDefault="00B1163C">
      <w:pPr>
        <w:rPr>
          <w:rFonts w:cs="宋体"/>
          <w:szCs w:val="21"/>
          <w:u w:val="single"/>
        </w:rPr>
      </w:pPr>
      <w:r>
        <w:rPr>
          <w:rFonts w:cs="宋体" w:hint="eastAsia"/>
          <w:szCs w:val="21"/>
        </w:rPr>
        <w:t>建筑所处城市的建筑热工气候分区：</w:t>
      </w:r>
      <w:r>
        <w:rPr>
          <w:rFonts w:ascii="宋体" w:hAnsi="宋体" w:hint="eastAsia"/>
          <w:color w:val="000000"/>
          <w:szCs w:val="21"/>
          <w:u w:val="single"/>
        </w:rPr>
        <w:t xml:space="preserve"> 夏热冬暖地区   </w:t>
      </w:r>
      <w:r>
        <w:rPr>
          <w:rFonts w:cs="宋体" w:hint="eastAsia"/>
          <w:szCs w:val="21"/>
        </w:rPr>
        <w:t>；执行的建筑节能标准：</w:t>
      </w:r>
      <w:r>
        <w:rPr>
          <w:rFonts w:ascii="宋体" w:hAnsi="宋体" w:hint="eastAsia"/>
          <w:color w:val="000000"/>
          <w:szCs w:val="21"/>
          <w:u w:val="single"/>
        </w:rPr>
        <w:t xml:space="preserve"> </w:t>
      </w:r>
      <w:r>
        <w:t>《公共建筑节能设计标准》</w:t>
      </w:r>
      <w:r>
        <w:t>(GB50189-2015)</w:t>
      </w:r>
      <w:r>
        <w:rPr>
          <w:rFonts w:ascii="宋体" w:hAnsi="宋体" w:hint="eastAsia"/>
          <w:color w:val="000000"/>
          <w:szCs w:val="21"/>
          <w:u w:val="single"/>
        </w:rPr>
        <w:t xml:space="preserve">   </w:t>
      </w:r>
    </w:p>
    <w:p w:rsidR="00B13CC7" w:rsidRDefault="00B1163C">
      <w:pPr>
        <w:pStyle w:val="aa"/>
        <w:spacing w:line="288" w:lineRule="auto"/>
        <w:outlineLvl w:val="9"/>
        <w:rPr>
          <w:sz w:val="21"/>
          <w:szCs w:val="21"/>
        </w:rPr>
      </w:pPr>
      <w:r>
        <w:rPr>
          <w:rFonts w:cs="宋体" w:hint="eastAsia"/>
          <w:sz w:val="21"/>
          <w:szCs w:val="21"/>
        </w:rPr>
        <w:t>围护结构热工性能指标比较：</w:t>
      </w:r>
    </w:p>
    <w:tbl>
      <w:tblPr>
        <w:tblW w:w="963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262"/>
        <w:gridCol w:w="660"/>
        <w:gridCol w:w="1186"/>
        <w:gridCol w:w="1066"/>
        <w:gridCol w:w="777"/>
        <w:gridCol w:w="917"/>
        <w:gridCol w:w="917"/>
        <w:gridCol w:w="1110"/>
        <w:gridCol w:w="744"/>
      </w:tblGrid>
      <w:tr w:rsidR="00B13CC7">
        <w:trPr>
          <w:cantSplit/>
          <w:trHeight w:val="285"/>
          <w:jc w:val="center"/>
        </w:trPr>
        <w:tc>
          <w:tcPr>
            <w:tcW w:w="4108" w:type="dxa"/>
            <w:gridSpan w:val="3"/>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热工参数</w:t>
            </w:r>
          </w:p>
        </w:tc>
        <w:tc>
          <w:tcPr>
            <w:tcW w:w="1066"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单位</w:t>
            </w:r>
          </w:p>
        </w:tc>
        <w:tc>
          <w:tcPr>
            <w:tcW w:w="2611"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参评建筑</w:t>
            </w:r>
          </w:p>
        </w:tc>
        <w:tc>
          <w:tcPr>
            <w:tcW w:w="1110"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参照建筑</w:t>
            </w:r>
          </w:p>
        </w:tc>
        <w:tc>
          <w:tcPr>
            <w:tcW w:w="744"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性能提高比例</w:t>
            </w:r>
          </w:p>
          <w:p w:rsidR="00B13CC7" w:rsidRDefault="00B1163C">
            <w:pPr>
              <w:jc w:val="center"/>
              <w:rPr>
                <w:sz w:val="18"/>
                <w:szCs w:val="18"/>
              </w:rPr>
            </w:pPr>
            <w:r>
              <w:rPr>
                <w:rFonts w:hint="eastAsia"/>
                <w:sz w:val="18"/>
                <w:szCs w:val="18"/>
              </w:rPr>
              <w:t>（</w:t>
            </w:r>
            <w:r>
              <w:rPr>
                <w:rFonts w:hint="eastAsia"/>
                <w:sz w:val="18"/>
                <w:szCs w:val="18"/>
              </w:rPr>
              <w:t>%</w:t>
            </w:r>
            <w:r>
              <w:rPr>
                <w:rFonts w:hint="eastAsia"/>
                <w:sz w:val="18"/>
                <w:szCs w:val="18"/>
              </w:rPr>
              <w:t>）</w:t>
            </w:r>
          </w:p>
        </w:tc>
      </w:tr>
      <w:tr w:rsidR="00B13CC7">
        <w:trPr>
          <w:cantSplit/>
          <w:trHeight w:val="285"/>
          <w:jc w:val="center"/>
        </w:trPr>
        <w:tc>
          <w:tcPr>
            <w:tcW w:w="4108" w:type="dxa"/>
            <w:gridSpan w:val="3"/>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066"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类型</w:t>
            </w:r>
            <w:r>
              <w:rPr>
                <w:sz w:val="18"/>
                <w:szCs w:val="18"/>
              </w:rPr>
              <w:t>I</w:t>
            </w: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类型</w:t>
            </w:r>
            <w:r>
              <w:rPr>
                <w:sz w:val="18"/>
                <w:szCs w:val="18"/>
              </w:rPr>
              <w:t>II</w:t>
            </w: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类型</w:t>
            </w:r>
            <w:r>
              <w:rPr>
                <w:sz w:val="18"/>
                <w:szCs w:val="18"/>
              </w:rPr>
              <w:t>III</w:t>
            </w:r>
          </w:p>
        </w:tc>
        <w:tc>
          <w:tcPr>
            <w:tcW w:w="1110"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744"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体形系数</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0.22</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0.22</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2922" w:type="dxa"/>
            <w:gridSpan w:val="2"/>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窗墙比</w:t>
            </w: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东向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0.29</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0.29</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2922" w:type="dxa"/>
            <w:gridSpan w:val="2"/>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0.19</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0.19</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2922" w:type="dxa"/>
            <w:gridSpan w:val="2"/>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西向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0.16</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0.16</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2922" w:type="dxa"/>
            <w:gridSpan w:val="2"/>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0.36</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0.36</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屋顶透明部分面积比例</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0.03</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0.03</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屋面传热系数</w:t>
            </w:r>
            <w:r>
              <w:rPr>
                <w:sz w:val="18"/>
                <w:szCs w:val="18"/>
              </w:rPr>
              <w:t>K</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0.76</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0.80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5.00</w:t>
            </w: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外墙（包括非透明幕墙）传热系数</w:t>
            </w:r>
            <w:r>
              <w:rPr>
                <w:sz w:val="18"/>
                <w:szCs w:val="18"/>
              </w:rPr>
              <w:t>K</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0.98</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1.50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34.67</w:t>
            </w:r>
          </w:p>
        </w:tc>
      </w:tr>
      <w:tr w:rsidR="00B13CC7">
        <w:trPr>
          <w:cantSplit/>
          <w:trHeight w:val="285"/>
          <w:jc w:val="center"/>
        </w:trPr>
        <w:tc>
          <w:tcPr>
            <w:tcW w:w="4108" w:type="dxa"/>
            <w:gridSpan w:val="3"/>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底面接触室外空气的架空或外挑楼板传热系数</w:t>
            </w:r>
            <w:r>
              <w:rPr>
                <w:sz w:val="18"/>
                <w:szCs w:val="18"/>
              </w:rPr>
              <w:t>K</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1.18</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1.50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21.33</w:t>
            </w:r>
          </w:p>
        </w:tc>
      </w:tr>
      <w:tr w:rsidR="00B13CC7">
        <w:trPr>
          <w:cantSplit/>
          <w:trHeight w:val="285"/>
          <w:jc w:val="center"/>
        </w:trPr>
        <w:tc>
          <w:tcPr>
            <w:tcW w:w="2262"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外窗（包括透明幕墙）</w:t>
            </w:r>
          </w:p>
        </w:tc>
        <w:tc>
          <w:tcPr>
            <w:tcW w:w="660"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传热系数</w:t>
            </w:r>
            <w:r>
              <w:rPr>
                <w:sz w:val="18"/>
                <w:szCs w:val="18"/>
              </w:rPr>
              <w:t>K</w:t>
            </w: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东向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3.67</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4.00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8.25</w:t>
            </w:r>
          </w:p>
        </w:tc>
      </w:tr>
      <w:tr w:rsidR="00B13CC7">
        <w:trPr>
          <w:cantSplit/>
          <w:trHeight w:val="285"/>
          <w:jc w:val="center"/>
        </w:trPr>
        <w:tc>
          <w:tcPr>
            <w:tcW w:w="2262"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0"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3.75</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5.20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27.89</w:t>
            </w:r>
          </w:p>
        </w:tc>
      </w:tr>
      <w:tr w:rsidR="00B13CC7">
        <w:trPr>
          <w:cantSplit/>
          <w:trHeight w:val="285"/>
          <w:jc w:val="center"/>
        </w:trPr>
        <w:tc>
          <w:tcPr>
            <w:tcW w:w="2262"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0"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西向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3.72</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5.20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28.46</w:t>
            </w:r>
          </w:p>
        </w:tc>
      </w:tr>
      <w:tr w:rsidR="00B13CC7">
        <w:trPr>
          <w:cantSplit/>
          <w:trHeight w:val="285"/>
          <w:jc w:val="center"/>
        </w:trPr>
        <w:tc>
          <w:tcPr>
            <w:tcW w:w="2262"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0"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3.78</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3.00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-26.00</w:t>
            </w:r>
          </w:p>
        </w:tc>
      </w:tr>
      <w:tr w:rsidR="00B13CC7">
        <w:trPr>
          <w:cantSplit/>
          <w:trHeight w:val="285"/>
          <w:jc w:val="center"/>
        </w:trPr>
        <w:tc>
          <w:tcPr>
            <w:tcW w:w="2262"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0"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遮阳系数</w:t>
            </w:r>
            <w:r>
              <w:rPr>
                <w:sz w:val="18"/>
                <w:szCs w:val="18"/>
              </w:rPr>
              <w:t>SC</w:t>
            </w: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东向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0.47</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0.51</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7.84</w:t>
            </w:r>
          </w:p>
        </w:tc>
      </w:tr>
      <w:tr w:rsidR="00B13CC7">
        <w:trPr>
          <w:cantSplit/>
          <w:trHeight w:val="90"/>
          <w:jc w:val="center"/>
        </w:trPr>
        <w:tc>
          <w:tcPr>
            <w:tcW w:w="2262"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0"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0.57</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0.60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5.00</w:t>
            </w:r>
          </w:p>
        </w:tc>
      </w:tr>
      <w:tr w:rsidR="00B13CC7">
        <w:trPr>
          <w:cantSplit/>
          <w:trHeight w:val="285"/>
          <w:jc w:val="center"/>
        </w:trPr>
        <w:tc>
          <w:tcPr>
            <w:tcW w:w="2262"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0"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西向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0.46</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0.60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5.00</w:t>
            </w:r>
          </w:p>
        </w:tc>
      </w:tr>
      <w:tr w:rsidR="00B13CC7">
        <w:trPr>
          <w:cantSplit/>
          <w:trHeight w:val="285"/>
          <w:jc w:val="center"/>
        </w:trPr>
        <w:tc>
          <w:tcPr>
            <w:tcW w:w="2262"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660"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18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北向</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0.53</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0.51</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-3.92</w:t>
            </w:r>
          </w:p>
        </w:tc>
      </w:tr>
      <w:tr w:rsidR="00B13CC7">
        <w:trPr>
          <w:cantSplit/>
          <w:trHeight w:val="175"/>
          <w:jc w:val="center"/>
        </w:trPr>
        <w:tc>
          <w:tcPr>
            <w:tcW w:w="2262" w:type="dxa"/>
            <w:vMerge w:val="restart"/>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屋顶透明部分</w:t>
            </w:r>
          </w:p>
        </w:tc>
        <w:tc>
          <w:tcPr>
            <w:tcW w:w="1846" w:type="dxa"/>
            <w:gridSpan w:val="2"/>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传热系数</w:t>
            </w:r>
            <w:r>
              <w:rPr>
                <w:sz w:val="18"/>
                <w:szCs w:val="18"/>
              </w:rPr>
              <w:t>K</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W/(m</w:t>
            </w:r>
            <w:r>
              <w:rPr>
                <w:sz w:val="18"/>
                <w:szCs w:val="18"/>
                <w:vertAlign w:val="superscript"/>
              </w:rPr>
              <w:t>2</w:t>
            </w:r>
            <w:r>
              <w:rPr>
                <w:rFonts w:hint="eastAsia"/>
                <w:sz w:val="18"/>
                <w:szCs w:val="18"/>
              </w:rPr>
              <w:t>·</w:t>
            </w:r>
            <w:r>
              <w:rPr>
                <w:sz w:val="18"/>
                <w:szCs w:val="18"/>
              </w:rPr>
              <w:t>K)</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3.50</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3.00</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-16.67</w:t>
            </w:r>
          </w:p>
        </w:tc>
      </w:tr>
      <w:tr w:rsidR="00B13CC7">
        <w:trPr>
          <w:cantSplit/>
          <w:trHeight w:val="300"/>
          <w:jc w:val="center"/>
        </w:trPr>
        <w:tc>
          <w:tcPr>
            <w:tcW w:w="2262" w:type="dxa"/>
            <w:vMerge/>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1846" w:type="dxa"/>
            <w:gridSpan w:val="2"/>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遮阳系数</w:t>
            </w:r>
            <w:r>
              <w:rPr>
                <w:sz w:val="18"/>
                <w:szCs w:val="18"/>
              </w:rPr>
              <w:t>SC</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0.30</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0.34</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11.76</w:t>
            </w:r>
          </w:p>
        </w:tc>
      </w:tr>
      <w:tr w:rsidR="00B13CC7">
        <w:trPr>
          <w:cantSplit/>
          <w:trHeight w:val="354"/>
          <w:jc w:val="center"/>
        </w:trPr>
        <w:tc>
          <w:tcPr>
            <w:tcW w:w="226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地面</w:t>
            </w:r>
          </w:p>
        </w:tc>
        <w:tc>
          <w:tcPr>
            <w:tcW w:w="1846" w:type="dxa"/>
            <w:gridSpan w:val="2"/>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热阻</w:t>
            </w:r>
            <w:r>
              <w:rPr>
                <w:sz w:val="18"/>
                <w:szCs w:val="18"/>
              </w:rPr>
              <w:t>R</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(m</w:t>
            </w:r>
            <w:r>
              <w:rPr>
                <w:sz w:val="18"/>
                <w:szCs w:val="18"/>
                <w:vertAlign w:val="superscript"/>
              </w:rPr>
              <w:t>2</w:t>
            </w:r>
            <w:r>
              <w:rPr>
                <w:rFonts w:hint="eastAsia"/>
                <w:sz w:val="18"/>
                <w:szCs w:val="18"/>
              </w:rPr>
              <w:t>·</w:t>
            </w:r>
            <w:r>
              <w:rPr>
                <w:sz w:val="18"/>
                <w:szCs w:val="18"/>
              </w:rPr>
              <w:t>K)/W</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0.85</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0.67</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26.87</w:t>
            </w:r>
          </w:p>
        </w:tc>
      </w:tr>
      <w:tr w:rsidR="00B13CC7">
        <w:trPr>
          <w:cantSplit/>
          <w:trHeight w:val="300"/>
          <w:jc w:val="center"/>
        </w:trPr>
        <w:tc>
          <w:tcPr>
            <w:tcW w:w="2262"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lastRenderedPageBreak/>
              <w:t>地下室外墙</w:t>
            </w:r>
          </w:p>
        </w:tc>
        <w:tc>
          <w:tcPr>
            <w:tcW w:w="1846" w:type="dxa"/>
            <w:gridSpan w:val="2"/>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rFonts w:hint="eastAsia"/>
                <w:sz w:val="18"/>
                <w:szCs w:val="18"/>
              </w:rPr>
              <w:t>热阻</w:t>
            </w:r>
            <w:r>
              <w:rPr>
                <w:sz w:val="18"/>
                <w:szCs w:val="18"/>
              </w:rPr>
              <w:t>R</w:t>
            </w:r>
          </w:p>
        </w:tc>
        <w:tc>
          <w:tcPr>
            <w:tcW w:w="1066"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(m</w:t>
            </w:r>
            <w:r>
              <w:rPr>
                <w:sz w:val="18"/>
                <w:szCs w:val="18"/>
                <w:vertAlign w:val="superscript"/>
              </w:rPr>
              <w:t>2</w:t>
            </w:r>
            <w:r>
              <w:rPr>
                <w:rFonts w:hint="eastAsia"/>
                <w:sz w:val="18"/>
                <w:szCs w:val="18"/>
              </w:rPr>
              <w:t>·</w:t>
            </w:r>
            <w:r>
              <w:rPr>
                <w:sz w:val="18"/>
                <w:szCs w:val="18"/>
              </w:rPr>
              <w:t>K)/W</w:t>
            </w:r>
          </w:p>
        </w:tc>
        <w:tc>
          <w:tcPr>
            <w:tcW w:w="77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3CC7">
            <w:pPr>
              <w:jc w:val="center"/>
              <w:rPr>
                <w:sz w:val="18"/>
                <w:szCs w:val="18"/>
              </w:rPr>
            </w:pPr>
          </w:p>
        </w:tc>
        <w:tc>
          <w:tcPr>
            <w:tcW w:w="917"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1110"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c>
          <w:tcPr>
            <w:tcW w:w="744" w:type="dxa"/>
            <w:tcBorders>
              <w:top w:val="single" w:sz="8" w:space="0" w:color="auto"/>
              <w:left w:val="single" w:sz="8" w:space="0" w:color="auto"/>
              <w:bottom w:val="single" w:sz="8" w:space="0" w:color="auto"/>
              <w:right w:val="single" w:sz="8" w:space="0" w:color="auto"/>
            </w:tcBorders>
            <w:vAlign w:val="center"/>
          </w:tcPr>
          <w:p w:rsidR="00B13CC7" w:rsidRDefault="00B1163C">
            <w:pPr>
              <w:jc w:val="center"/>
              <w:rPr>
                <w:sz w:val="18"/>
                <w:szCs w:val="18"/>
              </w:rPr>
            </w:pPr>
            <w:r>
              <w:rPr>
                <w:sz w:val="18"/>
                <w:szCs w:val="18"/>
              </w:rPr>
              <w:t>—</w:t>
            </w:r>
          </w:p>
        </w:tc>
      </w:tr>
    </w:tbl>
    <w:p w:rsidR="00B13CC7" w:rsidRDefault="00B1163C">
      <w:r>
        <w:rPr>
          <w:rFonts w:hint="eastAsia"/>
          <w:szCs w:val="21"/>
        </w:rPr>
        <w:t>注：参评建筑下的列分类“类型</w:t>
      </w:r>
      <w:r>
        <w:rPr>
          <w:rFonts w:hint="eastAsia"/>
          <w:szCs w:val="21"/>
        </w:rPr>
        <w:t>I</w:t>
      </w:r>
      <w:r>
        <w:rPr>
          <w:rFonts w:hint="eastAsia"/>
          <w:szCs w:val="21"/>
        </w:rPr>
        <w:t>、类型</w:t>
      </w:r>
      <w:r>
        <w:rPr>
          <w:rFonts w:hint="eastAsia"/>
          <w:szCs w:val="21"/>
        </w:rPr>
        <w:t>II</w:t>
      </w:r>
      <w:r>
        <w:rPr>
          <w:rFonts w:hint="eastAsia"/>
          <w:szCs w:val="21"/>
        </w:rPr>
        <w:t>、类型</w:t>
      </w:r>
      <w:r>
        <w:rPr>
          <w:rFonts w:hint="eastAsia"/>
          <w:szCs w:val="21"/>
        </w:rPr>
        <w:t>III</w:t>
      </w:r>
      <w:r>
        <w:rPr>
          <w:rFonts w:hint="eastAsia"/>
          <w:szCs w:val="21"/>
        </w:rPr>
        <w:t>”指一栋建筑中存在多种围护结构或一个项目存在多个参评建筑时的区别表示方式。夏热冬暖地区仅考察遮阳系数的降低比例，严寒地区仅考察传热系数的的降低比例，其他地区二者均需考察。</w:t>
      </w:r>
    </w:p>
    <w:p w:rsidR="00B13CC7" w:rsidRDefault="00B1163C">
      <w:r>
        <w:rPr>
          <w:rFonts w:hint="eastAsia"/>
        </w:rPr>
        <w:t>或者</w:t>
      </w:r>
    </w:p>
    <w:p w:rsidR="00B13CC7" w:rsidRDefault="00B1163C">
      <w:pPr>
        <w:rPr>
          <w:color w:val="FF0000"/>
        </w:rPr>
      </w:pPr>
      <w:r>
        <w:rPr>
          <w:rFonts w:hint="eastAsia"/>
        </w:rPr>
        <w:t>供暖空调全年计算负荷比较：</w:t>
      </w:r>
    </w:p>
    <w:tbl>
      <w:tblPr>
        <w:tblW w:w="9553" w:type="dxa"/>
        <w:tblLayout w:type="fixed"/>
        <w:tblLook w:val="04A0" w:firstRow="1" w:lastRow="0" w:firstColumn="1" w:lastColumn="0" w:noHBand="0" w:noVBand="1"/>
      </w:tblPr>
      <w:tblGrid>
        <w:gridCol w:w="3270"/>
        <w:gridCol w:w="1569"/>
        <w:gridCol w:w="2358"/>
        <w:gridCol w:w="2356"/>
      </w:tblGrid>
      <w:tr w:rsidR="00B13CC7">
        <w:trPr>
          <w:cantSplit/>
          <w:trHeight w:val="285"/>
        </w:trPr>
        <w:tc>
          <w:tcPr>
            <w:tcW w:w="3270" w:type="dxa"/>
            <w:tcBorders>
              <w:top w:val="single" w:sz="8" w:space="0" w:color="auto"/>
              <w:left w:val="single" w:sz="8" w:space="0" w:color="auto"/>
              <w:bottom w:val="single" w:sz="4" w:space="0" w:color="auto"/>
              <w:right w:val="single" w:sz="4" w:space="0" w:color="auto"/>
            </w:tcBorders>
            <w:vAlign w:val="center"/>
          </w:tcPr>
          <w:p w:rsidR="00B13CC7" w:rsidRDefault="00B13CC7">
            <w:pPr>
              <w:jc w:val="center"/>
              <w:rPr>
                <w:sz w:val="18"/>
                <w:szCs w:val="18"/>
              </w:rPr>
            </w:pPr>
          </w:p>
        </w:tc>
        <w:tc>
          <w:tcPr>
            <w:tcW w:w="1569" w:type="dxa"/>
            <w:tcBorders>
              <w:top w:val="single" w:sz="8" w:space="0" w:color="auto"/>
              <w:left w:val="nil"/>
              <w:bottom w:val="single" w:sz="4" w:space="0" w:color="auto"/>
              <w:right w:val="single" w:sz="4" w:space="0" w:color="auto"/>
            </w:tcBorders>
            <w:vAlign w:val="center"/>
          </w:tcPr>
          <w:p w:rsidR="00B13CC7" w:rsidRDefault="00B1163C">
            <w:pPr>
              <w:jc w:val="center"/>
              <w:rPr>
                <w:sz w:val="18"/>
                <w:szCs w:val="18"/>
              </w:rPr>
            </w:pPr>
            <w:r>
              <w:rPr>
                <w:rFonts w:hint="eastAsia"/>
                <w:sz w:val="18"/>
                <w:szCs w:val="18"/>
              </w:rPr>
              <w:t>单位</w:t>
            </w:r>
          </w:p>
        </w:tc>
        <w:tc>
          <w:tcPr>
            <w:tcW w:w="2358" w:type="dxa"/>
            <w:tcBorders>
              <w:top w:val="single" w:sz="8" w:space="0" w:color="auto"/>
              <w:left w:val="nil"/>
              <w:bottom w:val="single" w:sz="4" w:space="0" w:color="auto"/>
              <w:right w:val="single" w:sz="4" w:space="0" w:color="auto"/>
            </w:tcBorders>
            <w:vAlign w:val="center"/>
          </w:tcPr>
          <w:p w:rsidR="00B13CC7" w:rsidRDefault="00B1163C">
            <w:pPr>
              <w:jc w:val="center"/>
              <w:rPr>
                <w:sz w:val="18"/>
                <w:szCs w:val="18"/>
              </w:rPr>
            </w:pPr>
            <w:r>
              <w:rPr>
                <w:rFonts w:hint="eastAsia"/>
                <w:sz w:val="18"/>
                <w:szCs w:val="18"/>
              </w:rPr>
              <w:t>参照建筑（限值）</w:t>
            </w:r>
          </w:p>
        </w:tc>
        <w:tc>
          <w:tcPr>
            <w:tcW w:w="2356" w:type="dxa"/>
            <w:tcBorders>
              <w:top w:val="single" w:sz="8" w:space="0" w:color="auto"/>
              <w:left w:val="nil"/>
              <w:bottom w:val="single" w:sz="4" w:space="0" w:color="auto"/>
              <w:right w:val="single" w:sz="8" w:space="0" w:color="auto"/>
            </w:tcBorders>
            <w:vAlign w:val="center"/>
          </w:tcPr>
          <w:p w:rsidR="00B13CC7" w:rsidRDefault="00B1163C">
            <w:pPr>
              <w:jc w:val="center"/>
              <w:rPr>
                <w:sz w:val="18"/>
                <w:szCs w:val="18"/>
              </w:rPr>
            </w:pPr>
            <w:r>
              <w:rPr>
                <w:rFonts w:hint="eastAsia"/>
                <w:sz w:val="18"/>
                <w:szCs w:val="18"/>
              </w:rPr>
              <w:t>实际建筑</w:t>
            </w:r>
          </w:p>
        </w:tc>
      </w:tr>
      <w:tr w:rsidR="00B13CC7">
        <w:trPr>
          <w:cantSplit/>
          <w:trHeight w:val="285"/>
        </w:trPr>
        <w:tc>
          <w:tcPr>
            <w:tcW w:w="3270" w:type="dxa"/>
            <w:tcBorders>
              <w:top w:val="nil"/>
              <w:left w:val="single" w:sz="8" w:space="0" w:color="auto"/>
              <w:bottom w:val="single" w:sz="4" w:space="0" w:color="auto"/>
              <w:right w:val="single" w:sz="4" w:space="0" w:color="auto"/>
            </w:tcBorders>
            <w:vAlign w:val="center"/>
          </w:tcPr>
          <w:p w:rsidR="00B13CC7" w:rsidRDefault="00B1163C">
            <w:pPr>
              <w:jc w:val="center"/>
              <w:rPr>
                <w:sz w:val="18"/>
                <w:szCs w:val="18"/>
              </w:rPr>
            </w:pPr>
            <w:r>
              <w:rPr>
                <w:rFonts w:hint="eastAsia"/>
                <w:sz w:val="18"/>
                <w:szCs w:val="18"/>
              </w:rPr>
              <w:t>全年采暖负荷</w:t>
            </w:r>
          </w:p>
        </w:tc>
        <w:tc>
          <w:tcPr>
            <w:tcW w:w="1569" w:type="dxa"/>
            <w:tcBorders>
              <w:top w:val="nil"/>
              <w:left w:val="nil"/>
              <w:bottom w:val="single" w:sz="4" w:space="0" w:color="auto"/>
              <w:right w:val="single" w:sz="4" w:space="0" w:color="auto"/>
            </w:tcBorders>
            <w:vAlign w:val="center"/>
          </w:tcPr>
          <w:p w:rsidR="00B13CC7" w:rsidRDefault="00B1163C">
            <w:pPr>
              <w:jc w:val="center"/>
              <w:rPr>
                <w:sz w:val="18"/>
                <w:szCs w:val="18"/>
              </w:rPr>
            </w:pPr>
            <w:r>
              <w:rPr>
                <w:sz w:val="18"/>
                <w:szCs w:val="18"/>
              </w:rPr>
              <w:t>kW</w:t>
            </w:r>
          </w:p>
        </w:tc>
        <w:tc>
          <w:tcPr>
            <w:tcW w:w="2358" w:type="dxa"/>
            <w:tcBorders>
              <w:top w:val="nil"/>
              <w:left w:val="nil"/>
              <w:bottom w:val="single" w:sz="4" w:space="0" w:color="auto"/>
              <w:right w:val="single" w:sz="4" w:space="0" w:color="auto"/>
            </w:tcBorders>
            <w:vAlign w:val="center"/>
          </w:tcPr>
          <w:p w:rsidR="00B13CC7" w:rsidRDefault="00B1163C">
            <w:pPr>
              <w:jc w:val="center"/>
              <w:rPr>
                <w:sz w:val="18"/>
                <w:szCs w:val="18"/>
              </w:rPr>
            </w:pPr>
            <w:r>
              <w:rPr>
                <w:sz w:val="18"/>
                <w:szCs w:val="18"/>
              </w:rPr>
              <w:t>—</w:t>
            </w:r>
          </w:p>
        </w:tc>
        <w:tc>
          <w:tcPr>
            <w:tcW w:w="2356" w:type="dxa"/>
            <w:tcBorders>
              <w:top w:val="nil"/>
              <w:left w:val="nil"/>
              <w:bottom w:val="single" w:sz="4" w:space="0" w:color="auto"/>
              <w:right w:val="single" w:sz="8" w:space="0" w:color="auto"/>
            </w:tcBorders>
            <w:vAlign w:val="center"/>
          </w:tcPr>
          <w:p w:rsidR="00B13CC7" w:rsidRDefault="00B1163C">
            <w:pPr>
              <w:jc w:val="center"/>
              <w:rPr>
                <w:sz w:val="18"/>
                <w:szCs w:val="18"/>
              </w:rPr>
            </w:pPr>
            <w:r>
              <w:rPr>
                <w:sz w:val="18"/>
                <w:szCs w:val="18"/>
              </w:rPr>
              <w:t>—</w:t>
            </w:r>
          </w:p>
        </w:tc>
      </w:tr>
      <w:tr w:rsidR="00B13CC7">
        <w:trPr>
          <w:cantSplit/>
          <w:trHeight w:val="285"/>
        </w:trPr>
        <w:tc>
          <w:tcPr>
            <w:tcW w:w="3270" w:type="dxa"/>
            <w:tcBorders>
              <w:top w:val="nil"/>
              <w:left w:val="single" w:sz="8" w:space="0" w:color="auto"/>
              <w:bottom w:val="single" w:sz="4" w:space="0" w:color="auto"/>
              <w:right w:val="single" w:sz="4" w:space="0" w:color="auto"/>
            </w:tcBorders>
            <w:vAlign w:val="center"/>
          </w:tcPr>
          <w:p w:rsidR="00B13CC7" w:rsidRDefault="00B1163C">
            <w:pPr>
              <w:jc w:val="center"/>
              <w:rPr>
                <w:sz w:val="18"/>
                <w:szCs w:val="18"/>
              </w:rPr>
            </w:pPr>
            <w:r>
              <w:rPr>
                <w:rFonts w:hint="eastAsia"/>
                <w:sz w:val="18"/>
                <w:szCs w:val="18"/>
              </w:rPr>
              <w:t>全年空调负荷</w:t>
            </w:r>
          </w:p>
        </w:tc>
        <w:tc>
          <w:tcPr>
            <w:tcW w:w="1569" w:type="dxa"/>
            <w:tcBorders>
              <w:top w:val="nil"/>
              <w:left w:val="nil"/>
              <w:bottom w:val="single" w:sz="4" w:space="0" w:color="auto"/>
              <w:right w:val="single" w:sz="4" w:space="0" w:color="auto"/>
            </w:tcBorders>
            <w:vAlign w:val="center"/>
          </w:tcPr>
          <w:p w:rsidR="00B13CC7" w:rsidRDefault="00B1163C">
            <w:pPr>
              <w:jc w:val="center"/>
              <w:rPr>
                <w:sz w:val="18"/>
                <w:szCs w:val="18"/>
              </w:rPr>
            </w:pPr>
            <w:r>
              <w:rPr>
                <w:sz w:val="18"/>
                <w:szCs w:val="18"/>
              </w:rPr>
              <w:t>kW</w:t>
            </w:r>
          </w:p>
        </w:tc>
        <w:tc>
          <w:tcPr>
            <w:tcW w:w="2358" w:type="dxa"/>
            <w:tcBorders>
              <w:top w:val="nil"/>
              <w:left w:val="nil"/>
              <w:bottom w:val="single" w:sz="4" w:space="0" w:color="auto"/>
              <w:right w:val="single" w:sz="4" w:space="0" w:color="auto"/>
            </w:tcBorders>
            <w:vAlign w:val="center"/>
          </w:tcPr>
          <w:p w:rsidR="00B13CC7" w:rsidRDefault="00B1163C">
            <w:pPr>
              <w:jc w:val="center"/>
              <w:rPr>
                <w:sz w:val="18"/>
                <w:szCs w:val="18"/>
              </w:rPr>
            </w:pPr>
            <w:r>
              <w:rPr>
                <w:rFonts w:hint="eastAsia"/>
              </w:rPr>
              <w:t>145.11</w:t>
            </w:r>
          </w:p>
        </w:tc>
        <w:tc>
          <w:tcPr>
            <w:tcW w:w="2356" w:type="dxa"/>
            <w:tcBorders>
              <w:top w:val="nil"/>
              <w:left w:val="nil"/>
              <w:bottom w:val="single" w:sz="4" w:space="0" w:color="auto"/>
              <w:right w:val="single" w:sz="8" w:space="0" w:color="auto"/>
            </w:tcBorders>
            <w:vAlign w:val="center"/>
          </w:tcPr>
          <w:p w:rsidR="00B13CC7" w:rsidRDefault="00B1163C">
            <w:pPr>
              <w:jc w:val="center"/>
              <w:rPr>
                <w:sz w:val="18"/>
                <w:szCs w:val="18"/>
              </w:rPr>
            </w:pPr>
            <w:r>
              <w:rPr>
                <w:rFonts w:hint="eastAsia"/>
              </w:rPr>
              <w:t>135.74</w:t>
            </w:r>
          </w:p>
        </w:tc>
      </w:tr>
      <w:tr w:rsidR="00B13CC7">
        <w:trPr>
          <w:cantSplit/>
          <w:trHeight w:val="285"/>
        </w:trPr>
        <w:tc>
          <w:tcPr>
            <w:tcW w:w="3270" w:type="dxa"/>
            <w:tcBorders>
              <w:top w:val="nil"/>
              <w:left w:val="single" w:sz="8" w:space="0" w:color="auto"/>
              <w:bottom w:val="single" w:sz="4" w:space="0" w:color="auto"/>
              <w:right w:val="single" w:sz="4" w:space="0" w:color="auto"/>
            </w:tcBorders>
            <w:vAlign w:val="center"/>
          </w:tcPr>
          <w:p w:rsidR="00B13CC7" w:rsidRDefault="00B1163C">
            <w:pPr>
              <w:jc w:val="center"/>
              <w:rPr>
                <w:sz w:val="18"/>
                <w:szCs w:val="18"/>
              </w:rPr>
            </w:pPr>
            <w:r>
              <w:rPr>
                <w:rFonts w:hint="eastAsia"/>
                <w:sz w:val="18"/>
                <w:szCs w:val="18"/>
              </w:rPr>
              <w:t>全年总负荷</w:t>
            </w:r>
          </w:p>
        </w:tc>
        <w:tc>
          <w:tcPr>
            <w:tcW w:w="1569" w:type="dxa"/>
            <w:tcBorders>
              <w:top w:val="nil"/>
              <w:left w:val="nil"/>
              <w:bottom w:val="single" w:sz="4" w:space="0" w:color="auto"/>
              <w:right w:val="single" w:sz="4" w:space="0" w:color="auto"/>
            </w:tcBorders>
            <w:vAlign w:val="center"/>
          </w:tcPr>
          <w:p w:rsidR="00B13CC7" w:rsidRDefault="00B1163C">
            <w:pPr>
              <w:jc w:val="center"/>
              <w:rPr>
                <w:sz w:val="18"/>
                <w:szCs w:val="18"/>
              </w:rPr>
            </w:pPr>
            <w:r>
              <w:rPr>
                <w:sz w:val="18"/>
                <w:szCs w:val="18"/>
              </w:rPr>
              <w:t>kW</w:t>
            </w:r>
          </w:p>
        </w:tc>
        <w:tc>
          <w:tcPr>
            <w:tcW w:w="2358" w:type="dxa"/>
            <w:tcBorders>
              <w:top w:val="nil"/>
              <w:left w:val="nil"/>
              <w:bottom w:val="single" w:sz="4" w:space="0" w:color="auto"/>
              <w:right w:val="single" w:sz="4" w:space="0" w:color="auto"/>
            </w:tcBorders>
            <w:vAlign w:val="center"/>
          </w:tcPr>
          <w:p w:rsidR="00B13CC7" w:rsidRDefault="00B1163C">
            <w:pPr>
              <w:jc w:val="center"/>
              <w:rPr>
                <w:sz w:val="18"/>
                <w:szCs w:val="18"/>
              </w:rPr>
            </w:pPr>
            <w:r>
              <w:rPr>
                <w:rFonts w:hint="eastAsia"/>
              </w:rPr>
              <w:t>145.11</w:t>
            </w:r>
          </w:p>
        </w:tc>
        <w:tc>
          <w:tcPr>
            <w:tcW w:w="2356" w:type="dxa"/>
            <w:tcBorders>
              <w:top w:val="nil"/>
              <w:left w:val="nil"/>
              <w:bottom w:val="single" w:sz="4" w:space="0" w:color="auto"/>
              <w:right w:val="single" w:sz="8" w:space="0" w:color="auto"/>
            </w:tcBorders>
            <w:vAlign w:val="center"/>
          </w:tcPr>
          <w:p w:rsidR="00B13CC7" w:rsidRDefault="00B1163C">
            <w:pPr>
              <w:jc w:val="center"/>
              <w:rPr>
                <w:sz w:val="18"/>
                <w:szCs w:val="18"/>
              </w:rPr>
            </w:pPr>
            <w:r>
              <w:rPr>
                <w:rFonts w:hint="eastAsia"/>
              </w:rPr>
              <w:t>135.74</w:t>
            </w:r>
          </w:p>
        </w:tc>
      </w:tr>
      <w:tr w:rsidR="00B13CC7">
        <w:trPr>
          <w:cantSplit/>
          <w:trHeight w:val="300"/>
        </w:trPr>
        <w:tc>
          <w:tcPr>
            <w:tcW w:w="3270" w:type="dxa"/>
            <w:tcBorders>
              <w:top w:val="nil"/>
              <w:left w:val="single" w:sz="8" w:space="0" w:color="auto"/>
              <w:bottom w:val="single" w:sz="8" w:space="0" w:color="auto"/>
              <w:right w:val="single" w:sz="4" w:space="0" w:color="auto"/>
            </w:tcBorders>
            <w:vAlign w:val="center"/>
          </w:tcPr>
          <w:p w:rsidR="00B13CC7" w:rsidRDefault="00B1163C">
            <w:pPr>
              <w:jc w:val="center"/>
              <w:rPr>
                <w:sz w:val="18"/>
                <w:szCs w:val="18"/>
              </w:rPr>
            </w:pPr>
            <w:r>
              <w:rPr>
                <w:rFonts w:hint="eastAsia"/>
                <w:sz w:val="18"/>
                <w:szCs w:val="18"/>
              </w:rPr>
              <w:t>负荷降低幅度</w:t>
            </w:r>
          </w:p>
        </w:tc>
        <w:tc>
          <w:tcPr>
            <w:tcW w:w="1569" w:type="dxa"/>
            <w:tcBorders>
              <w:top w:val="nil"/>
              <w:left w:val="nil"/>
              <w:bottom w:val="single" w:sz="8" w:space="0" w:color="auto"/>
              <w:right w:val="single" w:sz="4" w:space="0" w:color="auto"/>
            </w:tcBorders>
            <w:vAlign w:val="center"/>
          </w:tcPr>
          <w:p w:rsidR="00B13CC7" w:rsidRDefault="00B1163C">
            <w:pPr>
              <w:jc w:val="center"/>
              <w:rPr>
                <w:sz w:val="18"/>
                <w:szCs w:val="18"/>
              </w:rPr>
            </w:pPr>
            <w:r>
              <w:rPr>
                <w:rFonts w:hint="eastAsia"/>
                <w:sz w:val="18"/>
                <w:szCs w:val="18"/>
              </w:rPr>
              <w:t>％</w:t>
            </w:r>
          </w:p>
        </w:tc>
        <w:tc>
          <w:tcPr>
            <w:tcW w:w="4714" w:type="dxa"/>
            <w:gridSpan w:val="2"/>
            <w:tcBorders>
              <w:top w:val="nil"/>
              <w:left w:val="nil"/>
              <w:bottom w:val="single" w:sz="8" w:space="0" w:color="auto"/>
              <w:right w:val="single" w:sz="8" w:space="0" w:color="auto"/>
            </w:tcBorders>
            <w:vAlign w:val="center"/>
          </w:tcPr>
          <w:p w:rsidR="00B13CC7" w:rsidRDefault="00B1163C">
            <w:pPr>
              <w:pStyle w:val="aa"/>
              <w:spacing w:line="288" w:lineRule="auto"/>
              <w:ind w:firstLine="360"/>
              <w:jc w:val="center"/>
              <w:outlineLvl w:val="9"/>
              <w:rPr>
                <w:sz w:val="18"/>
                <w:szCs w:val="18"/>
              </w:rPr>
            </w:pPr>
            <w:r>
              <w:rPr>
                <w:rFonts w:hint="eastAsia"/>
                <w:sz w:val="21"/>
              </w:rPr>
              <w:t>-6.90%</w:t>
            </w:r>
          </w:p>
        </w:tc>
      </w:tr>
    </w:tbl>
    <w:p w:rsidR="00B13CC7" w:rsidRDefault="00B13CC7">
      <w:pPr>
        <w:rPr>
          <w:color w:val="FF0000"/>
        </w:rPr>
      </w:pPr>
    </w:p>
    <w:p w:rsidR="00B13CC7" w:rsidRDefault="00B1163C">
      <w:pPr>
        <w:pStyle w:val="1"/>
        <w:numPr>
          <w:ilvl w:val="0"/>
          <w:numId w:val="4"/>
        </w:numPr>
        <w:ind w:firstLineChars="0"/>
        <w:jc w:val="left"/>
        <w:rPr>
          <w:b/>
        </w:rPr>
      </w:pPr>
      <w:r>
        <w:rPr>
          <w:rFonts w:hint="eastAsia"/>
          <w:b/>
        </w:rPr>
        <w:t>证明材料：</w:t>
      </w:r>
    </w:p>
    <w:p w:rsidR="00B13CC7" w:rsidRDefault="00B1163C">
      <w:pPr>
        <w:pStyle w:val="1"/>
        <w:spacing w:line="288" w:lineRule="auto"/>
        <w:ind w:firstLineChars="0" w:firstLine="0"/>
        <w:jc w:val="left"/>
        <w:rPr>
          <w:b/>
        </w:rPr>
      </w:pPr>
      <w:r>
        <w:rPr>
          <w:rFonts w:hint="eastAsia"/>
          <w:b/>
        </w:rPr>
        <w:t>建议提交材料及要求：</w:t>
      </w:r>
    </w:p>
    <w:p w:rsidR="00B13CC7" w:rsidRDefault="00B1163C">
      <w:pPr>
        <w:pStyle w:val="1"/>
        <w:numPr>
          <w:ilvl w:val="0"/>
          <w:numId w:val="5"/>
        </w:numPr>
        <w:ind w:firstLineChars="0"/>
        <w:jc w:val="left"/>
      </w:pPr>
      <w:r>
        <w:rPr>
          <w:rFonts w:hint="eastAsia"/>
          <w:szCs w:val="21"/>
        </w:rPr>
        <w:t>建筑施工图设计说明、节能专篇</w:t>
      </w:r>
      <w:r>
        <w:rPr>
          <w:rFonts w:cs="宋体" w:hint="eastAsia"/>
        </w:rPr>
        <w:t>：</w:t>
      </w:r>
      <w:r>
        <w:rPr>
          <w:rFonts w:cs="宋体" w:hint="eastAsia"/>
          <w:szCs w:val="21"/>
        </w:rPr>
        <w:t>应有完整的围护结构热工性能参数说明；</w:t>
      </w:r>
    </w:p>
    <w:p w:rsidR="00B13CC7" w:rsidRDefault="00B1163C">
      <w:pPr>
        <w:pStyle w:val="1"/>
        <w:numPr>
          <w:ilvl w:val="0"/>
          <w:numId w:val="5"/>
        </w:numPr>
        <w:ind w:firstLineChars="0"/>
        <w:jc w:val="left"/>
        <w:rPr>
          <w:rFonts w:cs="宋体"/>
        </w:rPr>
      </w:pPr>
      <w:r>
        <w:rPr>
          <w:rFonts w:hint="eastAsia"/>
          <w:szCs w:val="21"/>
        </w:rPr>
        <w:t>围护结构施工详图</w:t>
      </w:r>
      <w:r>
        <w:rPr>
          <w:rFonts w:cs="宋体" w:hint="eastAsia"/>
        </w:rPr>
        <w:t>：应与设计说明中围护结构</w:t>
      </w:r>
      <w:r>
        <w:rPr>
          <w:rFonts w:cs="宋体" w:hint="eastAsia"/>
          <w:szCs w:val="21"/>
        </w:rPr>
        <w:t>热工性能参数说明相吻合；</w:t>
      </w:r>
    </w:p>
    <w:p w:rsidR="00B13CC7" w:rsidRDefault="00B1163C">
      <w:pPr>
        <w:pStyle w:val="1"/>
        <w:numPr>
          <w:ilvl w:val="0"/>
          <w:numId w:val="5"/>
        </w:numPr>
        <w:ind w:firstLineChars="0"/>
        <w:jc w:val="left"/>
      </w:pPr>
      <w:r>
        <w:rPr>
          <w:rFonts w:hint="eastAsia"/>
          <w:szCs w:val="21"/>
        </w:rPr>
        <w:t>节能设计审查备案登记表、规定性指标计算报告、节能计算报告书：应有围护结构热工性能或能耗计算结果，采用软件计算的需要列出计算参数。</w:t>
      </w:r>
      <w:r>
        <w:rPr>
          <w:rFonts w:cs="宋体" w:hint="eastAsia"/>
          <w:szCs w:val="21"/>
        </w:rPr>
        <w:t>以管理部门批复后的复印件或扫描件为准</w:t>
      </w:r>
      <w:r>
        <w:rPr>
          <w:rFonts w:hint="eastAsia"/>
          <w:szCs w:val="21"/>
        </w:rPr>
        <w:t>。</w:t>
      </w:r>
    </w:p>
    <w:p w:rsidR="00B13CC7" w:rsidRDefault="00B1163C">
      <w:pPr>
        <w:spacing w:line="288" w:lineRule="auto"/>
      </w:pPr>
      <w:r>
        <w:rPr>
          <w:rFonts w:hint="eastAsia"/>
          <w:b/>
        </w:rPr>
        <w:t>实际提交材料：</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6"/>
      </w:tblGrid>
      <w:tr w:rsidR="00B13CC7">
        <w:trPr>
          <w:trHeight w:val="1068"/>
        </w:trPr>
        <w:tc>
          <w:tcPr>
            <w:tcW w:w="9606" w:type="dxa"/>
            <w:tcBorders>
              <w:top w:val="single" w:sz="4" w:space="0" w:color="auto"/>
              <w:left w:val="single" w:sz="4" w:space="0" w:color="auto"/>
              <w:bottom w:val="single" w:sz="4" w:space="0" w:color="auto"/>
              <w:right w:val="single" w:sz="4" w:space="0" w:color="auto"/>
            </w:tcBorders>
          </w:tcPr>
          <w:p w:rsidR="00B13CC7" w:rsidRDefault="00B13CC7">
            <w:pPr>
              <w:spacing w:line="288" w:lineRule="auto"/>
              <w:rPr>
                <w:b/>
              </w:rPr>
            </w:pPr>
          </w:p>
        </w:tc>
      </w:tr>
    </w:tbl>
    <w:p w:rsidR="00B13CC7" w:rsidRDefault="00B1163C">
      <w:pPr>
        <w:rPr>
          <w:b/>
        </w:rPr>
      </w:pPr>
      <w:r>
        <w:rPr>
          <w:b/>
        </w:rPr>
        <w:br w:type="page"/>
      </w:r>
    </w:p>
    <w:p w:rsidR="00B13CC7" w:rsidRDefault="00B1163C">
      <w:pPr>
        <w:rPr>
          <w:rFonts w:ascii="黑体" w:eastAsia="黑体" w:hAnsi="黑体"/>
          <w:b/>
          <w:bCs/>
        </w:rPr>
      </w:pPr>
      <w:r>
        <w:rPr>
          <w:rFonts w:ascii="黑体" w:eastAsia="黑体" w:hAnsi="黑体"/>
        </w:rPr>
        <w:lastRenderedPageBreak/>
        <w:br w:type="page"/>
      </w:r>
    </w:p>
    <w:p w:rsidR="00B13CC7" w:rsidRDefault="00B1163C">
      <w:pPr>
        <w:pStyle w:val="3"/>
      </w:pPr>
      <w:r>
        <w:rPr>
          <w:rFonts w:hint="eastAsia"/>
          <w:szCs w:val="24"/>
        </w:rPr>
        <w:lastRenderedPageBreak/>
        <w:t>5.2.4供暖空调系统的冷、热源机组能效均优于现行国家标准《公共建筑节能设计标准》GB 50189的规定以及现行有关国家标准能效限定值的要求。对电机驱动的蒸气压缩循环冷水（热泵）机组，直燃型和蒸汽型溴化锂吸收式冷（温）水机组，单元式空气调节机、风管送风式和屋顶式空调机组，多联式空调（热泵）机组，燃煤、燃油和燃气锅炉，其能效指标比现行国家标准《公共建筑节能设计标准》GB 50189规定值的提高或降低幅度满足表5.2.4的要求；对房间空气调节器和家用燃气热水炉，其能效等级满足现行有关国家标准的节能评价值要求。（总分6分）</w:t>
      </w:r>
      <w:r>
        <w:t xml:space="preserve"> </w:t>
      </w:r>
    </w:p>
    <w:p w:rsidR="00B13CC7" w:rsidRDefault="00B1163C">
      <w:pPr>
        <w:pStyle w:val="a9"/>
        <w:spacing w:before="0" w:beforeAutospacing="0" w:after="0" w:afterAutospacing="0" w:line="288" w:lineRule="auto"/>
        <w:ind w:left="422" w:hanging="422"/>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5518"/>
        <w:gridCol w:w="2051"/>
        <w:gridCol w:w="2052"/>
      </w:tblGrid>
      <w:tr w:rsidR="00B13CC7">
        <w:trPr>
          <w:trHeight w:val="660"/>
        </w:trPr>
        <w:tc>
          <w:tcPr>
            <w:tcW w:w="513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91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644"/>
        </w:trPr>
        <w:tc>
          <w:tcPr>
            <w:tcW w:w="513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供暖空调系统的冷、热源机组能效</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91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w:t>
            </w:r>
          </w:p>
        </w:tc>
      </w:tr>
      <w:tr w:rsidR="00B13CC7">
        <w:trPr>
          <w:trHeight w:val="644"/>
        </w:trPr>
        <w:tc>
          <w:tcPr>
            <w:tcW w:w="513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91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2" w:hanging="422"/>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hanging="422"/>
        <w:jc w:val="both"/>
        <w:rPr>
          <w:sz w:val="21"/>
          <w:szCs w:val="21"/>
        </w:rPr>
      </w:pPr>
      <w:r>
        <w:rPr>
          <w:rFonts w:hint="eastAsia"/>
          <w:sz w:val="21"/>
          <w:szCs w:val="21"/>
        </w:rPr>
        <w:t>简要说明系统冷热源形式、输配系统形式、末端形式：（</w:t>
      </w:r>
      <w:r>
        <w:rPr>
          <w:rFonts w:ascii="Times New Roman" w:hAnsi="Times New Roman" w:cs="Times New Roman"/>
          <w:sz w:val="21"/>
          <w:szCs w:val="21"/>
        </w:rPr>
        <w:t>100</w:t>
      </w:r>
      <w:r>
        <w:rPr>
          <w:rFonts w:hint="eastAsia"/>
          <w:sz w:val="21"/>
          <w:szCs w:val="21"/>
        </w:rPr>
        <w:t>字以内）</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sz w:val="21"/>
                <w:szCs w:val="21"/>
              </w:rPr>
              <w:t>建筑冷源为二次板式换热​，两台皆为600kW</w:t>
            </w:r>
          </w:p>
          <w:p w:rsidR="00B13CC7" w:rsidRDefault="00B1163C">
            <w:pPr>
              <w:pStyle w:val="a9"/>
              <w:spacing w:before="0" w:beforeAutospacing="0" w:after="0" w:afterAutospacing="0" w:line="288" w:lineRule="auto"/>
              <w:jc w:val="both"/>
              <w:rPr>
                <w:sz w:val="21"/>
                <w:szCs w:val="21"/>
              </w:rPr>
            </w:pPr>
            <w:r>
              <w:rPr>
                <w:rFonts w:hint="eastAsia"/>
                <w:sz w:val="21"/>
                <w:szCs w:val="21"/>
              </w:rPr>
              <w:t>闭式异程两管制一次泵变流量水系统</w:t>
            </w:r>
          </w:p>
          <w:p w:rsidR="00B13CC7" w:rsidRDefault="00B1163C">
            <w:pPr>
              <w:pStyle w:val="a9"/>
              <w:spacing w:before="0" w:beforeAutospacing="0" w:after="0" w:afterAutospacing="0" w:line="288" w:lineRule="auto"/>
              <w:jc w:val="both"/>
              <w:rPr>
                <w:sz w:val="21"/>
                <w:szCs w:val="21"/>
              </w:rPr>
            </w:pPr>
            <w:r>
              <w:rPr>
                <w:rFonts w:hint="eastAsia"/>
                <w:sz w:val="21"/>
                <w:szCs w:val="21"/>
              </w:rPr>
              <w:t>风机盘管+新风系统、全空气一次回风系统</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hanging="485"/>
        <w:jc w:val="both"/>
        <w:rPr>
          <w:sz w:val="21"/>
          <w:szCs w:val="21"/>
        </w:rPr>
      </w:pPr>
      <w:r>
        <w:rPr>
          <w:rFonts w:hint="eastAsia"/>
          <w:sz w:val="21"/>
          <w:szCs w:val="21"/>
        </w:rPr>
        <w:t>冷热源机组性能参数：</w:t>
      </w:r>
      <w:r>
        <w:rPr>
          <w:sz w:val="21"/>
          <w:szCs w:val="21"/>
        </w:rPr>
        <w:t xml:space="preserve"> </w:t>
      </w:r>
    </w:p>
    <w:tbl>
      <w:tblPr>
        <w:tblW w:w="9814" w:type="dxa"/>
        <w:jc w:val="center"/>
        <w:tblCellMar>
          <w:left w:w="0" w:type="dxa"/>
          <w:right w:w="0" w:type="dxa"/>
        </w:tblCellMar>
        <w:tblLook w:val="04A0" w:firstRow="1" w:lastRow="0" w:firstColumn="1" w:lastColumn="0" w:noHBand="0" w:noVBand="1"/>
      </w:tblPr>
      <w:tblGrid>
        <w:gridCol w:w="2710"/>
        <w:gridCol w:w="1474"/>
        <w:gridCol w:w="3217"/>
        <w:gridCol w:w="1238"/>
        <w:gridCol w:w="1175"/>
      </w:tblGrid>
      <w:tr w:rsidR="00B13CC7">
        <w:trPr>
          <w:trHeight w:val="285"/>
          <w:jc w:val="center"/>
        </w:trPr>
        <w:tc>
          <w:tcPr>
            <w:tcW w:w="249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机组类型</w:t>
            </w:r>
            <w:r>
              <w:t xml:space="preserve"> </w:t>
            </w:r>
          </w:p>
        </w:tc>
        <w:tc>
          <w:tcPr>
            <w:tcW w:w="125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设备型号</w:t>
            </w:r>
            <w:r>
              <w:t xml:space="preserve"> </w:t>
            </w:r>
          </w:p>
        </w:tc>
        <w:tc>
          <w:tcPr>
            <w:tcW w:w="299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额定制冷量（</w:t>
            </w:r>
            <w:r>
              <w:rPr>
                <w:rFonts w:ascii="Times New Roman" w:hAnsi="Times New Roman" w:cs="Times New Roman"/>
                <w:sz w:val="21"/>
                <w:szCs w:val="21"/>
              </w:rPr>
              <w:t>kW</w:t>
            </w:r>
            <w:r>
              <w:rPr>
                <w:rFonts w:hint="eastAsia"/>
                <w:sz w:val="21"/>
                <w:szCs w:val="21"/>
              </w:rPr>
              <w:t>）</w:t>
            </w:r>
            <w:r>
              <w:rPr>
                <w:rFonts w:ascii="Times New Roman" w:hAnsi="Times New Roman" w:cs="Times New Roman"/>
                <w:sz w:val="21"/>
                <w:szCs w:val="21"/>
              </w:rPr>
              <w:t>/</w:t>
            </w:r>
            <w:r>
              <w:rPr>
                <w:rFonts w:hint="eastAsia"/>
                <w:sz w:val="21"/>
                <w:szCs w:val="21"/>
              </w:rPr>
              <w:t>锅炉额定热功率（</w:t>
            </w:r>
            <w:r>
              <w:rPr>
                <w:rFonts w:ascii="Times New Roman" w:hAnsi="Times New Roman" w:cs="Times New Roman"/>
                <w:sz w:val="21"/>
                <w:szCs w:val="21"/>
              </w:rPr>
              <w:t>MW</w:t>
            </w:r>
            <w:r>
              <w:rPr>
                <w:rFonts w:hint="eastAsia"/>
                <w:sz w:val="21"/>
                <w:szCs w:val="21"/>
              </w:rPr>
              <w:t>）</w:t>
            </w:r>
            <w:r>
              <w:t xml:space="preserve"> </w:t>
            </w:r>
          </w:p>
        </w:tc>
        <w:tc>
          <w:tcPr>
            <w:tcW w:w="2193"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能效指标（</w:t>
            </w:r>
            <w:r>
              <w:rPr>
                <w:rFonts w:ascii="Times New Roman" w:hAnsi="Times New Roman" w:cs="Times New Roman"/>
                <w:sz w:val="21"/>
                <w:szCs w:val="21"/>
              </w:rPr>
              <w:t>W/W</w:t>
            </w:r>
            <w:r>
              <w:rPr>
                <w:rFonts w:hint="eastAsia"/>
                <w:sz w:val="21"/>
                <w:szCs w:val="21"/>
              </w:rPr>
              <w:t>）</w:t>
            </w:r>
            <w:r>
              <w:rPr>
                <w:rFonts w:ascii="Times New Roman" w:hAnsi="Times New Roman" w:cs="Times New Roman"/>
                <w:sz w:val="21"/>
                <w:szCs w:val="21"/>
              </w:rPr>
              <w:t>/</w:t>
            </w:r>
            <w:r>
              <w:rPr>
                <w:rFonts w:hint="eastAsia"/>
                <w:sz w:val="21"/>
                <w:szCs w:val="21"/>
              </w:rPr>
              <w:t>锅炉热效率（</w:t>
            </w:r>
            <w:r>
              <w:rPr>
                <w:rFonts w:ascii="Times New Roman" w:hAnsi="Times New Roman" w:cs="Times New Roman"/>
                <w:sz w:val="21"/>
                <w:szCs w:val="21"/>
              </w:rPr>
              <w:t>%</w:t>
            </w:r>
            <w:r>
              <w:rPr>
                <w:rFonts w:hint="eastAsia"/>
                <w:sz w:val="21"/>
                <w:szCs w:val="21"/>
              </w:rPr>
              <w:t>）</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实际设备</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标准要求</w:t>
            </w:r>
            <w:r>
              <w:t xml:space="preserve"> </w:t>
            </w:r>
          </w:p>
        </w:tc>
      </w:tr>
      <w:tr w:rsidR="00B13CC7">
        <w:trPr>
          <w:trHeight w:val="285"/>
          <w:jc w:val="center"/>
        </w:trPr>
        <w:tc>
          <w:tcPr>
            <w:tcW w:w="249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板式换热器</w:t>
            </w:r>
          </w:p>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hint="eastAsia"/>
                <w:sz w:val="21"/>
                <w:szCs w:val="21"/>
              </w:rPr>
              <w:t>BR1.8</w:t>
            </w:r>
            <w:r>
              <w:rPr>
                <w:rFonts w:ascii="Times New Roman" w:hAnsi="Times New Roman" w:cs="Times New Roman" w:hint="eastAsia"/>
                <w:sz w:val="21"/>
                <w:szCs w:val="21"/>
              </w:rPr>
              <w:t>型</w:t>
            </w:r>
            <w:r>
              <w:t xml:space="preserve"> </w:t>
            </w:r>
          </w:p>
        </w:tc>
        <w:tc>
          <w:tcPr>
            <w:tcW w:w="299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600 </w:t>
            </w:r>
            <w:r>
              <w:t xml:space="preserve"> </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1"/>
                <w:szCs w:val="21"/>
              </w:rPr>
            </w:pPr>
            <w:r>
              <w:rPr>
                <w:rFonts w:ascii="Times New Roman" w:hAnsi="Times New Roman" w:cs="Times New Roman"/>
                <w:sz w:val="21"/>
                <w:szCs w:val="21"/>
              </w:rPr>
              <w:t xml:space="preserve">  </w:t>
            </w:r>
            <w:r>
              <w:rPr>
                <w:rFonts w:ascii="Times New Roman" w:hAnsi="Times New Roman" w:cs="Times New Roman" w:hint="eastAsia"/>
                <w:sz w:val="21"/>
                <w:szCs w:val="21"/>
              </w:rPr>
              <w:t>90</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1"/>
                <w:szCs w:val="21"/>
              </w:rPr>
            </w:pPr>
            <w:r>
              <w:rPr>
                <w:rFonts w:ascii="Times New Roman" w:hAnsi="Times New Roman" w:cs="Times New Roman"/>
                <w:sz w:val="21"/>
                <w:szCs w:val="21"/>
              </w:rPr>
              <w:t xml:space="preserve">  </w:t>
            </w:r>
            <w:r>
              <w:rPr>
                <w:rFonts w:ascii="Times New Roman" w:hAnsi="Times New Roman" w:cs="Times New Roman" w:hint="eastAsia"/>
                <w:sz w:val="21"/>
                <w:szCs w:val="21"/>
              </w:rPr>
              <w:t>95</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99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99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249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99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299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2706" w:type="dxa"/>
            <w:tcBorders>
              <w:top w:val="nil"/>
              <w:left w:val="nil"/>
              <w:bottom w:val="nil"/>
              <w:right w:val="nil"/>
            </w:tcBorders>
            <w:vAlign w:val="center"/>
          </w:tcPr>
          <w:p w:rsidR="00B13CC7" w:rsidRDefault="00B13CC7">
            <w:pPr>
              <w:rPr>
                <w:sz w:val="1"/>
              </w:rPr>
            </w:pPr>
          </w:p>
        </w:tc>
        <w:tc>
          <w:tcPr>
            <w:tcW w:w="1472" w:type="dxa"/>
            <w:tcBorders>
              <w:top w:val="nil"/>
              <w:left w:val="nil"/>
              <w:bottom w:val="nil"/>
              <w:right w:val="nil"/>
            </w:tcBorders>
            <w:vAlign w:val="center"/>
          </w:tcPr>
          <w:p w:rsidR="00B13CC7" w:rsidRDefault="00B13CC7">
            <w:pPr>
              <w:rPr>
                <w:sz w:val="1"/>
              </w:rPr>
            </w:pPr>
          </w:p>
        </w:tc>
        <w:tc>
          <w:tcPr>
            <w:tcW w:w="3212" w:type="dxa"/>
            <w:tcBorders>
              <w:top w:val="nil"/>
              <w:left w:val="nil"/>
              <w:bottom w:val="nil"/>
              <w:right w:val="nil"/>
            </w:tcBorders>
            <w:vAlign w:val="center"/>
          </w:tcPr>
          <w:p w:rsidR="00B13CC7" w:rsidRDefault="00B13CC7">
            <w:pPr>
              <w:rPr>
                <w:sz w:val="1"/>
              </w:rPr>
            </w:pPr>
          </w:p>
        </w:tc>
        <w:tc>
          <w:tcPr>
            <w:tcW w:w="1236" w:type="dxa"/>
            <w:tcBorders>
              <w:top w:val="nil"/>
              <w:left w:val="nil"/>
              <w:bottom w:val="nil"/>
              <w:right w:val="nil"/>
            </w:tcBorders>
            <w:vAlign w:val="center"/>
          </w:tcPr>
          <w:p w:rsidR="00B13CC7" w:rsidRDefault="00B13CC7">
            <w:pPr>
              <w:rPr>
                <w:sz w:val="1"/>
              </w:rPr>
            </w:pPr>
          </w:p>
        </w:tc>
        <w:tc>
          <w:tcPr>
            <w:tcW w:w="1173"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ind w:hanging="485"/>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暖通施工图设计说明：应包括对空调采暖系统的完整详细说明；</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机房图：应体现机组编号及位置，且编号与设备清单吻合；</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冷热源机组设备清单：应有相关设备性能参数的完整详细说明，必要时附设备说明书。</w:t>
      </w:r>
      <w:r>
        <w:rPr>
          <w:sz w:val="21"/>
          <w:szCs w:val="21"/>
        </w:rPr>
        <w:t xml:space="preserve"> </w:t>
      </w:r>
    </w:p>
    <w:p w:rsidR="00B13CC7" w:rsidRDefault="00B1163C">
      <w:pPr>
        <w:pStyle w:val="a9"/>
        <w:spacing w:before="0" w:beforeAutospacing="0" w:after="0" w:afterAutospacing="0" w:line="288" w:lineRule="auto"/>
        <w:ind w:hanging="485"/>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hanging="485"/>
        <w:jc w:val="both"/>
        <w:rPr>
          <w:sz w:val="21"/>
          <w:szCs w:val="21"/>
        </w:rPr>
      </w:pPr>
      <w:r>
        <w:rPr>
          <w:rFonts w:hint="eastAsia"/>
          <w:b/>
          <w:bCs/>
          <w:sz w:val="21"/>
          <w:szCs w:val="21"/>
        </w:rPr>
        <w:t>实际提交材料：</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283"/>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lastRenderedPageBreak/>
              <w:t>暖通空调设计说明：</w:t>
            </w:r>
            <w:r>
              <w:rPr>
                <w:rStyle w:val="sciencebox"/>
                <w:rFonts w:ascii="Times New Roman" w:hAnsi="Times New Roman" w:cs="Times New Roman"/>
                <w:sz w:val="21"/>
                <w:szCs w:val="21"/>
              </w:rPr>
              <w:t>5</w:t>
            </w:r>
            <w:r>
              <w:rPr>
                <w:rStyle w:val="sciencebox"/>
                <w:rFonts w:ascii="Times New Roman" w:hAnsi="Times New Roman" w:cs="Times New Roman"/>
                <w:sz w:val="21"/>
                <w:szCs w:val="21"/>
              </w:rPr>
              <w:t>暖通设计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暖通设计说明</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pPr>
      <w:r>
        <w:br w:type="page"/>
      </w:r>
    </w:p>
    <w:p w:rsidR="00B13CC7" w:rsidRDefault="00B1163C">
      <w:pPr>
        <w:rPr>
          <w:rFonts w:ascii="黑体" w:eastAsia="黑体" w:hAnsi="黑体"/>
          <w:b/>
          <w:bCs/>
        </w:rPr>
      </w:pPr>
      <w:r>
        <w:rPr>
          <w:rFonts w:ascii="黑体" w:eastAsia="黑体" w:hAnsi="黑体"/>
        </w:rPr>
        <w:lastRenderedPageBreak/>
        <w:br w:type="page"/>
      </w:r>
    </w:p>
    <w:p w:rsidR="00B13CC7" w:rsidRDefault="00B1163C">
      <w:pPr>
        <w:pStyle w:val="3"/>
      </w:pPr>
      <w:r>
        <w:rPr>
          <w:rFonts w:hint="eastAsia"/>
          <w:szCs w:val="24"/>
        </w:rPr>
        <w:lastRenderedPageBreak/>
        <w:t>5.2.5集中供暖系统热水循环泵的耗电输热比和通风空调系统风机的单位风量耗功率符合现行国家标准《公共建筑节能设计标准》GB 50189等的有关规定，且空调冷热水系统循环水泵的耗电输冷（热）比比现行国家标准《民用建筑供暖通风与空气调节设计规范》GB 50736规定值低20%。（总分6分）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得分自评：（非集中空调供暖系统项目不参评）</w:t>
      </w:r>
      <w:r>
        <w:rPr>
          <w:sz w:val="21"/>
          <w:szCs w:val="21"/>
        </w:rPr>
        <w:t xml:space="preserve"> </w:t>
      </w:r>
    </w:p>
    <w:tbl>
      <w:tblPr>
        <w:tblW w:w="9677" w:type="dxa"/>
        <w:tblCellMar>
          <w:left w:w="0" w:type="dxa"/>
          <w:right w:w="0" w:type="dxa"/>
        </w:tblCellMar>
        <w:tblLook w:val="04A0" w:firstRow="1" w:lastRow="0" w:firstColumn="1" w:lastColumn="0" w:noHBand="0" w:noVBand="1"/>
      </w:tblPr>
      <w:tblGrid>
        <w:gridCol w:w="5477"/>
        <w:gridCol w:w="2101"/>
        <w:gridCol w:w="2099"/>
      </w:tblGrid>
      <w:tr w:rsidR="00B13CC7">
        <w:trPr>
          <w:trHeight w:val="660"/>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评价内容</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评价分值（分）</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自评得分（分）</w:t>
            </w:r>
            <w:r>
              <w:t xml:space="preserve"> </w:t>
            </w:r>
          </w:p>
        </w:tc>
      </w:tr>
      <w:tr w:rsidR="00B13CC7">
        <w:trPr>
          <w:trHeight w:val="644"/>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供暖系统热水循环泵的耗电输热比、通风空调系统风机的单位风量耗功率、空调冷热水系统循环水泵的耗电输冷（热）比</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w:t>
            </w:r>
          </w:p>
        </w:tc>
      </w:tr>
      <w:tr w:rsidR="00B13CC7">
        <w:trPr>
          <w:trHeight w:val="644"/>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6 </w:t>
            </w:r>
            <w:r>
              <w:t xml:space="preserve"> </w:t>
            </w:r>
          </w:p>
        </w:tc>
      </w:tr>
    </w:tbl>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rFonts w:ascii="Times New Roman" w:hAnsi="Times New Roman" w:cs="Times New Roman"/>
          <w:b/>
          <w:bCs/>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供暖系统热水循环泵的耗电输热比：</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通风空调系统风机单位风量耗功率：</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3218"/>
        <w:gridCol w:w="3219"/>
        <w:gridCol w:w="3217"/>
      </w:tblGrid>
      <w:tr w:rsidR="00B13CC7">
        <w:trPr>
          <w:jc w:val="center"/>
        </w:trPr>
        <w:tc>
          <w:tcPr>
            <w:tcW w:w="299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设备类型</w:t>
            </w:r>
            <w:r>
              <w:t xml:space="preserve"> </w:t>
            </w:r>
          </w:p>
        </w:tc>
        <w:tc>
          <w:tcPr>
            <w:tcW w:w="2998"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设备编号</w:t>
            </w:r>
            <w:r>
              <w:t xml:space="preserve"> </w:t>
            </w:r>
          </w:p>
        </w:tc>
        <w:tc>
          <w:tcPr>
            <w:tcW w:w="2996"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风机的单位风量耗功率</w:t>
            </w:r>
            <w:r>
              <w:t xml:space="preserve"> </w:t>
            </w:r>
          </w:p>
        </w:tc>
      </w:tr>
      <w:tr w:rsidR="00B13CC7">
        <w:trPr>
          <w:jc w:val="center"/>
        </w:trPr>
        <w:tc>
          <w:tcPr>
            <w:tcW w:w="2997"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rPr>
                <w:sz w:val="21"/>
                <w:szCs w:val="21"/>
              </w:rPr>
            </w:pPr>
            <w:r>
              <w:rPr>
                <w:rFonts w:hint="eastAsia"/>
                <w:sz w:val="21"/>
                <w:szCs w:val="21"/>
              </w:rPr>
              <w:t>  风柜</w:t>
            </w:r>
          </w:p>
        </w:tc>
        <w:tc>
          <w:tcPr>
            <w:tcW w:w="2998"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sz w:val="21"/>
                <w:szCs w:val="21"/>
              </w:rPr>
            </w:pPr>
            <w:r>
              <w:rPr>
                <w:rFonts w:hint="eastAsia"/>
                <w:sz w:val="21"/>
                <w:szCs w:val="21"/>
              </w:rPr>
              <w:t xml:space="preserve">ZKW-20-4M  </w:t>
            </w:r>
          </w:p>
        </w:tc>
        <w:tc>
          <w:tcPr>
            <w:tcW w:w="299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sz w:val="21"/>
                <w:szCs w:val="21"/>
              </w:rPr>
            </w:pPr>
            <w:r>
              <w:rPr>
                <w:rFonts w:hint="eastAsia"/>
                <w:sz w:val="21"/>
                <w:szCs w:val="21"/>
              </w:rPr>
              <w:t xml:space="preserve">0.2W/（m³/h）  </w:t>
            </w:r>
          </w:p>
        </w:tc>
      </w:tr>
      <w:tr w:rsidR="00B13CC7">
        <w:trPr>
          <w:jc w:val="center"/>
        </w:trPr>
        <w:tc>
          <w:tcPr>
            <w:tcW w:w="2997"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rPr>
                <w:sz w:val="21"/>
                <w:szCs w:val="21"/>
              </w:rPr>
            </w:pPr>
            <w:r>
              <w:rPr>
                <w:rFonts w:hint="eastAsia"/>
                <w:sz w:val="21"/>
                <w:szCs w:val="21"/>
              </w:rPr>
              <w:t>  风柜</w:t>
            </w:r>
          </w:p>
        </w:tc>
        <w:tc>
          <w:tcPr>
            <w:tcW w:w="2998"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sz w:val="21"/>
                <w:szCs w:val="21"/>
              </w:rPr>
            </w:pPr>
            <w:r>
              <w:rPr>
                <w:rFonts w:hint="eastAsia"/>
                <w:sz w:val="21"/>
                <w:szCs w:val="21"/>
              </w:rPr>
              <w:t xml:space="preserve">ZKW-22-4M </w:t>
            </w:r>
          </w:p>
        </w:tc>
        <w:tc>
          <w:tcPr>
            <w:tcW w:w="299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sz w:val="21"/>
                <w:szCs w:val="21"/>
              </w:rPr>
            </w:pPr>
            <w:r>
              <w:rPr>
                <w:rFonts w:hint="eastAsia"/>
                <w:sz w:val="21"/>
                <w:szCs w:val="21"/>
              </w:rPr>
              <w:t xml:space="preserve">0.18W/（m³/h）    </w:t>
            </w:r>
          </w:p>
        </w:tc>
      </w:tr>
      <w:tr w:rsidR="00B13CC7">
        <w:trPr>
          <w:jc w:val="center"/>
        </w:trPr>
        <w:tc>
          <w:tcPr>
            <w:tcW w:w="2997"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rPr>
                <w:sz w:val="21"/>
                <w:szCs w:val="21"/>
              </w:rPr>
            </w:pPr>
            <w:r>
              <w:rPr>
                <w:rFonts w:hint="eastAsia"/>
                <w:sz w:val="21"/>
                <w:szCs w:val="21"/>
              </w:rPr>
              <w:t xml:space="preserve">  </w:t>
            </w:r>
          </w:p>
        </w:tc>
        <w:tc>
          <w:tcPr>
            <w:tcW w:w="2998"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sz w:val="21"/>
                <w:szCs w:val="21"/>
              </w:rPr>
            </w:pPr>
            <w:r>
              <w:rPr>
                <w:rFonts w:hint="eastAsia"/>
                <w:sz w:val="21"/>
                <w:szCs w:val="21"/>
              </w:rPr>
              <w:t xml:space="preserve">  </w:t>
            </w:r>
          </w:p>
        </w:tc>
        <w:tc>
          <w:tcPr>
            <w:tcW w:w="299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sz w:val="21"/>
                <w:szCs w:val="21"/>
              </w:rPr>
            </w:pPr>
            <w:r>
              <w:rPr>
                <w:rFonts w:hint="eastAsia"/>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空调冷热水系统循环水泵的耗电输冷（热）比：</w:t>
      </w:r>
      <w:r>
        <w:rPr>
          <w:sz w:val="21"/>
          <w:szCs w:val="21"/>
        </w:rPr>
        <w:t xml:space="preserve"> </w:t>
      </w:r>
    </w:p>
    <w:tbl>
      <w:tblPr>
        <w:tblW w:w="5000" w:type="pct"/>
        <w:jc w:val="center"/>
        <w:tblCellMar>
          <w:left w:w="0" w:type="dxa"/>
          <w:right w:w="0" w:type="dxa"/>
        </w:tblCellMar>
        <w:tblLook w:val="04A0" w:firstRow="1" w:lastRow="0" w:firstColumn="1" w:lastColumn="0" w:noHBand="0" w:noVBand="1"/>
      </w:tblPr>
      <w:tblGrid>
        <w:gridCol w:w="1657"/>
        <w:gridCol w:w="1658"/>
        <w:gridCol w:w="2305"/>
        <w:gridCol w:w="1103"/>
        <w:gridCol w:w="1567"/>
      </w:tblGrid>
      <w:tr w:rsidR="00B13CC7">
        <w:trPr>
          <w:jc w:val="center"/>
        </w:trPr>
        <w:tc>
          <w:tcPr>
            <w:tcW w:w="1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设备类型</w:t>
            </w:r>
            <w:r>
              <w:t xml:space="preserve"> </w:t>
            </w:r>
          </w:p>
        </w:tc>
        <w:tc>
          <w:tcPr>
            <w:tcW w:w="1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设备编号</w:t>
            </w:r>
            <w:r>
              <w:t xml:space="preserve"> </w:t>
            </w:r>
          </w:p>
        </w:tc>
        <w:tc>
          <w:tcPr>
            <w:tcW w:w="139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空调冷热水系统循环水泵的耗电输冷（热）比</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标准要求</w:t>
            </w:r>
            <w:r>
              <w:t xml:space="preserve"> </w:t>
            </w:r>
          </w:p>
        </w:tc>
        <w:tc>
          <w:tcPr>
            <w:tcW w:w="94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数值降低比例</w:t>
            </w:r>
            <w:r>
              <w:t xml:space="preserve"> </w:t>
            </w:r>
          </w:p>
          <w:p w:rsidR="00B13CC7" w:rsidRDefault="00B1163C">
            <w:pPr>
              <w:pStyle w:val="a9"/>
              <w:spacing w:before="0" w:beforeAutospacing="0" w:after="0" w:afterAutospacing="0"/>
              <w:jc w:val="center"/>
            </w:pPr>
            <w:r>
              <w:rPr>
                <w:rFonts w:hint="eastAsia"/>
                <w:sz w:val="21"/>
                <w:szCs w:val="21"/>
              </w:rPr>
              <w:t>（</w:t>
            </w:r>
            <w:r>
              <w:rPr>
                <w:rFonts w:ascii="Times New Roman" w:hAnsi="Times New Roman" w:cs="Times New Roman"/>
                <w:sz w:val="21"/>
                <w:szCs w:val="21"/>
              </w:rPr>
              <w:t>%</w:t>
            </w:r>
            <w:r>
              <w:rPr>
                <w:rFonts w:hint="eastAsia"/>
                <w:sz w:val="21"/>
                <w:szCs w:val="21"/>
              </w:rPr>
              <w:t>）</w:t>
            </w:r>
            <w:r>
              <w:t xml:space="preserve"> </w:t>
            </w:r>
          </w:p>
        </w:tc>
      </w:tr>
      <w:tr w:rsidR="00B13CC7">
        <w:trPr>
          <w:jc w:val="center"/>
        </w:trPr>
        <w:tc>
          <w:tcPr>
            <w:tcW w:w="1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39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4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1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39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4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1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39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4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bl>
    <w:p w:rsidR="00B13CC7" w:rsidRDefault="00B1163C">
      <w:pPr>
        <w:pStyle w:val="a9"/>
        <w:spacing w:before="0" w:beforeAutospacing="0" w:after="0" w:afterAutospacing="0"/>
      </w:pPr>
      <w:r>
        <w:rPr>
          <w:rFonts w:ascii="Times New Roman" w:hAnsi="Times New Roman" w:cs="Times New Roman"/>
          <w:b/>
          <w:bCs/>
          <w:color w:val="FF0000"/>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暖通施工图设计说明：应有集中供暖系统热水循环泵的耗电输热比、通风空调系统风机的单位风量耗功率、空调冷热水系统循环水泵的耗电输冷（热）比的计算说明，若设计说明中缺少相关数据，则须提供相应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、暖通施工图设备清单：应有集中供暖系统热水循环泵、通风空调系统风机和空调冷热水系统循环水泵的详细参数。</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lastRenderedPageBreak/>
              <w:t>通风空调系统风机的单位风量耗功率计算书：</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通风空调系统风机的单位风量耗功率计算书</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空调冷热水系统循环水泵的耗电输冷（热）比计算书：</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空调冷热水系统循环水泵的耗电输冷（热）比计算书</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集中供暖系统热水循环泵的耗电输热比计算书：</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集中供暖系统热水循环泵的耗电输热比计算书</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暖通空调设计说明：</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暖通设计说明</w:t>
            </w:r>
            <w:r>
              <w:rPr>
                <w:rStyle w:val="sciencebox"/>
                <w:rFonts w:ascii="Times New Roman" w:hAnsi="Times New Roman" w:cs="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pPr>
      <w:r>
        <w:br w:type="page"/>
      </w:r>
    </w:p>
    <w:p w:rsidR="00B13CC7" w:rsidRDefault="00B1163C">
      <w:pPr>
        <w:rPr>
          <w:rFonts w:ascii="黑体" w:eastAsia="黑体" w:hAnsi="黑体"/>
          <w:b/>
          <w:bCs/>
        </w:rPr>
      </w:pPr>
      <w:r>
        <w:rPr>
          <w:rFonts w:ascii="黑体" w:eastAsia="黑体" w:hAnsi="黑体"/>
        </w:rPr>
        <w:lastRenderedPageBreak/>
        <w:br w:type="page"/>
      </w:r>
    </w:p>
    <w:p w:rsidR="00B13CC7" w:rsidRDefault="00B1163C">
      <w:pPr>
        <w:pStyle w:val="3"/>
      </w:pPr>
      <w:r>
        <w:rPr>
          <w:rFonts w:hint="eastAsia"/>
          <w:szCs w:val="24"/>
        </w:rPr>
        <w:lastRenderedPageBreak/>
        <w:t>5.2.6 合理选择和优化供暖、通风与空调系统。（总分10分）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9603" w:type="dxa"/>
        <w:tblCellMar>
          <w:left w:w="0" w:type="dxa"/>
          <w:right w:w="0" w:type="dxa"/>
        </w:tblCellMar>
        <w:tblLook w:val="04A0" w:firstRow="1" w:lastRow="0" w:firstColumn="1" w:lastColumn="0" w:noHBand="0" w:noVBand="1"/>
      </w:tblPr>
      <w:tblGrid>
        <w:gridCol w:w="5401"/>
        <w:gridCol w:w="2102"/>
        <w:gridCol w:w="2100"/>
      </w:tblGrid>
      <w:tr w:rsidR="00B13CC7">
        <w:trPr>
          <w:trHeight w:val="660"/>
        </w:trPr>
        <w:tc>
          <w:tcPr>
            <w:tcW w:w="50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644"/>
        </w:trPr>
        <w:tc>
          <w:tcPr>
            <w:tcW w:w="50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供暖、通风与空调系统能耗降低幅度</w:t>
            </w:r>
            <w:r>
              <w:rPr>
                <w:rFonts w:ascii="Times New Roman" w:hAnsi="Times New Roman" w:cs="Times New Roman"/>
                <w:sz w:val="21"/>
                <w:szCs w:val="21"/>
              </w:rPr>
              <w:t>5%</w:t>
            </w:r>
            <w:r>
              <w:rPr>
                <w:rFonts w:hint="eastAsia"/>
                <w:sz w:val="21"/>
                <w:szCs w:val="21"/>
              </w:rPr>
              <w:t>≤</w:t>
            </w:r>
            <w:r>
              <w:rPr>
                <w:rFonts w:ascii="Times New Roman" w:hAnsi="Times New Roman" w:cs="Times New Roman"/>
                <w:i/>
                <w:iCs/>
                <w:sz w:val="21"/>
                <w:szCs w:val="21"/>
              </w:rPr>
              <w:t>De</w:t>
            </w:r>
            <w:r>
              <w:rPr>
                <w:rFonts w:hint="eastAsia"/>
                <w:sz w:val="21"/>
                <w:szCs w:val="21"/>
              </w:rPr>
              <w:t>＜</w:t>
            </w:r>
            <w:r>
              <w:rPr>
                <w:rFonts w:ascii="Times New Roman" w:hAnsi="Times New Roman" w:cs="Times New Roman"/>
                <w:sz w:val="21"/>
                <w:szCs w:val="21"/>
              </w:rPr>
              <w:t>10%</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95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7 </w:t>
            </w:r>
            <w:r>
              <w:t xml:space="preserve"> </w:t>
            </w:r>
          </w:p>
        </w:tc>
      </w:tr>
      <w:tr w:rsidR="00B13CC7">
        <w:trPr>
          <w:trHeight w:val="644"/>
        </w:trPr>
        <w:tc>
          <w:tcPr>
            <w:tcW w:w="50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供暖、通风与空调系统能耗降低幅度</w:t>
            </w:r>
            <w:r>
              <w:rPr>
                <w:rFonts w:ascii="Times New Roman" w:hAnsi="Times New Roman" w:cs="Times New Roman"/>
                <w:sz w:val="21"/>
                <w:szCs w:val="21"/>
              </w:rPr>
              <w:t>10%</w:t>
            </w:r>
            <w:r>
              <w:rPr>
                <w:rFonts w:hint="eastAsia"/>
                <w:sz w:val="21"/>
                <w:szCs w:val="21"/>
              </w:rPr>
              <w:t>≤</w:t>
            </w:r>
            <w:r>
              <w:rPr>
                <w:rFonts w:ascii="Times New Roman" w:hAnsi="Times New Roman" w:cs="Times New Roman"/>
                <w:i/>
                <w:iCs/>
                <w:sz w:val="21"/>
                <w:szCs w:val="21"/>
              </w:rPr>
              <w:t>De</w:t>
            </w:r>
            <w:r>
              <w:rPr>
                <w:rFonts w:hint="eastAsia"/>
                <w:sz w:val="21"/>
                <w:szCs w:val="21"/>
              </w:rPr>
              <w:t>＜</w:t>
            </w:r>
            <w:r>
              <w:rPr>
                <w:rFonts w:ascii="Times New Roman" w:hAnsi="Times New Roman" w:cs="Times New Roman"/>
                <w:sz w:val="21"/>
                <w:szCs w:val="21"/>
              </w:rPr>
              <w:t>15%</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7</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644"/>
        </w:trPr>
        <w:tc>
          <w:tcPr>
            <w:tcW w:w="50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供暖、通风与空调系统能耗降低幅度</w:t>
            </w:r>
            <w:r>
              <w:rPr>
                <w:rFonts w:ascii="Times New Roman" w:hAnsi="Times New Roman" w:cs="Times New Roman"/>
                <w:i/>
                <w:iCs/>
                <w:sz w:val="21"/>
                <w:szCs w:val="21"/>
              </w:rPr>
              <w:t>De</w:t>
            </w:r>
            <w:r>
              <w:rPr>
                <w:rFonts w:hint="eastAsia"/>
                <w:sz w:val="21"/>
                <w:szCs w:val="21"/>
              </w:rPr>
              <w:t>≥</w:t>
            </w:r>
            <w:r>
              <w:rPr>
                <w:rFonts w:ascii="Times New Roman" w:hAnsi="Times New Roman" w:cs="Times New Roman"/>
                <w:sz w:val="21"/>
                <w:szCs w:val="21"/>
              </w:rPr>
              <w:t>15%</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644"/>
        </w:trPr>
        <w:tc>
          <w:tcPr>
            <w:tcW w:w="50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7</w:t>
            </w:r>
          </w:p>
        </w:tc>
      </w:tr>
    </w:tbl>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rFonts w:ascii="Times New Roman" w:hAnsi="Times New Roman" w:cs="Times New Roman"/>
          <w:b/>
          <w:bCs/>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按国家、地方或行业有关建筑节能设计标准进行能耗计算，计算结果为：</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2836"/>
        <w:gridCol w:w="1362"/>
        <w:gridCol w:w="2045"/>
        <w:gridCol w:w="2043"/>
      </w:tblGrid>
      <w:tr w:rsidR="00B13CC7">
        <w:trPr>
          <w:trHeight w:val="285"/>
        </w:trPr>
        <w:tc>
          <w:tcPr>
            <w:tcW w:w="1711" w:type="pct"/>
            <w:tcBorders>
              <w:top w:val="single" w:sz="8" w:space="0" w:color="000000"/>
              <w:left w:val="single" w:sz="8" w:space="0" w:color="000000"/>
              <w:bottom w:val="single" w:sz="6" w:space="0" w:color="000000"/>
              <w:right w:val="single" w:sz="6" w:space="0" w:color="000000"/>
            </w:tcBorders>
            <w:tcMar>
              <w:top w:w="0" w:type="dxa"/>
              <w:left w:w="9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建筑分项能耗</w:t>
            </w:r>
            <w:r>
              <w:t xml:space="preserve"> </w:t>
            </w:r>
          </w:p>
        </w:tc>
        <w:tc>
          <w:tcPr>
            <w:tcW w:w="821" w:type="pct"/>
            <w:tcBorders>
              <w:top w:val="single" w:sz="8"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单位</w:t>
            </w:r>
            <w:r>
              <w:t xml:space="preserve"> </w:t>
            </w:r>
          </w:p>
        </w:tc>
        <w:tc>
          <w:tcPr>
            <w:tcW w:w="1234" w:type="pct"/>
            <w:tcBorders>
              <w:top w:val="single" w:sz="8"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参照建筑（限值）</w:t>
            </w:r>
            <w:r>
              <w:t xml:space="preserve"> </w:t>
            </w:r>
          </w:p>
        </w:tc>
        <w:tc>
          <w:tcPr>
            <w:tcW w:w="1233" w:type="pct"/>
            <w:tcBorders>
              <w:top w:val="single" w:sz="8" w:space="0" w:color="000000"/>
              <w:bottom w:val="single" w:sz="6" w:space="0" w:color="000000"/>
              <w:right w:val="single" w:sz="8" w:space="0" w:color="000000"/>
            </w:tcBorders>
            <w:tcMar>
              <w:top w:w="0" w:type="dxa"/>
              <w:left w:w="108" w:type="dxa"/>
              <w:bottom w:w="0" w:type="dxa"/>
              <w:right w:w="98" w:type="dxa"/>
            </w:tcMar>
            <w:vAlign w:val="center"/>
          </w:tcPr>
          <w:p w:rsidR="00B13CC7" w:rsidRDefault="00B1163C">
            <w:pPr>
              <w:pStyle w:val="a9"/>
              <w:spacing w:before="0" w:beforeAutospacing="0" w:after="0" w:afterAutospacing="0"/>
              <w:jc w:val="center"/>
            </w:pPr>
            <w:r>
              <w:rPr>
                <w:rFonts w:hint="eastAsia"/>
                <w:sz w:val="21"/>
                <w:szCs w:val="21"/>
              </w:rPr>
              <w:t>实际建筑</w:t>
            </w:r>
            <w:r>
              <w:t xml:space="preserve"> </w:t>
            </w:r>
          </w:p>
        </w:tc>
      </w:tr>
      <w:tr w:rsidR="00B13CC7">
        <w:trPr>
          <w:trHeight w:val="285"/>
        </w:trPr>
        <w:tc>
          <w:tcPr>
            <w:tcW w:w="1711" w:type="pct"/>
            <w:tcBorders>
              <w:left w:val="single" w:sz="8" w:space="0" w:color="000000"/>
              <w:bottom w:val="single" w:sz="6" w:space="0" w:color="000000"/>
              <w:right w:val="single" w:sz="6" w:space="0" w:color="000000"/>
            </w:tcBorders>
            <w:tcMar>
              <w:top w:w="0" w:type="dxa"/>
              <w:left w:w="9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冷热源系统</w:t>
            </w:r>
            <w:r>
              <w:t xml:space="preserve"> </w:t>
            </w:r>
          </w:p>
        </w:tc>
        <w:tc>
          <w:tcPr>
            <w:tcW w:w="821" w:type="pct"/>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kWh/m</w:t>
            </w:r>
            <w:r>
              <w:rPr>
                <w:rFonts w:ascii="Times New Roman" w:hAnsi="Times New Roman" w:cs="Times New Roman"/>
                <w:sz w:val="14"/>
                <w:szCs w:val="14"/>
                <w:vertAlign w:val="superscript"/>
              </w:rPr>
              <w:t>2</w:t>
            </w:r>
            <w:r>
              <w:t xml:space="preserve"> </w:t>
            </w:r>
          </w:p>
        </w:tc>
        <w:tc>
          <w:tcPr>
            <w:tcW w:w="1234" w:type="pct"/>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2"/>
                <w:szCs w:val="22"/>
              </w:rPr>
              <w:t> 22.71</w:t>
            </w:r>
          </w:p>
        </w:tc>
        <w:tc>
          <w:tcPr>
            <w:tcW w:w="1233" w:type="pct"/>
            <w:tcBorders>
              <w:bottom w:val="single" w:sz="6" w:space="0" w:color="000000"/>
              <w:right w:val="single" w:sz="8" w:space="0" w:color="000000"/>
            </w:tcBorders>
            <w:tcMar>
              <w:top w:w="0" w:type="dxa"/>
              <w:left w:w="108" w:type="dxa"/>
              <w:bottom w:w="0" w:type="dxa"/>
              <w:right w:w="98" w:type="dxa"/>
            </w:tcMar>
            <w:vAlign w:val="center"/>
          </w:tcPr>
          <w:p w:rsidR="00B13CC7" w:rsidRDefault="00B1163C">
            <w:pPr>
              <w:pStyle w:val="a9"/>
              <w:spacing w:before="0" w:beforeAutospacing="0" w:after="0" w:afterAutospacing="0"/>
              <w:jc w:val="center"/>
            </w:pPr>
            <w:r>
              <w:rPr>
                <w:rFonts w:hint="eastAsia"/>
                <w:sz w:val="22"/>
                <w:szCs w:val="22"/>
              </w:rPr>
              <w:t>21.55 </w:t>
            </w:r>
            <w:r>
              <w:t xml:space="preserve"> </w:t>
            </w:r>
          </w:p>
        </w:tc>
      </w:tr>
      <w:tr w:rsidR="00B13CC7">
        <w:trPr>
          <w:trHeight w:val="285"/>
        </w:trPr>
        <w:tc>
          <w:tcPr>
            <w:tcW w:w="1711" w:type="pct"/>
            <w:tcBorders>
              <w:left w:val="single" w:sz="8" w:space="0" w:color="000000"/>
              <w:bottom w:val="single" w:sz="6" w:space="0" w:color="000000"/>
              <w:right w:val="single" w:sz="6" w:space="0" w:color="000000"/>
            </w:tcBorders>
            <w:tcMar>
              <w:top w:w="0" w:type="dxa"/>
              <w:left w:w="9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输配系统</w:t>
            </w:r>
            <w:r>
              <w:t xml:space="preserve"> </w:t>
            </w:r>
          </w:p>
        </w:tc>
        <w:tc>
          <w:tcPr>
            <w:tcW w:w="821" w:type="pct"/>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kWh/m</w:t>
            </w:r>
            <w:r>
              <w:rPr>
                <w:rFonts w:ascii="Times New Roman" w:hAnsi="Times New Roman" w:cs="Times New Roman"/>
                <w:sz w:val="14"/>
                <w:szCs w:val="14"/>
                <w:vertAlign w:val="superscript"/>
              </w:rPr>
              <w:t>2</w:t>
            </w:r>
            <w:r>
              <w:t xml:space="preserve"> </w:t>
            </w:r>
          </w:p>
        </w:tc>
        <w:tc>
          <w:tcPr>
            <w:tcW w:w="1234" w:type="pct"/>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2"/>
                <w:szCs w:val="22"/>
              </w:rPr>
              <w:t>4.17 </w:t>
            </w:r>
            <w:r>
              <w:t xml:space="preserve"> </w:t>
            </w:r>
          </w:p>
        </w:tc>
        <w:tc>
          <w:tcPr>
            <w:tcW w:w="1233" w:type="pct"/>
            <w:tcBorders>
              <w:bottom w:val="single" w:sz="6" w:space="0" w:color="000000"/>
              <w:right w:val="single" w:sz="8" w:space="0" w:color="000000"/>
            </w:tcBorders>
            <w:tcMar>
              <w:top w:w="0" w:type="dxa"/>
              <w:left w:w="108" w:type="dxa"/>
              <w:bottom w:w="0" w:type="dxa"/>
              <w:right w:w="98" w:type="dxa"/>
            </w:tcMar>
            <w:vAlign w:val="center"/>
          </w:tcPr>
          <w:p w:rsidR="00B13CC7" w:rsidRDefault="00B1163C">
            <w:pPr>
              <w:pStyle w:val="a9"/>
              <w:spacing w:before="0" w:beforeAutospacing="0" w:after="0" w:afterAutospacing="0"/>
              <w:jc w:val="center"/>
            </w:pPr>
            <w:r>
              <w:rPr>
                <w:rFonts w:hint="eastAsia"/>
                <w:sz w:val="22"/>
                <w:szCs w:val="22"/>
              </w:rPr>
              <w:t> 11.01</w:t>
            </w:r>
          </w:p>
        </w:tc>
      </w:tr>
      <w:tr w:rsidR="00B13CC7">
        <w:trPr>
          <w:trHeight w:val="285"/>
        </w:trPr>
        <w:tc>
          <w:tcPr>
            <w:tcW w:w="1711" w:type="pct"/>
            <w:tcBorders>
              <w:left w:val="single" w:sz="8" w:space="0" w:color="000000"/>
              <w:bottom w:val="single" w:sz="6" w:space="0" w:color="000000"/>
              <w:right w:val="single" w:sz="6" w:space="0" w:color="000000"/>
            </w:tcBorders>
            <w:tcMar>
              <w:top w:w="0" w:type="dxa"/>
              <w:left w:w="9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末端系统</w:t>
            </w:r>
            <w:r>
              <w:t xml:space="preserve"> </w:t>
            </w:r>
          </w:p>
        </w:tc>
        <w:tc>
          <w:tcPr>
            <w:tcW w:w="821" w:type="pct"/>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kWh/m</w:t>
            </w:r>
            <w:r>
              <w:rPr>
                <w:rFonts w:ascii="Times New Roman" w:hAnsi="Times New Roman" w:cs="Times New Roman"/>
                <w:sz w:val="14"/>
                <w:szCs w:val="14"/>
                <w:vertAlign w:val="superscript"/>
              </w:rPr>
              <w:t>2</w:t>
            </w:r>
            <w:r>
              <w:t xml:space="preserve"> </w:t>
            </w:r>
          </w:p>
        </w:tc>
        <w:tc>
          <w:tcPr>
            <w:tcW w:w="1234" w:type="pct"/>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2"/>
                <w:szCs w:val="22"/>
              </w:rPr>
              <w:t>5.6 </w:t>
            </w:r>
            <w:r>
              <w:t xml:space="preserve"> </w:t>
            </w:r>
          </w:p>
        </w:tc>
        <w:tc>
          <w:tcPr>
            <w:tcW w:w="1233" w:type="pct"/>
            <w:tcBorders>
              <w:bottom w:val="single" w:sz="6" w:space="0" w:color="000000"/>
              <w:right w:val="single" w:sz="8" w:space="0" w:color="000000"/>
            </w:tcBorders>
            <w:tcMar>
              <w:top w:w="0" w:type="dxa"/>
              <w:left w:w="108" w:type="dxa"/>
              <w:bottom w:w="0" w:type="dxa"/>
              <w:right w:w="98" w:type="dxa"/>
            </w:tcMar>
            <w:vAlign w:val="center"/>
          </w:tcPr>
          <w:p w:rsidR="00B13CC7" w:rsidRDefault="00B1163C">
            <w:pPr>
              <w:pStyle w:val="a9"/>
              <w:spacing w:before="0" w:beforeAutospacing="0" w:after="0" w:afterAutospacing="0"/>
              <w:jc w:val="center"/>
            </w:pPr>
            <w:r>
              <w:rPr>
                <w:rFonts w:hint="eastAsia"/>
                <w:sz w:val="22"/>
                <w:szCs w:val="22"/>
              </w:rPr>
              <w:t>6.72 </w:t>
            </w:r>
            <w:r>
              <w:t xml:space="preserve"> </w:t>
            </w:r>
          </w:p>
        </w:tc>
      </w:tr>
      <w:tr w:rsidR="00B13CC7">
        <w:trPr>
          <w:trHeight w:val="285"/>
        </w:trPr>
        <w:tc>
          <w:tcPr>
            <w:tcW w:w="1711" w:type="pct"/>
            <w:tcBorders>
              <w:left w:val="single" w:sz="8" w:space="0" w:color="000000"/>
              <w:bottom w:val="single" w:sz="6" w:space="0" w:color="000000"/>
              <w:right w:val="single" w:sz="6" w:space="0" w:color="000000"/>
            </w:tcBorders>
            <w:tcMar>
              <w:top w:w="0" w:type="dxa"/>
              <w:left w:w="9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热回收</w:t>
            </w:r>
            <w:r>
              <w:t xml:space="preserve"> </w:t>
            </w:r>
          </w:p>
        </w:tc>
        <w:tc>
          <w:tcPr>
            <w:tcW w:w="821" w:type="pct"/>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kWh/m</w:t>
            </w:r>
            <w:r>
              <w:rPr>
                <w:rFonts w:ascii="Times New Roman" w:hAnsi="Times New Roman" w:cs="Times New Roman"/>
                <w:sz w:val="14"/>
                <w:szCs w:val="14"/>
                <w:vertAlign w:val="superscript"/>
              </w:rPr>
              <w:t>2</w:t>
            </w:r>
            <w:r>
              <w:t xml:space="preserve"> </w:t>
            </w:r>
          </w:p>
        </w:tc>
        <w:tc>
          <w:tcPr>
            <w:tcW w:w="1234" w:type="pct"/>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2"/>
                <w:szCs w:val="22"/>
              </w:rPr>
              <w:t>1.71 </w:t>
            </w:r>
            <w:r>
              <w:t xml:space="preserve"> </w:t>
            </w:r>
          </w:p>
        </w:tc>
        <w:tc>
          <w:tcPr>
            <w:tcW w:w="1233" w:type="pct"/>
            <w:tcBorders>
              <w:bottom w:val="single" w:sz="6" w:space="0" w:color="000000"/>
              <w:right w:val="single" w:sz="8" w:space="0" w:color="000000"/>
            </w:tcBorders>
            <w:tcMar>
              <w:top w:w="0" w:type="dxa"/>
              <w:left w:w="108" w:type="dxa"/>
              <w:bottom w:w="0" w:type="dxa"/>
              <w:right w:w="98" w:type="dxa"/>
            </w:tcMar>
            <w:vAlign w:val="center"/>
          </w:tcPr>
          <w:p w:rsidR="00B13CC7" w:rsidRDefault="00B1163C">
            <w:pPr>
              <w:pStyle w:val="a9"/>
              <w:spacing w:before="0" w:beforeAutospacing="0" w:after="0" w:afterAutospacing="0"/>
              <w:jc w:val="center"/>
            </w:pPr>
            <w:r>
              <w:rPr>
                <w:rFonts w:hint="eastAsia"/>
                <w:sz w:val="22"/>
                <w:szCs w:val="22"/>
              </w:rPr>
              <w:t> -</w:t>
            </w:r>
          </w:p>
        </w:tc>
      </w:tr>
      <w:tr w:rsidR="00B13CC7">
        <w:trPr>
          <w:trHeight w:val="300"/>
        </w:trPr>
        <w:tc>
          <w:tcPr>
            <w:tcW w:w="1711" w:type="pct"/>
            <w:tcBorders>
              <w:left w:val="single" w:sz="8" w:space="0" w:color="000000"/>
              <w:bottom w:val="single" w:sz="8" w:space="0" w:color="000000"/>
              <w:right w:val="single" w:sz="6" w:space="0" w:color="000000"/>
            </w:tcBorders>
            <w:tcMar>
              <w:top w:w="0" w:type="dxa"/>
              <w:left w:w="9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能耗降低幅度</w:t>
            </w:r>
            <w:r>
              <w:t xml:space="preserve"> </w:t>
            </w:r>
          </w:p>
        </w:tc>
        <w:tc>
          <w:tcPr>
            <w:tcW w:w="821" w:type="pct"/>
            <w:tcBorders>
              <w:bottom w:val="single" w:sz="8"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0" w:type="auto"/>
            <w:gridSpan w:val="2"/>
            <w:tcBorders>
              <w:bottom w:val="single" w:sz="8" w:space="0" w:color="000000"/>
              <w:right w:val="single" w:sz="8" w:space="0" w:color="000000"/>
            </w:tcBorders>
            <w:tcMar>
              <w:top w:w="0" w:type="dxa"/>
              <w:left w:w="108" w:type="dxa"/>
              <w:bottom w:w="0" w:type="dxa"/>
              <w:right w:w="98" w:type="dxa"/>
            </w:tcMar>
            <w:vAlign w:val="center"/>
          </w:tcPr>
          <w:p w:rsidR="00B13CC7" w:rsidRDefault="00B1163C">
            <w:pPr>
              <w:pStyle w:val="a9"/>
              <w:spacing w:before="0" w:beforeAutospacing="0" w:after="0" w:afterAutospacing="0" w:line="288" w:lineRule="auto"/>
              <w:ind w:firstLine="420"/>
              <w:jc w:val="center"/>
              <w:rPr>
                <w:sz w:val="21"/>
                <w:szCs w:val="21"/>
              </w:rPr>
            </w:pPr>
            <w:r>
              <w:rPr>
                <w:rFonts w:ascii="Times New Roman" w:hAnsi="Times New Roman" w:cs="Times New Roman"/>
                <w:sz w:val="21"/>
                <w:szCs w:val="21"/>
              </w:rPr>
              <w:t>1.5%</w:t>
            </w:r>
          </w:p>
        </w:tc>
      </w:tr>
      <w:tr w:rsidR="00B13CC7">
        <w:tc>
          <w:tcPr>
            <w:tcW w:w="2917" w:type="dxa"/>
            <w:tcBorders>
              <w:top w:val="nil"/>
              <w:left w:val="nil"/>
              <w:bottom w:val="nil"/>
              <w:right w:val="nil"/>
            </w:tcBorders>
            <w:vAlign w:val="center"/>
          </w:tcPr>
          <w:p w:rsidR="00B13CC7" w:rsidRDefault="00B13CC7">
            <w:pPr>
              <w:rPr>
                <w:sz w:val="1"/>
              </w:rPr>
            </w:pPr>
          </w:p>
        </w:tc>
        <w:tc>
          <w:tcPr>
            <w:tcW w:w="1400" w:type="dxa"/>
            <w:tcBorders>
              <w:top w:val="nil"/>
              <w:left w:val="nil"/>
              <w:bottom w:val="nil"/>
              <w:right w:val="nil"/>
            </w:tcBorders>
            <w:vAlign w:val="center"/>
          </w:tcPr>
          <w:p w:rsidR="00B13CC7" w:rsidRDefault="00B13CC7">
            <w:pPr>
              <w:rPr>
                <w:sz w:val="1"/>
              </w:rPr>
            </w:pPr>
          </w:p>
        </w:tc>
        <w:tc>
          <w:tcPr>
            <w:tcW w:w="2103" w:type="dxa"/>
            <w:tcBorders>
              <w:top w:val="nil"/>
              <w:left w:val="nil"/>
              <w:bottom w:val="nil"/>
              <w:right w:val="nil"/>
            </w:tcBorders>
            <w:vAlign w:val="center"/>
          </w:tcPr>
          <w:p w:rsidR="00B13CC7" w:rsidRDefault="00B13CC7">
            <w:pPr>
              <w:rPr>
                <w:sz w:val="1"/>
              </w:rPr>
            </w:pPr>
          </w:p>
        </w:tc>
        <w:tc>
          <w:tcPr>
            <w:tcW w:w="2102"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hint="eastAsia"/>
          <w:sz w:val="21"/>
          <w:szCs w:val="21"/>
        </w:rPr>
        <w:t>执行的节能设计标准：</w:t>
      </w:r>
      <w:r>
        <w:rPr>
          <w:rFonts w:hint="eastAsia"/>
          <w:sz w:val="21"/>
          <w:szCs w:val="21"/>
          <w:u w:val="single"/>
        </w:rPr>
        <w:t xml:space="preserve">    </w:t>
      </w:r>
    </w:p>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建议提交资料及要求：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、暖通空调专业施工图及设计说明：应包含完整的暖通空调系统形式说明、设计参数和设备参数；</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暖通空调能耗模拟报告：报告应包含设计建筑和参考建筑的建筑模型、围护结构热工性能、热扰强度和作息、系统形式、设备参数、全年累计冷热负荷、全年累计能耗、系统分项能耗和各节能措施的节能效果分析。</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暖通空调能耗模拟计算书：</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暖通空调能耗模拟计算书</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暖通空调设计说明：</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暖通设计说明</w:t>
            </w:r>
            <w:r>
              <w:rPr>
                <w:rStyle w:val="sciencebox"/>
                <w:rFonts w:ascii="Times New Roman" w:hAnsi="Times New Roman" w:cs="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5.2.7 采取措施降低过渡季节供暖、通风与空调系统能耗。（总分6分）</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rFonts w:hint="eastAsia"/>
          <w:sz w:val="21"/>
          <w:szCs w:val="21"/>
        </w:rPr>
        <w:t>（不设暖通空调系统的建筑不参评）</w:t>
      </w:r>
      <w:r>
        <w:rPr>
          <w:sz w:val="21"/>
          <w:szCs w:val="21"/>
        </w:rPr>
        <w:t xml:space="preserve"> </w:t>
      </w:r>
    </w:p>
    <w:tbl>
      <w:tblPr>
        <w:tblW w:w="9375" w:type="dxa"/>
        <w:tblCellMar>
          <w:left w:w="0" w:type="dxa"/>
          <w:right w:w="0" w:type="dxa"/>
        </w:tblCellMar>
        <w:tblLook w:val="04A0" w:firstRow="1" w:lastRow="0" w:firstColumn="1" w:lastColumn="0" w:noHBand="0" w:noVBand="1"/>
      </w:tblPr>
      <w:tblGrid>
        <w:gridCol w:w="5165"/>
        <w:gridCol w:w="2106"/>
        <w:gridCol w:w="2104"/>
      </w:tblGrid>
      <w:tr w:rsidR="00B13CC7">
        <w:trPr>
          <w:trHeight w:val="660"/>
        </w:trPr>
        <w:tc>
          <w:tcPr>
            <w:tcW w:w="48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644"/>
        </w:trPr>
        <w:tc>
          <w:tcPr>
            <w:tcW w:w="48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采取措施降低过渡季节供暖、通风与空调系统能耗</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0</w:t>
            </w:r>
          </w:p>
        </w:tc>
      </w:tr>
      <w:tr w:rsidR="00B13CC7">
        <w:trPr>
          <w:trHeight w:val="644"/>
        </w:trPr>
        <w:tc>
          <w:tcPr>
            <w:tcW w:w="48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0 </w:t>
            </w:r>
            <w:r>
              <w:t xml:space="preserve"> </w:t>
            </w:r>
          </w:p>
        </w:tc>
      </w:tr>
    </w:tbl>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rFonts w:ascii="Times New Roman" w:hAnsi="Times New Roman" w:cs="Times New Roman"/>
          <w:b/>
          <w:bCs/>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简要说明项目供暖、通风与空调系统过渡季节能措施。（</w:t>
      </w:r>
      <w:r>
        <w:rPr>
          <w:rFonts w:ascii="Times New Roman" w:hAnsi="Times New Roman" w:cs="Times New Roman"/>
          <w:sz w:val="21"/>
          <w:szCs w:val="21"/>
        </w:rPr>
        <w:t>100</w:t>
      </w:r>
      <w:r>
        <w:rPr>
          <w:rFonts w:hint="eastAsia"/>
          <w:sz w:val="21"/>
          <w:szCs w:val="21"/>
        </w:rPr>
        <w:t>字以内）</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527"/>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过渡季节无需供暖或制冷，未</w:t>
            </w:r>
            <w:r>
              <w:rPr>
                <w:rFonts w:ascii="Times New Roman" w:hAnsi="Times New Roman" w:cs="Times New Roman" w:hint="eastAsia"/>
                <w:sz w:val="21"/>
                <w:szCs w:val="21"/>
              </w:rPr>
              <w:t>采取措施降低过渡季节供暖、通风与空调系统能耗</w:t>
            </w:r>
            <w:r>
              <w:rPr>
                <w:rFonts w:ascii="Times New Roman" w:hAnsi="Times New Roman" w:cs="Times New Roman"/>
                <w:sz w:val="21"/>
                <w:szCs w:val="21"/>
              </w:rPr>
              <w:br/>
              <w:t>​</w:t>
            </w:r>
            <w:r>
              <w:rPr>
                <w:sz w:val="21"/>
                <w:szCs w:val="21"/>
              </w:rPr>
              <w:t xml:space="preserve"> </w:t>
            </w:r>
          </w:p>
        </w:tc>
      </w:tr>
    </w:tbl>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提交资料及要求：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暖通图纸及设计说明：应包括降低过渡季能耗采取具体措施的详细说明和对应的空调系统自控要求、平面图、系统图，并与设计说明采取措施相吻合；</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弱电图纸：应明确空调系统的控制原理、传感器布置和控制逻辑；</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其他必要的计算说明文件：如采用新风比可调措施，需提供风管截面计算书证明调节比例；如采用冷却塔自由冷却技术，需提供该技术可行性和节能效果分析；如采用其他措施，也应有必要的技术可行性和节能效果分析报告。</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降低过渡季节供暖、通风与空调系统能耗措施报告：</w:t>
            </w:r>
            <w:r>
              <w:rPr>
                <w:rStyle w:val="sciencebox"/>
                <w:rFonts w:ascii="Times New Roman" w:hAnsi="Times New Roman" w:cs="Times New Roman"/>
                <w:sz w:val="21"/>
                <w:szCs w:val="21"/>
              </w:rPr>
              <w:t>5</w:t>
            </w:r>
            <w:r>
              <w:rPr>
                <w:rStyle w:val="sciencebox"/>
                <w:rFonts w:ascii="Times New Roman" w:hAnsi="Times New Roman" w:cs="Times New Roman"/>
                <w:sz w:val="21"/>
                <w:szCs w:val="21"/>
              </w:rPr>
              <w:t>暖通设计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降低过渡季节供暖、通风与空调系统能耗措施报告</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暖通空调设计说明：</w:t>
            </w:r>
            <w:r>
              <w:rPr>
                <w:rStyle w:val="sciencebox"/>
                <w:rFonts w:ascii="Times New Roman" w:hAnsi="Times New Roman" w:cs="Times New Roman"/>
                <w:sz w:val="21"/>
                <w:szCs w:val="21"/>
              </w:rPr>
              <w:t>5</w:t>
            </w:r>
            <w:r>
              <w:rPr>
                <w:rStyle w:val="sciencebox"/>
                <w:rFonts w:ascii="Times New Roman" w:hAnsi="Times New Roman" w:cs="Times New Roman"/>
                <w:sz w:val="21"/>
                <w:szCs w:val="21"/>
              </w:rPr>
              <w:t>暖通设计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暖通设计说明</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line="288" w:lineRule="auto"/>
        <w:jc w:val="both"/>
      </w:pPr>
      <w:r>
        <w:br w:type="page"/>
      </w:r>
    </w:p>
    <w:p w:rsidR="00B13CC7" w:rsidRDefault="00B1163C">
      <w:pPr>
        <w:rPr>
          <w:rFonts w:ascii="黑体" w:eastAsia="黑体" w:hAnsi="黑体"/>
          <w:b/>
          <w:bCs/>
        </w:rPr>
      </w:pPr>
      <w:r>
        <w:rPr>
          <w:rFonts w:ascii="黑体" w:eastAsia="黑体" w:hAnsi="黑体"/>
        </w:rPr>
        <w:lastRenderedPageBreak/>
        <w:br w:type="page"/>
      </w:r>
    </w:p>
    <w:p w:rsidR="00B13CC7" w:rsidRDefault="00B1163C">
      <w:pPr>
        <w:pStyle w:val="3"/>
      </w:pPr>
      <w:r>
        <w:rPr>
          <w:rFonts w:hint="eastAsia"/>
          <w:szCs w:val="24"/>
        </w:rPr>
        <w:lastRenderedPageBreak/>
        <w:t>5.2.8采取措施降低部分负荷、部分空间使用下的供暖、通风与空调系统能耗。（总分9分）</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9677" w:type="dxa"/>
        <w:tblCellMar>
          <w:left w:w="0" w:type="dxa"/>
          <w:right w:w="0" w:type="dxa"/>
        </w:tblCellMar>
        <w:tblLook w:val="04A0" w:firstRow="1" w:lastRow="0" w:firstColumn="1" w:lastColumn="0" w:noHBand="0" w:noVBand="1"/>
      </w:tblPr>
      <w:tblGrid>
        <w:gridCol w:w="5477"/>
        <w:gridCol w:w="2101"/>
        <w:gridCol w:w="2099"/>
      </w:tblGrid>
      <w:tr w:rsidR="00B13CC7">
        <w:trPr>
          <w:trHeight w:val="660"/>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644"/>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区分房间的朝向，细分供暖、空调区域，对系统进行分区控制</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r>
      <w:tr w:rsidR="00B13CC7">
        <w:trPr>
          <w:trHeight w:val="644"/>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合理选配空调冷、热源机组台数与容量，制定实施根据负荷变化调节制冷</w:t>
            </w:r>
            <w:r>
              <w:rPr>
                <w:rFonts w:ascii="Times New Roman" w:hAnsi="Times New Roman" w:cs="Times New Roman"/>
                <w:sz w:val="21"/>
                <w:szCs w:val="21"/>
              </w:rPr>
              <w:t>(</w:t>
            </w:r>
            <w:r>
              <w:rPr>
                <w:rFonts w:hint="eastAsia"/>
                <w:sz w:val="21"/>
                <w:szCs w:val="21"/>
              </w:rPr>
              <w:t>热</w:t>
            </w:r>
            <w:r>
              <w:rPr>
                <w:rFonts w:ascii="Times New Roman" w:hAnsi="Times New Roman" w:cs="Times New Roman"/>
                <w:sz w:val="21"/>
                <w:szCs w:val="21"/>
              </w:rPr>
              <w:t>)</w:t>
            </w:r>
            <w:r>
              <w:rPr>
                <w:rFonts w:hint="eastAsia"/>
                <w:sz w:val="21"/>
                <w:szCs w:val="21"/>
              </w:rPr>
              <w:t>量的控制策略，且空调冷源的部分负荷性能符合现行国家标准《公共建筑节能设计标准》</w:t>
            </w:r>
            <w:r>
              <w:rPr>
                <w:rFonts w:ascii="Times New Roman" w:hAnsi="Times New Roman" w:cs="Times New Roman"/>
                <w:sz w:val="21"/>
                <w:szCs w:val="21"/>
              </w:rPr>
              <w:t>GB 50189</w:t>
            </w:r>
            <w:r>
              <w:rPr>
                <w:rFonts w:hint="eastAsia"/>
                <w:sz w:val="21"/>
                <w:szCs w:val="21"/>
              </w:rPr>
              <w:t>的规定</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r>
      <w:tr w:rsidR="00B13CC7">
        <w:trPr>
          <w:trHeight w:val="644"/>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水系统、风系统采用变频技术，且采取相应的水力平衡措施</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r>
      <w:tr w:rsidR="00B13CC7">
        <w:trPr>
          <w:trHeight w:val="644"/>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9</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9</w:t>
            </w:r>
          </w:p>
        </w:tc>
      </w:tr>
    </w:tbl>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rFonts w:ascii="Times New Roman" w:hAnsi="Times New Roman" w:cs="Times New Roman"/>
          <w:b/>
          <w:bCs/>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简要说明建筑功能分区、空调系统分区原则、空调系统分区设计说明。（</w:t>
      </w:r>
      <w:r>
        <w:rPr>
          <w:rFonts w:ascii="Times New Roman" w:hAnsi="Times New Roman" w:cs="Times New Roman"/>
          <w:sz w:val="21"/>
          <w:szCs w:val="21"/>
        </w:rPr>
        <w:t>100</w:t>
      </w:r>
      <w:r>
        <w:rPr>
          <w:rFonts w:hint="eastAsia"/>
          <w:sz w:val="21"/>
          <w:szCs w:val="21"/>
        </w:rPr>
        <w:t>字以内）</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r>
              <w:rPr>
                <w:rFonts w:hint="eastAsia"/>
                <w:sz w:val="21"/>
                <w:szCs w:val="21"/>
              </w:rPr>
              <w:t>根据：模拟后的每一个小房间的全年负荷特性</w:t>
            </w:r>
          </w:p>
          <w:p w:rsidR="00B13CC7" w:rsidRDefault="00B1163C">
            <w:pPr>
              <w:pStyle w:val="a9"/>
              <w:spacing w:before="0" w:beforeAutospacing="0" w:after="0" w:afterAutospacing="0" w:line="288" w:lineRule="auto"/>
              <w:jc w:val="both"/>
              <w:rPr>
                <w:sz w:val="21"/>
                <w:szCs w:val="21"/>
              </w:rPr>
            </w:pPr>
            <w:r>
              <w:rPr>
                <w:rFonts w:hint="eastAsia"/>
                <w:sz w:val="21"/>
                <w:szCs w:val="21"/>
              </w:rPr>
              <w:t>外区：夏季存在冷负荷，冬季存在热负荷；与太阳辐射热，室内外温度，围护结构的热工性能有关</w:t>
            </w:r>
          </w:p>
          <w:p w:rsidR="00B13CC7" w:rsidRDefault="00B1163C">
            <w:pPr>
              <w:pStyle w:val="a9"/>
              <w:spacing w:before="0" w:beforeAutospacing="0" w:after="0" w:afterAutospacing="0" w:line="288" w:lineRule="auto"/>
              <w:jc w:val="both"/>
              <w:rPr>
                <w:sz w:val="21"/>
                <w:szCs w:val="21"/>
              </w:rPr>
            </w:pPr>
            <w:r>
              <w:rPr>
                <w:rFonts w:hint="eastAsia"/>
                <w:sz w:val="21"/>
                <w:szCs w:val="21"/>
              </w:rPr>
              <w:t>内区：全年冷负荷；不受维护结构影响，只和人员、照明，设备有关</w:t>
            </w:r>
          </w:p>
          <w:p w:rsidR="00B13CC7" w:rsidRDefault="00B1163C">
            <w:pPr>
              <w:pStyle w:val="a9"/>
              <w:spacing w:before="0" w:beforeAutospacing="0" w:after="0" w:afterAutospacing="0" w:line="288" w:lineRule="auto"/>
              <w:jc w:val="both"/>
              <w:rPr>
                <w:sz w:val="21"/>
                <w:szCs w:val="21"/>
              </w:rPr>
            </w:pPr>
            <w:r>
              <w:rPr>
                <w:rFonts w:hint="eastAsia"/>
                <w:sz w:val="21"/>
                <w:szCs w:val="21"/>
              </w:rPr>
              <w:t>使用功能(温湿度精度等)</w:t>
            </w:r>
          </w:p>
          <w:p w:rsidR="00B13CC7" w:rsidRDefault="00B1163C">
            <w:pPr>
              <w:pStyle w:val="a9"/>
              <w:spacing w:before="0" w:beforeAutospacing="0" w:after="0" w:afterAutospacing="0" w:line="288" w:lineRule="auto"/>
              <w:jc w:val="both"/>
              <w:rPr>
                <w:sz w:val="21"/>
                <w:szCs w:val="21"/>
              </w:rPr>
            </w:pPr>
            <w:r>
              <w:rPr>
                <w:rFonts w:hint="eastAsia"/>
                <w:sz w:val="21"/>
                <w:szCs w:val="21"/>
              </w:rPr>
              <w:t>防火分区要求</w:t>
            </w:r>
          </w:p>
          <w:p w:rsidR="00B13CC7" w:rsidRDefault="00B1163C">
            <w:pPr>
              <w:pStyle w:val="a9"/>
              <w:spacing w:before="0" w:beforeAutospacing="0" w:after="0" w:afterAutospacing="0" w:line="288" w:lineRule="auto"/>
              <w:jc w:val="both"/>
              <w:rPr>
                <w:sz w:val="21"/>
                <w:szCs w:val="21"/>
              </w:rPr>
            </w:pPr>
            <w:r>
              <w:rPr>
                <w:rFonts w:hint="eastAsia"/>
                <w:sz w:val="21"/>
                <w:szCs w:val="21"/>
              </w:rPr>
              <w:t>运行时间</w:t>
            </w:r>
          </w:p>
          <w:p w:rsidR="00B13CC7" w:rsidRDefault="00B1163C">
            <w:pPr>
              <w:pStyle w:val="a9"/>
              <w:spacing w:before="0" w:beforeAutospacing="0" w:after="0" w:afterAutospacing="0" w:line="288" w:lineRule="auto"/>
              <w:jc w:val="both"/>
              <w:rPr>
                <w:sz w:val="21"/>
                <w:szCs w:val="21"/>
              </w:rPr>
            </w:pPr>
            <w:r>
              <w:rPr>
                <w:rFonts w:hint="eastAsia"/>
                <w:sz w:val="21"/>
                <w:szCs w:val="21"/>
              </w:rPr>
              <w:t>房间朝向、层次和位置等</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简要说明部分负荷运行策略。（</w:t>
      </w:r>
      <w:r>
        <w:rPr>
          <w:rFonts w:ascii="Times New Roman" w:hAnsi="Times New Roman" w:cs="Times New Roman"/>
          <w:sz w:val="21"/>
          <w:szCs w:val="21"/>
        </w:rPr>
        <w:t>100</w:t>
      </w:r>
      <w:r>
        <w:rPr>
          <w:rFonts w:hint="eastAsia"/>
          <w:sz w:val="21"/>
          <w:szCs w:val="21"/>
        </w:rPr>
        <w:t>字以内）</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空调冷热源机组的部分负荷性能系数（</w:t>
      </w:r>
      <w:r>
        <w:rPr>
          <w:rFonts w:ascii="Times New Roman" w:hAnsi="Times New Roman" w:cs="Times New Roman"/>
          <w:sz w:val="21"/>
          <w:szCs w:val="21"/>
        </w:rPr>
        <w:t>IPLV</w:t>
      </w:r>
      <w:r>
        <w:rPr>
          <w:rFonts w:hint="eastAsia"/>
          <w:sz w:val="21"/>
          <w:szCs w:val="21"/>
        </w:rPr>
        <w:t>）</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4828"/>
        <w:gridCol w:w="4826"/>
      </w:tblGrid>
      <w:tr w:rsidR="00B13CC7">
        <w:trPr>
          <w:jc w:val="center"/>
        </w:trPr>
        <w:tc>
          <w:tcPr>
            <w:tcW w:w="46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负荷比例</w:t>
            </w:r>
            <w:r>
              <w:rPr>
                <w:sz w:val="21"/>
                <w:szCs w:val="21"/>
              </w:rPr>
              <w:t xml:space="preserve"> </w:t>
            </w:r>
          </w:p>
        </w:tc>
        <w:tc>
          <w:tcPr>
            <w:tcW w:w="46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性能系数（</w:t>
            </w:r>
            <w:r>
              <w:rPr>
                <w:rFonts w:ascii="Times New Roman" w:hAnsi="Times New Roman" w:cs="Times New Roman"/>
                <w:sz w:val="21"/>
                <w:szCs w:val="21"/>
              </w:rPr>
              <w:t>W/W</w:t>
            </w:r>
            <w:r>
              <w:rPr>
                <w:rFonts w:hint="eastAsia"/>
                <w:sz w:val="21"/>
                <w:szCs w:val="21"/>
              </w:rPr>
              <w:t>）</w:t>
            </w:r>
            <w:r>
              <w:rPr>
                <w:sz w:val="21"/>
                <w:szCs w:val="21"/>
              </w:rPr>
              <w:t xml:space="preserve"> </w:t>
            </w:r>
          </w:p>
        </w:tc>
      </w:tr>
      <w:tr w:rsidR="00B13CC7">
        <w:trPr>
          <w:jc w:val="center"/>
        </w:trPr>
        <w:tc>
          <w:tcPr>
            <w:tcW w:w="46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100</w:t>
            </w:r>
            <w:r>
              <w:rPr>
                <w:rFonts w:hint="eastAsia"/>
                <w:sz w:val="21"/>
                <w:szCs w:val="21"/>
              </w:rPr>
              <w:t>％</w:t>
            </w:r>
            <w:r>
              <w:rPr>
                <w:sz w:val="21"/>
                <w:szCs w:val="21"/>
              </w:rPr>
              <w:t xml:space="preserve"> </w:t>
            </w:r>
          </w:p>
        </w:tc>
        <w:tc>
          <w:tcPr>
            <w:tcW w:w="46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46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75</w:t>
            </w:r>
            <w:r>
              <w:rPr>
                <w:rFonts w:hint="eastAsia"/>
                <w:sz w:val="21"/>
                <w:szCs w:val="21"/>
              </w:rPr>
              <w:t>％</w:t>
            </w:r>
            <w:r>
              <w:rPr>
                <w:sz w:val="21"/>
                <w:szCs w:val="21"/>
              </w:rPr>
              <w:t xml:space="preserve"> </w:t>
            </w:r>
          </w:p>
        </w:tc>
        <w:tc>
          <w:tcPr>
            <w:tcW w:w="46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46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50</w:t>
            </w:r>
            <w:r>
              <w:rPr>
                <w:rFonts w:hint="eastAsia"/>
                <w:sz w:val="21"/>
                <w:szCs w:val="21"/>
              </w:rPr>
              <w:t>％</w:t>
            </w:r>
            <w:r>
              <w:rPr>
                <w:sz w:val="21"/>
                <w:szCs w:val="21"/>
              </w:rPr>
              <w:t xml:space="preserve"> </w:t>
            </w:r>
          </w:p>
        </w:tc>
        <w:tc>
          <w:tcPr>
            <w:tcW w:w="46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46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25</w:t>
            </w:r>
            <w:r>
              <w:rPr>
                <w:rFonts w:hint="eastAsia"/>
                <w:sz w:val="21"/>
                <w:szCs w:val="21"/>
              </w:rPr>
              <w:t>％</w:t>
            </w:r>
            <w:r>
              <w:rPr>
                <w:sz w:val="21"/>
                <w:szCs w:val="21"/>
              </w:rPr>
              <w:t xml:space="preserve"> </w:t>
            </w:r>
          </w:p>
        </w:tc>
        <w:tc>
          <w:tcPr>
            <w:tcW w:w="46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460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lastRenderedPageBreak/>
              <w:t>IPLV</w:t>
            </w:r>
            <w:r>
              <w:rPr>
                <w:sz w:val="21"/>
                <w:szCs w:val="21"/>
              </w:rPr>
              <w:t xml:space="preserve"> </w:t>
            </w:r>
          </w:p>
        </w:tc>
        <w:tc>
          <w:tcPr>
            <w:tcW w:w="46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提交资料及要求：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暖通专业图纸和设计说明：要求有空调系统分区、控制策略及水力平衡措施；</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设备</w:t>
      </w:r>
      <w:r>
        <w:rPr>
          <w:rFonts w:ascii="Times New Roman" w:hAnsi="Times New Roman" w:cs="Times New Roman"/>
          <w:sz w:val="21"/>
          <w:szCs w:val="21"/>
        </w:rPr>
        <w:t>IPLV</w:t>
      </w:r>
      <w:r>
        <w:rPr>
          <w:rFonts w:hint="eastAsia"/>
          <w:sz w:val="21"/>
          <w:szCs w:val="21"/>
        </w:rPr>
        <w:t>计算书：必要时需提供设备样本；</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暖通空调系统水力平衡计算书：包括水系统和风系统的水力平衡计算。</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水力平衡计算书：</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水力平衡计算书</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部分负荷性能系数（</w:t>
            </w:r>
            <w:r>
              <w:rPr>
                <w:rStyle w:val="sciencebox"/>
                <w:rFonts w:ascii="Times New Roman" w:hAnsi="Times New Roman" w:cs="Times New Roman"/>
                <w:b/>
                <w:bCs/>
                <w:sz w:val="21"/>
                <w:szCs w:val="21"/>
              </w:rPr>
              <w:t>IPLV</w:t>
            </w:r>
            <w:r>
              <w:rPr>
                <w:rStyle w:val="sciencebox"/>
                <w:rFonts w:ascii="Times New Roman" w:hAnsi="Times New Roman" w:cs="Times New Roman"/>
                <w:b/>
                <w:bCs/>
                <w:sz w:val="21"/>
                <w:szCs w:val="21"/>
              </w:rPr>
              <w:t>）计算书：</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部分负荷性能系数（</w:t>
            </w:r>
            <w:r>
              <w:rPr>
                <w:rStyle w:val="sciencebox"/>
                <w:rFonts w:ascii="Times New Roman" w:hAnsi="Times New Roman" w:cs="Times New Roman"/>
                <w:b/>
                <w:bCs/>
                <w:sz w:val="21"/>
                <w:szCs w:val="21"/>
              </w:rPr>
              <w:t>IPLV</w:t>
            </w:r>
            <w:r>
              <w:rPr>
                <w:rStyle w:val="sciencebox"/>
                <w:rFonts w:ascii="Times New Roman" w:hAnsi="Times New Roman" w:cs="Times New Roman"/>
                <w:b/>
                <w:bCs/>
                <w:sz w:val="21"/>
                <w:szCs w:val="21"/>
              </w:rPr>
              <w:t>）计算书</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暖通空调设计说明：</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暖通设计说明</w:t>
            </w:r>
            <w:r>
              <w:rPr>
                <w:rStyle w:val="sciencebox"/>
                <w:rFonts w:ascii="Times New Roman" w:hAnsi="Times New Roman" w:cs="Times New Roman"/>
                <w:b/>
                <w:bCs/>
                <w:sz w:val="21"/>
                <w:szCs w:val="21"/>
              </w:rPr>
              <w:t>.docx</w:t>
            </w:r>
          </w:p>
        </w:tc>
      </w:tr>
    </w:tbl>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5.2.9走廊、楼梯间、门厅、大堂、大空间、地下停车场等场所的照明系统采取分区、定时、感应等节能控制措施。（总分5分）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142" w:hanging="142"/>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9677" w:type="dxa"/>
        <w:tblCellMar>
          <w:left w:w="0" w:type="dxa"/>
          <w:right w:w="0" w:type="dxa"/>
        </w:tblCellMar>
        <w:tblLook w:val="04A0" w:firstRow="1" w:lastRow="0" w:firstColumn="1" w:lastColumn="0" w:noHBand="0" w:noVBand="1"/>
      </w:tblPr>
      <w:tblGrid>
        <w:gridCol w:w="5879"/>
        <w:gridCol w:w="1765"/>
        <w:gridCol w:w="2033"/>
      </w:tblGrid>
      <w:tr w:rsidR="00B13CC7">
        <w:trPr>
          <w:trHeight w:val="357"/>
        </w:trPr>
        <w:tc>
          <w:tcPr>
            <w:tcW w:w="54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8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rPr>
          <w:trHeight w:val="743"/>
        </w:trPr>
        <w:tc>
          <w:tcPr>
            <w:tcW w:w="54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走廊、楼梯间、门厅、大堂、大空间、地下停车场等场所的照明系统采取分区、定时、感应等节能控制措施</w:t>
            </w:r>
            <w:r>
              <w:rPr>
                <w:sz w:val="21"/>
                <w:szCs w:val="21"/>
              </w:rPr>
              <w:t xml:space="preserve"> </w:t>
            </w:r>
          </w:p>
        </w:tc>
        <w:tc>
          <w:tcPr>
            <w:tcW w:w="1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w:t>
            </w:r>
            <w:r>
              <w:rPr>
                <w:sz w:val="21"/>
                <w:szCs w:val="21"/>
              </w:rPr>
              <w:t xml:space="preserve"> </w:t>
            </w:r>
          </w:p>
        </w:tc>
        <w:tc>
          <w:tcPr>
            <w:tcW w:w="18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5 </w:t>
            </w:r>
            <w:r>
              <w:rPr>
                <w:sz w:val="21"/>
                <w:szCs w:val="21"/>
              </w:rPr>
              <w:t xml:space="preserve"> </w:t>
            </w:r>
          </w:p>
        </w:tc>
      </w:tr>
      <w:tr w:rsidR="00B13CC7">
        <w:trPr>
          <w:trHeight w:val="743"/>
        </w:trPr>
        <w:tc>
          <w:tcPr>
            <w:tcW w:w="54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w:t>
            </w:r>
            <w:r>
              <w:rPr>
                <w:sz w:val="21"/>
                <w:szCs w:val="21"/>
              </w:rPr>
              <w:t xml:space="preserve"> </w:t>
            </w:r>
          </w:p>
        </w:tc>
        <w:tc>
          <w:tcPr>
            <w:tcW w:w="18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5 </w:t>
            </w:r>
            <w:r>
              <w:rPr>
                <w:sz w:val="21"/>
                <w:szCs w:val="21"/>
              </w:rPr>
              <w:t xml:space="preserve"> </w:t>
            </w:r>
          </w:p>
        </w:tc>
      </w:tr>
    </w:tbl>
    <w:p w:rsidR="00B13CC7" w:rsidRDefault="00B1163C">
      <w:pPr>
        <w:pStyle w:val="a9"/>
        <w:spacing w:before="0" w:beforeAutospacing="0" w:after="0" w:afterAutospacing="0" w:line="288" w:lineRule="auto"/>
        <w:ind w:left="426"/>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2" w:hanging="422"/>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pPr>
      <w:r>
        <w:rPr>
          <w:rFonts w:hint="eastAsia"/>
        </w:rPr>
        <w:t>简要说明建筑照明控制策略和节能措施</w:t>
      </w:r>
      <w:r>
        <w:rPr>
          <w:rFonts w:hint="eastAsia"/>
          <w:sz w:val="21"/>
          <w:szCs w:val="21"/>
        </w:rPr>
        <w:t>（</w:t>
      </w:r>
      <w:r>
        <w:rPr>
          <w:rFonts w:ascii="Times New Roman" w:hAnsi="Times New Roman" w:cs="Times New Roman"/>
          <w:sz w:val="21"/>
          <w:szCs w:val="21"/>
        </w:rPr>
        <w:t>200</w:t>
      </w:r>
      <w:r>
        <w:rPr>
          <w:rFonts w:hint="eastAsia"/>
          <w:sz w:val="21"/>
          <w:szCs w:val="21"/>
        </w:rPr>
        <w:t>字以内）</w:t>
      </w:r>
      <w:r>
        <w:rPr>
          <w:rFonts w:hint="eastAsia"/>
        </w:rPr>
        <w:t>。</w:t>
      </w:r>
      <w:r>
        <w:t xml:space="preserve"> </w:t>
      </w:r>
    </w:p>
    <w:tbl>
      <w:tblPr>
        <w:tblW w:w="9629" w:type="dxa"/>
        <w:jc w:val="center"/>
        <w:tblCellMar>
          <w:left w:w="0" w:type="dxa"/>
          <w:right w:w="0" w:type="dxa"/>
        </w:tblCellMar>
        <w:tblLook w:val="04A0" w:firstRow="1" w:lastRow="0" w:firstColumn="1" w:lastColumn="0" w:noHBand="0" w:noVBand="1"/>
      </w:tblPr>
      <w:tblGrid>
        <w:gridCol w:w="9629"/>
      </w:tblGrid>
      <w:tr w:rsidR="00B13CC7">
        <w:trPr>
          <w:trHeight w:val="2156"/>
          <w:jc w:val="center"/>
        </w:trPr>
        <w:tc>
          <w:tcPr>
            <w:tcW w:w="939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pPr>
            <w:r>
              <w:rPr>
                <w:rFonts w:hint="eastAsia"/>
              </w:rPr>
              <w:t> 采取分区、定时、感应节能控制策略。</w:t>
            </w:r>
          </w:p>
        </w:tc>
      </w:tr>
    </w:tbl>
    <w:p w:rsidR="00B13CC7" w:rsidRDefault="00B1163C">
      <w:pPr>
        <w:pStyle w:val="a9"/>
        <w:spacing w:before="0" w:beforeAutospacing="0" w:after="0" w:afterAutospacing="0" w:line="460" w:lineRule="atLeast"/>
        <w:jc w:val="both"/>
      </w:pPr>
      <w:r>
        <w:rPr>
          <w:rFonts w:hint="eastAsia"/>
        </w:rPr>
        <w:t> </w:t>
      </w:r>
      <w:r>
        <w:t xml:space="preserve"> </w:t>
      </w:r>
    </w:p>
    <w:p w:rsidR="00B13CC7" w:rsidRDefault="00B1163C">
      <w:pPr>
        <w:pStyle w:val="a9"/>
        <w:spacing w:before="0" w:beforeAutospacing="0" w:after="0" w:afterAutospacing="0" w:line="288" w:lineRule="auto"/>
        <w:ind w:left="422" w:hanging="422"/>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照明专业图纸及设计说明：照明施工图设计说明中应有对照明系统的分区和控制原则进行说明，并与各层平面图相吻合；</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照明控制系统图：对于集中控制的照明灯具，应提供相应的弱电图纸；对于声光感应灯自动控制的照明灯具，应体现在照明平面图和图例中。</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实际提交资料：</w:t>
      </w:r>
      <w:r>
        <w:rPr>
          <w:sz w:val="21"/>
          <w:szCs w:val="21"/>
        </w:rPr>
        <w:t xml:space="preserve"> </w:t>
      </w:r>
    </w:p>
    <w:tbl>
      <w:tblPr>
        <w:tblW w:w="9632" w:type="dxa"/>
        <w:jc w:val="center"/>
        <w:tblCellMar>
          <w:left w:w="0" w:type="dxa"/>
          <w:right w:w="0" w:type="dxa"/>
        </w:tblCellMar>
        <w:tblLook w:val="04A0" w:firstRow="1" w:lastRow="0" w:firstColumn="1" w:lastColumn="0" w:noHBand="0" w:noVBand="1"/>
      </w:tblPr>
      <w:tblGrid>
        <w:gridCol w:w="9632"/>
      </w:tblGrid>
      <w:tr w:rsidR="00B13CC7">
        <w:trPr>
          <w:trHeight w:val="1050"/>
          <w:jc w:val="center"/>
        </w:trPr>
        <w:tc>
          <w:tcPr>
            <w:tcW w:w="940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电气设计施工图：</w:t>
            </w:r>
            <w:r>
              <w:rPr>
                <w:rStyle w:val="sciencebox"/>
                <w:rFonts w:ascii="Times New Roman" w:hAnsi="Times New Roman" w:cs="Times New Roman"/>
                <w:b/>
                <w:bCs/>
                <w:sz w:val="21"/>
                <w:szCs w:val="21"/>
              </w:rPr>
              <w:t>8</w:t>
            </w:r>
            <w:r>
              <w:rPr>
                <w:rStyle w:val="sciencebox"/>
                <w:rFonts w:ascii="Times New Roman" w:hAnsi="Times New Roman" w:cs="Times New Roman"/>
                <w:b/>
                <w:bCs/>
                <w:sz w:val="21"/>
                <w:szCs w:val="21"/>
              </w:rPr>
              <w:t>电气设计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电气设计施工图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电气设计说明：</w:t>
            </w:r>
            <w:r>
              <w:rPr>
                <w:rStyle w:val="sciencebox"/>
                <w:rFonts w:ascii="Times New Roman" w:hAnsi="Times New Roman" w:cs="Times New Roman"/>
                <w:b/>
                <w:bCs/>
                <w:sz w:val="21"/>
                <w:szCs w:val="21"/>
              </w:rPr>
              <w:t>8</w:t>
            </w:r>
            <w:r>
              <w:rPr>
                <w:rStyle w:val="sciencebox"/>
                <w:rFonts w:ascii="Times New Roman" w:hAnsi="Times New Roman" w:cs="Times New Roman"/>
                <w:b/>
                <w:bCs/>
                <w:sz w:val="21"/>
                <w:szCs w:val="21"/>
              </w:rPr>
              <w:t>电气设计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电气设计说明</w:t>
            </w:r>
            <w:r>
              <w:rPr>
                <w:rStyle w:val="sciencebox"/>
                <w:rFonts w:ascii="Times New Roman" w:hAnsi="Times New Roman" w:cs="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5.2.10照明功率密度值达到现行国家标准《建筑照明设计标准》GB 50034中的目标值规定。（总分8分）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9054" w:type="dxa"/>
        <w:jc w:val="center"/>
        <w:tblCellMar>
          <w:left w:w="0" w:type="dxa"/>
          <w:right w:w="0" w:type="dxa"/>
        </w:tblCellMar>
        <w:tblLook w:val="04A0" w:firstRow="1" w:lastRow="0" w:firstColumn="1" w:lastColumn="0" w:noHBand="0" w:noVBand="1"/>
      </w:tblPr>
      <w:tblGrid>
        <w:gridCol w:w="4320"/>
        <w:gridCol w:w="2367"/>
        <w:gridCol w:w="2367"/>
      </w:tblGrid>
      <w:tr w:rsidR="00B13CC7">
        <w:trPr>
          <w:trHeight w:val="660"/>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644"/>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主要功能房间满足要求</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w:t>
            </w:r>
            <w:r>
              <w:t xml:space="preserve"> </w:t>
            </w:r>
          </w:p>
        </w:tc>
        <w:tc>
          <w:tcPr>
            <w:tcW w:w="219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8</w:t>
            </w:r>
            <w:r>
              <w:t xml:space="preserve"> </w:t>
            </w:r>
          </w:p>
        </w:tc>
      </w:tr>
      <w:tr w:rsidR="00B13CC7">
        <w:trPr>
          <w:trHeight w:val="644"/>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所有区域均满足要求</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8</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30"/>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8</w:t>
            </w:r>
            <w:r>
              <w:t xml:space="preserve"> </w:t>
            </w:r>
          </w:p>
        </w:tc>
        <w:tc>
          <w:tcPr>
            <w:tcW w:w="219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8</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84" w:hanging="422"/>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照明功率设计值：</w:t>
      </w:r>
      <w:r>
        <w:rPr>
          <w:sz w:val="21"/>
          <w:szCs w:val="21"/>
        </w:rPr>
        <w:t xml:space="preserve"> </w:t>
      </w:r>
    </w:p>
    <w:tbl>
      <w:tblPr>
        <w:tblW w:w="8572" w:type="dxa"/>
        <w:jc w:val="center"/>
        <w:tblCellMar>
          <w:left w:w="0" w:type="dxa"/>
          <w:right w:w="0" w:type="dxa"/>
        </w:tblCellMar>
        <w:tblLook w:val="04A0" w:firstRow="1" w:lastRow="0" w:firstColumn="1" w:lastColumn="0" w:noHBand="0" w:noVBand="1"/>
      </w:tblPr>
      <w:tblGrid>
        <w:gridCol w:w="4361"/>
        <w:gridCol w:w="1028"/>
        <w:gridCol w:w="1052"/>
        <w:gridCol w:w="1075"/>
        <w:gridCol w:w="1056"/>
      </w:tblGrid>
      <w:tr w:rsidR="00B13CC7">
        <w:trPr>
          <w:trHeight w:val="285"/>
          <w:jc w:val="center"/>
        </w:trPr>
        <w:tc>
          <w:tcPr>
            <w:tcW w:w="4361"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房间类型</w:t>
            </w:r>
            <w:r>
              <w:t xml:space="preserve"> </w:t>
            </w:r>
          </w:p>
        </w:tc>
        <w:tc>
          <w:tcPr>
            <w:tcW w:w="2080"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设计照度值（</w:t>
            </w:r>
            <w:r>
              <w:rPr>
                <w:rFonts w:ascii="Times New Roman" w:hAnsi="Times New Roman" w:cs="Times New Roman"/>
                <w:sz w:val="20"/>
                <w:szCs w:val="20"/>
              </w:rPr>
              <w:t>Lx</w:t>
            </w:r>
            <w:r>
              <w:rPr>
                <w:rFonts w:hint="eastAsia"/>
                <w:sz w:val="20"/>
                <w:szCs w:val="20"/>
              </w:rPr>
              <w:t>）</w:t>
            </w:r>
            <w:r>
              <w:t xml:space="preserve"> </w:t>
            </w:r>
          </w:p>
        </w:tc>
        <w:tc>
          <w:tcPr>
            <w:tcW w:w="2131"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照明功率密度（</w:t>
            </w:r>
            <w:r>
              <w:rPr>
                <w:rFonts w:ascii="Times New Roman" w:hAnsi="Times New Roman" w:cs="Times New Roman"/>
                <w:sz w:val="20"/>
                <w:szCs w:val="20"/>
              </w:rPr>
              <w:t>W/m</w:t>
            </w:r>
            <w:r>
              <w:rPr>
                <w:rFonts w:ascii="Times New Roman" w:hAnsi="Times New Roman" w:cs="Times New Roman"/>
                <w:sz w:val="13"/>
                <w:szCs w:val="13"/>
                <w:vertAlign w:val="superscript"/>
              </w:rPr>
              <w:t>2</w:t>
            </w:r>
            <w:r>
              <w:rPr>
                <w:rFonts w:ascii="Times New Roman" w:hAnsi="Times New Roman" w:cs="Times New Roman"/>
                <w:sz w:val="20"/>
                <w:szCs w:val="20"/>
              </w:rPr>
              <w:t>)</w:t>
            </w:r>
            <w:r>
              <w:t xml:space="preserve"> </w:t>
            </w:r>
          </w:p>
        </w:tc>
      </w:tr>
      <w:tr w:rsidR="00B13CC7">
        <w:trPr>
          <w:trHeight w:val="285"/>
          <w:jc w:val="center"/>
        </w:trPr>
        <w:tc>
          <w:tcPr>
            <w:tcW w:w="4361" w:type="dxa"/>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0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实际值</w:t>
            </w:r>
            <w:r>
              <w:t xml:space="preserve"> </w:t>
            </w:r>
          </w:p>
        </w:tc>
        <w:tc>
          <w:tcPr>
            <w:tcW w:w="1052"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标准值</w:t>
            </w:r>
            <w:r>
              <w:t xml:space="preserve"> </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实际值</w:t>
            </w:r>
            <w:r>
              <w:t xml:space="preserve"> </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hint="eastAsia"/>
                <w:sz w:val="20"/>
                <w:szCs w:val="20"/>
              </w:rPr>
              <w:t>折算目标值</w:t>
            </w:r>
            <w:r>
              <w:t xml:space="preserve"> </w:t>
            </w:r>
          </w:p>
        </w:tc>
      </w:tr>
      <w:tr w:rsidR="00B13CC7">
        <w:trPr>
          <w:trHeight w:val="285"/>
          <w:jc w:val="center"/>
        </w:trPr>
        <w:tc>
          <w:tcPr>
            <w:tcW w:w="4361"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舞台</w:t>
            </w:r>
          </w:p>
        </w:tc>
        <w:tc>
          <w:tcPr>
            <w:tcW w:w="1028"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210</w:t>
            </w:r>
            <w:r>
              <w:rPr>
                <w:rFonts w:ascii="Times New Roman" w:hAnsi="Times New Roman" w:cs="Times New Roman"/>
                <w:sz w:val="20"/>
                <w:szCs w:val="20"/>
              </w:rPr>
              <w:t xml:space="preserve"> </w:t>
            </w:r>
          </w:p>
        </w:tc>
        <w:tc>
          <w:tcPr>
            <w:tcW w:w="1052"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200</w:t>
            </w:r>
            <w:r>
              <w:rPr>
                <w:rFonts w:ascii="Times New Roman" w:hAnsi="Times New Roman" w:cs="Times New Roman"/>
                <w:sz w:val="20"/>
                <w:szCs w:val="20"/>
              </w:rPr>
              <w:t xml:space="preserve"> </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2</w:t>
            </w:r>
            <w:r>
              <w:rPr>
                <w:rFonts w:ascii="Times New Roman" w:hAnsi="Times New Roman" w:cs="Times New Roman" w:hint="eastAsia"/>
                <w:sz w:val="20"/>
                <w:szCs w:val="20"/>
              </w:rPr>
              <w:t>1</w:t>
            </w:r>
            <w:r>
              <w:t xml:space="preserve"> </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20 </w:t>
            </w:r>
            <w:r>
              <w:t xml:space="preserve"> </w:t>
            </w:r>
          </w:p>
        </w:tc>
      </w:tr>
      <w:tr w:rsidR="00B13CC7">
        <w:trPr>
          <w:trHeight w:val="285"/>
          <w:jc w:val="center"/>
        </w:trPr>
        <w:tc>
          <w:tcPr>
            <w:tcW w:w="4361"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观众厅</w:t>
            </w:r>
          </w:p>
        </w:tc>
        <w:tc>
          <w:tcPr>
            <w:tcW w:w="1028"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120</w:t>
            </w:r>
            <w:r>
              <w:rPr>
                <w:rFonts w:ascii="Times New Roman" w:hAnsi="Times New Roman" w:cs="Times New Roman"/>
                <w:sz w:val="20"/>
                <w:szCs w:val="20"/>
              </w:rPr>
              <w:t xml:space="preserve">  </w:t>
            </w:r>
          </w:p>
        </w:tc>
        <w:tc>
          <w:tcPr>
            <w:tcW w:w="1052"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100</w:t>
            </w:r>
            <w:r>
              <w:rPr>
                <w:rFonts w:ascii="Times New Roman" w:hAnsi="Times New Roman" w:cs="Times New Roman"/>
                <w:sz w:val="20"/>
                <w:szCs w:val="20"/>
              </w:rPr>
              <w:t xml:space="preserve">  </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2</w:t>
            </w:r>
            <w:r>
              <w:rPr>
                <w:rFonts w:ascii="Times New Roman" w:hAnsi="Times New Roman" w:cs="Times New Roman" w:hint="eastAsia"/>
                <w:sz w:val="20"/>
                <w:szCs w:val="20"/>
              </w:rPr>
              <w:t>6</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25 </w:t>
            </w:r>
            <w:r>
              <w:t xml:space="preserve"> </w:t>
            </w:r>
          </w:p>
        </w:tc>
      </w:tr>
      <w:tr w:rsidR="00B13CC7">
        <w:trPr>
          <w:trHeight w:val="285"/>
          <w:jc w:val="center"/>
        </w:trPr>
        <w:tc>
          <w:tcPr>
            <w:tcW w:w="4361"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舞蹈教室</w:t>
            </w:r>
          </w:p>
        </w:tc>
        <w:tc>
          <w:tcPr>
            <w:tcW w:w="1028"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310</w:t>
            </w:r>
            <w:r>
              <w:rPr>
                <w:rFonts w:ascii="Times New Roman" w:hAnsi="Times New Roman" w:cs="Times New Roman"/>
                <w:sz w:val="20"/>
                <w:szCs w:val="20"/>
              </w:rPr>
              <w:t xml:space="preserve">  </w:t>
            </w:r>
          </w:p>
        </w:tc>
        <w:tc>
          <w:tcPr>
            <w:tcW w:w="1052"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300</w:t>
            </w:r>
            <w:r>
              <w:rPr>
                <w:rFonts w:ascii="Times New Roman" w:hAnsi="Times New Roman" w:cs="Times New Roman"/>
                <w:sz w:val="20"/>
                <w:szCs w:val="20"/>
              </w:rPr>
              <w:t xml:space="preserve">  </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9</w:t>
            </w:r>
            <w:r>
              <w:rPr>
                <w:rFonts w:ascii="Times New Roman" w:hAnsi="Times New Roman" w:cs="Times New Roman" w:hint="eastAsia"/>
                <w:sz w:val="20"/>
                <w:szCs w:val="20"/>
              </w:rPr>
              <w:t>.5</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9 </w:t>
            </w:r>
            <w:r>
              <w:t xml:space="preserve"> </w:t>
            </w:r>
          </w:p>
        </w:tc>
      </w:tr>
      <w:tr w:rsidR="00B13CC7">
        <w:trPr>
          <w:trHeight w:val="285"/>
          <w:jc w:val="center"/>
        </w:trPr>
        <w:tc>
          <w:tcPr>
            <w:tcW w:w="4361"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音乐教室</w:t>
            </w:r>
          </w:p>
        </w:tc>
        <w:tc>
          <w:tcPr>
            <w:tcW w:w="1028"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hint="eastAsia"/>
                <w:sz w:val="20"/>
                <w:szCs w:val="20"/>
              </w:rPr>
              <w:t>310</w:t>
            </w:r>
          </w:p>
        </w:tc>
        <w:tc>
          <w:tcPr>
            <w:tcW w:w="1052"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300</w:t>
            </w:r>
          </w:p>
        </w:tc>
        <w:tc>
          <w:tcPr>
            <w:tcW w:w="1075" w:type="dxa"/>
            <w:tcBorders>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9</w:t>
            </w:r>
            <w:r>
              <w:rPr>
                <w:rFonts w:ascii="Times New Roman" w:hAnsi="Times New Roman" w:cs="Times New Roman" w:hint="eastAsia"/>
                <w:sz w:val="20"/>
                <w:szCs w:val="20"/>
              </w:rPr>
              <w:t>.5</w:t>
            </w:r>
          </w:p>
        </w:tc>
        <w:tc>
          <w:tcPr>
            <w:tcW w:w="1056" w:type="dxa"/>
            <w:tcBorders>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9</w:t>
            </w:r>
          </w:p>
        </w:tc>
      </w:tr>
      <w:tr w:rsidR="00B13CC7">
        <w:trPr>
          <w:trHeight w:val="285"/>
          <w:jc w:val="center"/>
        </w:trPr>
        <w:tc>
          <w:tcPr>
            <w:tcW w:w="43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w:t>
            </w:r>
            <w:r>
              <w:rPr>
                <w:rFonts w:ascii="Times New Roman" w:hAnsi="Times New Roman" w:cs="Times New Roman"/>
                <w:sz w:val="20"/>
                <w:szCs w:val="20"/>
              </w:rPr>
              <w:t>化妆间</w:t>
            </w:r>
          </w:p>
        </w:tc>
        <w:tc>
          <w:tcPr>
            <w:tcW w:w="1028"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210</w:t>
            </w:r>
          </w:p>
        </w:tc>
        <w:tc>
          <w:tcPr>
            <w:tcW w:w="1052"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rPr>
                <w:rFonts w:ascii="Times New Roman" w:hAnsi="Times New Roman" w:cs="Times New Roman"/>
                <w:sz w:val="20"/>
                <w:szCs w:val="20"/>
              </w:rPr>
            </w:pPr>
            <w:r>
              <w:rPr>
                <w:rFonts w:ascii="Times New Roman" w:hAnsi="Times New Roman" w:cs="Times New Roman"/>
                <w:sz w:val="20"/>
                <w:szCs w:val="20"/>
              </w:rPr>
              <w:t> </w:t>
            </w:r>
            <w:r>
              <w:rPr>
                <w:rFonts w:ascii="Times New Roman" w:hAnsi="Times New Roman" w:cs="Times New Roman" w:hint="eastAsia"/>
                <w:sz w:val="20"/>
                <w:szCs w:val="20"/>
              </w:rPr>
              <w:t>200</w:t>
            </w:r>
          </w:p>
        </w:tc>
        <w:tc>
          <w:tcPr>
            <w:tcW w:w="10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5</w:t>
            </w:r>
            <w:r>
              <w:rPr>
                <w:rFonts w:ascii="Times New Roman" w:hAnsi="Times New Roman" w:cs="Times New Roman" w:hint="eastAsia"/>
                <w:sz w:val="20"/>
                <w:szCs w:val="20"/>
              </w:rPr>
              <w:t>1</w:t>
            </w:r>
          </w:p>
        </w:tc>
        <w:tc>
          <w:tcPr>
            <w:tcW w:w="1056" w:type="dxa"/>
            <w:tcBorders>
              <w:top w:val="single" w:sz="6" w:space="0" w:color="000000"/>
              <w:bottom w:val="single" w:sz="6" w:space="0" w:color="000000"/>
              <w:right w:val="single" w:sz="6" w:space="0" w:color="000000"/>
            </w:tcBorders>
            <w:tcMar>
              <w:top w:w="0" w:type="dxa"/>
              <w:left w:w="108"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0"/>
                <w:szCs w:val="20"/>
              </w:rPr>
              <w:t> 50</w:t>
            </w:r>
          </w:p>
        </w:tc>
      </w:tr>
      <w:tr w:rsidR="00B13CC7">
        <w:trPr>
          <w:jc w:val="center"/>
        </w:trPr>
        <w:tc>
          <w:tcPr>
            <w:tcW w:w="4361" w:type="dxa"/>
            <w:tcBorders>
              <w:top w:val="nil"/>
              <w:left w:val="nil"/>
              <w:bottom w:val="nil"/>
              <w:right w:val="nil"/>
            </w:tcBorders>
            <w:vAlign w:val="center"/>
          </w:tcPr>
          <w:p w:rsidR="00B13CC7" w:rsidRDefault="00B13CC7">
            <w:pPr>
              <w:rPr>
                <w:sz w:val="1"/>
              </w:rPr>
            </w:pPr>
          </w:p>
        </w:tc>
        <w:tc>
          <w:tcPr>
            <w:tcW w:w="1028" w:type="dxa"/>
            <w:tcBorders>
              <w:top w:val="nil"/>
              <w:left w:val="nil"/>
              <w:bottom w:val="nil"/>
              <w:right w:val="nil"/>
            </w:tcBorders>
            <w:vAlign w:val="center"/>
          </w:tcPr>
          <w:p w:rsidR="00B13CC7" w:rsidRDefault="00B13CC7">
            <w:pPr>
              <w:rPr>
                <w:sz w:val="1"/>
              </w:rPr>
            </w:pPr>
          </w:p>
        </w:tc>
        <w:tc>
          <w:tcPr>
            <w:tcW w:w="1052" w:type="dxa"/>
            <w:tcBorders>
              <w:top w:val="nil"/>
              <w:left w:val="nil"/>
              <w:bottom w:val="nil"/>
              <w:right w:val="nil"/>
            </w:tcBorders>
            <w:vAlign w:val="center"/>
          </w:tcPr>
          <w:p w:rsidR="00B13CC7" w:rsidRDefault="00B13CC7">
            <w:pPr>
              <w:rPr>
                <w:sz w:val="1"/>
              </w:rPr>
            </w:pPr>
          </w:p>
        </w:tc>
        <w:tc>
          <w:tcPr>
            <w:tcW w:w="1075" w:type="dxa"/>
            <w:tcBorders>
              <w:top w:val="nil"/>
              <w:left w:val="nil"/>
              <w:bottom w:val="nil"/>
              <w:right w:val="nil"/>
            </w:tcBorders>
            <w:vAlign w:val="center"/>
          </w:tcPr>
          <w:p w:rsidR="00B13CC7" w:rsidRDefault="00B13CC7">
            <w:pPr>
              <w:rPr>
                <w:sz w:val="1"/>
              </w:rPr>
            </w:pPr>
          </w:p>
        </w:tc>
        <w:tc>
          <w:tcPr>
            <w:tcW w:w="1056"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460" w:lineRule="atLeast"/>
        <w:jc w:val="both"/>
      </w:pPr>
      <w:r>
        <w:rPr>
          <w:rFonts w:hint="eastAsia"/>
        </w:rPr>
        <w:t> </w:t>
      </w:r>
      <w:r>
        <w:t xml:space="preserve"> </w:t>
      </w:r>
    </w:p>
    <w:p w:rsidR="00B13CC7" w:rsidRDefault="00B1163C">
      <w:pPr>
        <w:pStyle w:val="a9"/>
        <w:spacing w:before="0" w:beforeAutospacing="0" w:after="0" w:afterAutospacing="0" w:line="460" w:lineRule="atLeast"/>
        <w:ind w:left="420" w:hanging="420"/>
      </w:pPr>
      <w:r>
        <w:rPr>
          <w:rFonts w:hint="eastAsia"/>
          <w:b/>
          <w:bCs/>
        </w:rPr>
        <w:t>3)</w:t>
      </w:r>
      <w:r>
        <w:rPr>
          <w:rFonts w:ascii="Times New Roman" w:hAnsi="Times New Roman" w:cs="Times New Roman"/>
          <w:sz w:val="14"/>
          <w:szCs w:val="14"/>
        </w:rPr>
        <w:t xml:space="preserve">      </w:t>
      </w:r>
      <w:r>
        <w:rPr>
          <w:rFonts w:hint="eastAsia"/>
          <w:b/>
          <w:bCs/>
        </w:rPr>
        <w:t>证明材料</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照明施工图设计说明：照明施工图设计说明中应有对照明系统、灯具布置和选型的要求，并与设计图纸相吻合；对于图纸中只预留照明配电系统的情况，设计中要对灯具选型提出具体的要求，包括功率、光通量，并核算照度和照明功率密度是否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各层照明平面图：照明灯具及照明配电系统的平面布置，灯具型号应与图例相吻合；</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照明控制系统图：对于集中控制的照明灯具，应提供相应的弱电设计施工图；对于声光等感应灯自动控制的照明灯具，应体现在照明平面图和图例中；</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4</w:t>
      </w:r>
      <w:r>
        <w:rPr>
          <w:rFonts w:hint="eastAsia"/>
          <w:sz w:val="21"/>
          <w:szCs w:val="21"/>
        </w:rPr>
        <w:t>、</w:t>
      </w:r>
      <w:r>
        <w:rPr>
          <w:rFonts w:ascii="Times New Roman" w:hAnsi="Times New Roman" w:cs="Times New Roman"/>
          <w:sz w:val="14"/>
          <w:szCs w:val="14"/>
        </w:rPr>
        <w:t xml:space="preserve">   </w:t>
      </w:r>
      <w:r>
        <w:rPr>
          <w:rFonts w:hint="eastAsia"/>
          <w:sz w:val="21"/>
          <w:szCs w:val="21"/>
        </w:rPr>
        <w:t>照度和照明功率密度计算文件：应根据实际灯具选型和布置，对各空间的实际设计照度和照明功率进行计算。</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b/>
                <w:bCs/>
                <w:sz w:val="21"/>
                <w:szCs w:val="21"/>
              </w:rPr>
              <w:t>电气设计施工图：8电气设计/ 电气设计施工图.docx</w:t>
            </w:r>
            <w:r>
              <w:rPr>
                <w:rFonts w:hint="eastAsia"/>
                <w:b/>
                <w:bCs/>
                <w:sz w:val="21"/>
                <w:szCs w:val="21"/>
              </w:rPr>
              <w:br/>
            </w:r>
            <w:r>
              <w:rPr>
                <w:rStyle w:val="sciencebox"/>
                <w:rFonts w:hint="eastAsia"/>
                <w:b/>
                <w:bCs/>
                <w:sz w:val="21"/>
                <w:szCs w:val="21"/>
              </w:rPr>
              <w:t>电气设计说明：8电气设计/ 电气设计说明.docx</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5.2.11合理选用电梯和自动扶梯，并采取电梯群控、扶梯自动启停等节能控制措施。（总分3分）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rFonts w:hint="eastAsia"/>
          <w:sz w:val="21"/>
          <w:szCs w:val="21"/>
        </w:rPr>
        <w:t>（对于仅设有一台电梯的建筑，本条中的节能控制措施不参评。对于不设电梯的建筑，本条不参评）</w:t>
      </w:r>
      <w:r>
        <w:rPr>
          <w:sz w:val="21"/>
          <w:szCs w:val="21"/>
        </w:rPr>
        <w:t xml:space="preserve"> </w:t>
      </w:r>
    </w:p>
    <w:tbl>
      <w:tblPr>
        <w:tblW w:w="9677" w:type="dxa"/>
        <w:tblCellMar>
          <w:left w:w="0" w:type="dxa"/>
          <w:right w:w="0" w:type="dxa"/>
        </w:tblCellMar>
        <w:tblLook w:val="04A0" w:firstRow="1" w:lastRow="0" w:firstColumn="1" w:lastColumn="0" w:noHBand="0" w:noVBand="1"/>
      </w:tblPr>
      <w:tblGrid>
        <w:gridCol w:w="5477"/>
        <w:gridCol w:w="2101"/>
        <w:gridCol w:w="2099"/>
      </w:tblGrid>
      <w:tr w:rsidR="00B13CC7">
        <w:trPr>
          <w:trHeight w:val="660"/>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644"/>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合理选用电梯和自动扶梯，并采取电梯群控、扶梯自动启停等节能控制措施</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0 </w:t>
            </w:r>
            <w:r>
              <w:t xml:space="preserve"> </w:t>
            </w:r>
          </w:p>
        </w:tc>
      </w:tr>
      <w:tr w:rsidR="00B13CC7">
        <w:trPr>
          <w:trHeight w:val="330"/>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0 </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84" w:hanging="422"/>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简要说明电梯和自动扶梯的节能控制措施：（</w:t>
      </w:r>
      <w:r>
        <w:rPr>
          <w:rFonts w:ascii="Times New Roman" w:hAnsi="Times New Roman" w:cs="Times New Roman"/>
          <w:sz w:val="21"/>
          <w:szCs w:val="21"/>
        </w:rPr>
        <w:t>150</w:t>
      </w:r>
      <w:r>
        <w:rPr>
          <w:rFonts w:hint="eastAsia"/>
          <w:sz w:val="21"/>
          <w:szCs w:val="21"/>
        </w:rPr>
        <w:t>字以内）</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701"/>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cs="Times New Roman" w:hint="eastAsia"/>
                <w:sz w:val="21"/>
                <w:szCs w:val="21"/>
              </w:rPr>
              <w:t>仅设有一台电梯</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84" w:hanging="422"/>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电梯及扶梯设计施工图：图纸应对电梯和自动扶梯的选型计算做详细的说明，对于电梯的群控措施、自动扶梯的变频调速、能量再生等多项节能措施，提供设计说明并与设计施工图纸内容吻合；</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电梯样本：项目中所选用电梯的参数样本；</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人流平衡计算分析报告。</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实际提交材料清单：</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1134"/>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 </w:t>
            </w:r>
            <w:r>
              <w:rPr>
                <w:sz w:val="21"/>
                <w:szCs w:val="21"/>
              </w:rPr>
              <w:t xml:space="preserve"> </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05.2.12合理选用节能型电气设备。（总分5分）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9677" w:type="dxa"/>
        <w:tblCellMar>
          <w:left w:w="0" w:type="dxa"/>
          <w:right w:w="0" w:type="dxa"/>
        </w:tblCellMar>
        <w:tblLook w:val="04A0" w:firstRow="1" w:lastRow="0" w:firstColumn="1" w:lastColumn="0" w:noHBand="0" w:noVBand="1"/>
      </w:tblPr>
      <w:tblGrid>
        <w:gridCol w:w="5477"/>
        <w:gridCol w:w="2101"/>
        <w:gridCol w:w="2099"/>
      </w:tblGrid>
      <w:tr w:rsidR="00B13CC7">
        <w:trPr>
          <w:trHeight w:val="660"/>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trHeight w:val="644"/>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三相配电变压器满足现行国家标准《三相配电变压器能效限定值及节能评价值》</w:t>
            </w:r>
            <w:r>
              <w:rPr>
                <w:rFonts w:ascii="Times New Roman" w:hAnsi="Times New Roman" w:cs="Times New Roman"/>
                <w:sz w:val="21"/>
                <w:szCs w:val="21"/>
              </w:rPr>
              <w:t>GB 20052</w:t>
            </w:r>
            <w:r>
              <w:rPr>
                <w:rFonts w:hint="eastAsia"/>
                <w:sz w:val="21"/>
                <w:szCs w:val="21"/>
              </w:rPr>
              <w:t>的节能评价值要求</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3 </w:t>
            </w:r>
            <w:r>
              <w:t xml:space="preserve"> </w:t>
            </w:r>
          </w:p>
        </w:tc>
      </w:tr>
      <w:tr w:rsidR="00B13CC7">
        <w:trPr>
          <w:trHeight w:val="644"/>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水泵、风机等设备，及其他电气装置满足相关现行国家标准的节能评价值要求</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2</w:t>
            </w:r>
          </w:p>
        </w:tc>
      </w:tr>
      <w:tr w:rsidR="00B13CC7">
        <w:trPr>
          <w:trHeight w:val="330"/>
        </w:trPr>
        <w:tc>
          <w:tcPr>
            <w:tcW w:w="51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w:t>
            </w:r>
            <w:r>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5 </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84" w:hanging="422"/>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配电变压器节能评价值</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1102"/>
        <w:gridCol w:w="1136"/>
        <w:gridCol w:w="1418"/>
        <w:gridCol w:w="1137"/>
        <w:gridCol w:w="1302"/>
        <w:gridCol w:w="1220"/>
        <w:gridCol w:w="2306"/>
      </w:tblGrid>
      <w:tr w:rsidR="00B13CC7">
        <w:tc>
          <w:tcPr>
            <w:tcW w:w="88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额定容量</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sz w:val="21"/>
                <w:szCs w:val="21"/>
              </w:rPr>
              <w:t>（</w:t>
            </w:r>
            <w:r>
              <w:rPr>
                <w:rFonts w:ascii="Times New Roman" w:hAnsi="Times New Roman" w:cs="Times New Roman"/>
                <w:sz w:val="21"/>
                <w:szCs w:val="21"/>
              </w:rPr>
              <w:t>kVA</w:t>
            </w:r>
            <w:r>
              <w:rPr>
                <w:rFonts w:hint="eastAsia"/>
                <w:sz w:val="21"/>
                <w:szCs w:val="21"/>
              </w:rPr>
              <w:t>）</w:t>
            </w:r>
            <w:r>
              <w:rPr>
                <w:sz w:val="21"/>
                <w:szCs w:val="21"/>
              </w:rPr>
              <w:t xml:space="preserve"> </w:t>
            </w:r>
          </w:p>
        </w:tc>
        <w:tc>
          <w:tcPr>
            <w:tcW w:w="4769" w:type="dxa"/>
            <w:gridSpan w:val="4"/>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损耗（</w:t>
            </w:r>
            <w:r>
              <w:rPr>
                <w:rFonts w:ascii="Times New Roman" w:hAnsi="Times New Roman" w:cs="Times New Roman"/>
                <w:sz w:val="21"/>
                <w:szCs w:val="21"/>
              </w:rPr>
              <w:t>W</w:t>
            </w:r>
            <w:r>
              <w:rPr>
                <w:rFonts w:hint="eastAsia"/>
                <w:sz w:val="21"/>
                <w:szCs w:val="21"/>
              </w:rPr>
              <w:t>）</w:t>
            </w:r>
            <w:r>
              <w:rPr>
                <w:sz w:val="21"/>
                <w:szCs w:val="21"/>
              </w:rPr>
              <w:t xml:space="preserve"> </w:t>
            </w:r>
          </w:p>
        </w:tc>
        <w:tc>
          <w:tcPr>
            <w:tcW w:w="3304" w:type="dxa"/>
            <w:gridSpan w:val="2"/>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短路阻抗（</w:t>
            </w:r>
            <w:r>
              <w:rPr>
                <w:rFonts w:ascii="Times New Roman" w:hAnsi="Times New Roman" w:cs="Times New Roman"/>
                <w:sz w:val="21"/>
                <w:szCs w:val="21"/>
              </w:rPr>
              <w:t>Ux</w:t>
            </w:r>
            <w:r>
              <w:rPr>
                <w:rFonts w:hint="eastAsia"/>
                <w:sz w:val="21"/>
                <w:szCs w:val="21"/>
              </w:rPr>
              <w:t>）</w:t>
            </w:r>
            <w:r>
              <w:rPr>
                <w:sz w:val="21"/>
                <w:szCs w:val="21"/>
              </w:rPr>
              <w:t xml:space="preserve"> </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334"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空载（</w:t>
            </w:r>
            <w:r>
              <w:rPr>
                <w:rFonts w:ascii="Times New Roman" w:hAnsi="Times New Roman" w:cs="Times New Roman"/>
                <w:sz w:val="21"/>
                <w:szCs w:val="21"/>
              </w:rPr>
              <w:t>P0</w:t>
            </w:r>
            <w:r>
              <w:rPr>
                <w:rFonts w:hint="eastAsia"/>
                <w:sz w:val="21"/>
                <w:szCs w:val="21"/>
              </w:rPr>
              <w:t>）</w:t>
            </w:r>
            <w:r>
              <w:rPr>
                <w:sz w:val="21"/>
                <w:szCs w:val="21"/>
              </w:rPr>
              <w:t xml:space="preserve"> </w:t>
            </w:r>
          </w:p>
        </w:tc>
        <w:tc>
          <w:tcPr>
            <w:tcW w:w="2219"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负载（</w:t>
            </w:r>
            <w:r>
              <w:rPr>
                <w:rFonts w:ascii="Times New Roman" w:hAnsi="Times New Roman" w:cs="Times New Roman"/>
                <w:sz w:val="21"/>
                <w:szCs w:val="21"/>
              </w:rPr>
              <w:t>Px</w:t>
            </w:r>
            <w:r>
              <w:rPr>
                <w:rFonts w:hint="eastAsia"/>
                <w:sz w:val="21"/>
                <w:szCs w:val="21"/>
              </w:rPr>
              <w:t>）</w:t>
            </w:r>
            <w:r>
              <w:rPr>
                <w:sz w:val="21"/>
                <w:szCs w:val="21"/>
              </w:rPr>
              <w:t xml:space="preserve"> </w:t>
            </w:r>
          </w:p>
        </w:tc>
        <w:tc>
          <w:tcPr>
            <w:tcW w:w="0" w:type="auto"/>
            <w:gridSpan w:val="2"/>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设计值</w:t>
            </w:r>
            <w:r>
              <w:rPr>
                <w:sz w:val="21"/>
                <w:szCs w:val="21"/>
              </w:rPr>
              <w:t xml:space="preserve"> </w:t>
            </w:r>
          </w:p>
        </w:tc>
        <w:tc>
          <w:tcPr>
            <w:tcW w:w="12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节能评价值</w:t>
            </w:r>
            <w:r>
              <w:rPr>
                <w:sz w:val="21"/>
                <w:szCs w:val="21"/>
              </w:rPr>
              <w:t xml:space="preserve"> </w:t>
            </w:r>
          </w:p>
        </w:tc>
        <w:tc>
          <w:tcPr>
            <w:tcW w:w="91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设计值</w:t>
            </w:r>
            <w:r>
              <w:rPr>
                <w:sz w:val="21"/>
                <w:szCs w:val="21"/>
              </w:rPr>
              <w:t xml:space="preserve"> </w:t>
            </w:r>
          </w:p>
        </w:tc>
        <w:tc>
          <w:tcPr>
            <w:tcW w:w="10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节能评价值</w:t>
            </w:r>
            <w:r>
              <w:rPr>
                <w:sz w:val="21"/>
                <w:szCs w:val="21"/>
              </w:rPr>
              <w:t xml:space="preserve"> </w:t>
            </w:r>
          </w:p>
        </w:tc>
        <w:tc>
          <w:tcPr>
            <w:tcW w:w="10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设计值</w:t>
            </w:r>
            <w:r>
              <w:rPr>
                <w:sz w:val="21"/>
                <w:szCs w:val="21"/>
              </w:rPr>
              <w:t xml:space="preserve"> </w:t>
            </w:r>
          </w:p>
        </w:tc>
        <w:tc>
          <w:tcPr>
            <w:tcW w:w="20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节能评价值</w:t>
            </w:r>
            <w:r>
              <w:rPr>
                <w:sz w:val="21"/>
                <w:szCs w:val="21"/>
              </w:rPr>
              <w:t xml:space="preserve"> </w:t>
            </w:r>
          </w:p>
        </w:tc>
      </w:tr>
      <w:tr w:rsidR="00B13CC7">
        <w:tc>
          <w:tcPr>
            <w:tcW w:w="8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1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0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0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0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c>
          <w:tcPr>
            <w:tcW w:w="8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1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0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0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0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c>
          <w:tcPr>
            <w:tcW w:w="8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1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0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0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0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c>
          <w:tcPr>
            <w:tcW w:w="1101" w:type="dxa"/>
            <w:tcBorders>
              <w:top w:val="nil"/>
              <w:left w:val="nil"/>
              <w:bottom w:val="nil"/>
              <w:right w:val="nil"/>
            </w:tcBorders>
            <w:vAlign w:val="center"/>
          </w:tcPr>
          <w:p w:rsidR="00B13CC7" w:rsidRDefault="00B13CC7">
            <w:pPr>
              <w:rPr>
                <w:sz w:val="1"/>
              </w:rPr>
            </w:pPr>
          </w:p>
        </w:tc>
        <w:tc>
          <w:tcPr>
            <w:tcW w:w="1134" w:type="dxa"/>
            <w:tcBorders>
              <w:top w:val="nil"/>
              <w:left w:val="nil"/>
              <w:bottom w:val="nil"/>
              <w:right w:val="nil"/>
            </w:tcBorders>
            <w:vAlign w:val="center"/>
          </w:tcPr>
          <w:p w:rsidR="00B13CC7" w:rsidRDefault="00B13CC7">
            <w:pPr>
              <w:rPr>
                <w:sz w:val="1"/>
              </w:rPr>
            </w:pPr>
          </w:p>
        </w:tc>
        <w:tc>
          <w:tcPr>
            <w:tcW w:w="1416" w:type="dxa"/>
            <w:tcBorders>
              <w:top w:val="nil"/>
              <w:left w:val="nil"/>
              <w:bottom w:val="nil"/>
              <w:right w:val="nil"/>
            </w:tcBorders>
            <w:vAlign w:val="center"/>
          </w:tcPr>
          <w:p w:rsidR="00B13CC7" w:rsidRDefault="00B13CC7">
            <w:pPr>
              <w:rPr>
                <w:sz w:val="1"/>
              </w:rPr>
            </w:pPr>
          </w:p>
        </w:tc>
        <w:tc>
          <w:tcPr>
            <w:tcW w:w="1135" w:type="dxa"/>
            <w:tcBorders>
              <w:top w:val="nil"/>
              <w:left w:val="nil"/>
              <w:bottom w:val="nil"/>
              <w:right w:val="nil"/>
            </w:tcBorders>
            <w:vAlign w:val="center"/>
          </w:tcPr>
          <w:p w:rsidR="00B13CC7" w:rsidRDefault="00B13CC7">
            <w:pPr>
              <w:rPr>
                <w:sz w:val="1"/>
              </w:rPr>
            </w:pPr>
          </w:p>
        </w:tc>
        <w:tc>
          <w:tcPr>
            <w:tcW w:w="1300" w:type="dxa"/>
            <w:tcBorders>
              <w:top w:val="nil"/>
              <w:left w:val="nil"/>
              <w:bottom w:val="nil"/>
              <w:right w:val="nil"/>
            </w:tcBorders>
            <w:vAlign w:val="center"/>
          </w:tcPr>
          <w:p w:rsidR="00B13CC7" w:rsidRDefault="00B13CC7">
            <w:pPr>
              <w:rPr>
                <w:sz w:val="1"/>
              </w:rPr>
            </w:pPr>
          </w:p>
        </w:tc>
        <w:tc>
          <w:tcPr>
            <w:tcW w:w="1218" w:type="dxa"/>
            <w:tcBorders>
              <w:top w:val="nil"/>
              <w:left w:val="nil"/>
              <w:bottom w:val="nil"/>
              <w:right w:val="nil"/>
            </w:tcBorders>
            <w:vAlign w:val="center"/>
          </w:tcPr>
          <w:p w:rsidR="00B13CC7" w:rsidRDefault="00B13CC7">
            <w:pPr>
              <w:rPr>
                <w:sz w:val="1"/>
              </w:rPr>
            </w:pPr>
          </w:p>
        </w:tc>
        <w:tc>
          <w:tcPr>
            <w:tcW w:w="2302"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hint="eastAsia"/>
          <w:sz w:val="21"/>
          <w:szCs w:val="21"/>
        </w:rPr>
        <w:t>水泵、风机（及其电机）的能效等级</w:t>
      </w:r>
      <w:r>
        <w:rPr>
          <w:sz w:val="21"/>
          <w:szCs w:val="21"/>
        </w:rPr>
        <w:t xml:space="preserve"> </w:t>
      </w:r>
    </w:p>
    <w:tbl>
      <w:tblPr>
        <w:tblW w:w="9677" w:type="dxa"/>
        <w:tblCellMar>
          <w:left w:w="0" w:type="dxa"/>
          <w:right w:w="0" w:type="dxa"/>
        </w:tblCellMar>
        <w:tblLook w:val="04A0" w:firstRow="1" w:lastRow="0" w:firstColumn="1" w:lastColumn="0" w:noHBand="0" w:noVBand="1"/>
      </w:tblPr>
      <w:tblGrid>
        <w:gridCol w:w="1936"/>
        <w:gridCol w:w="1936"/>
        <w:gridCol w:w="1935"/>
        <w:gridCol w:w="1935"/>
        <w:gridCol w:w="1935"/>
      </w:tblGrid>
      <w:tr w:rsidR="00B13CC7">
        <w:tc>
          <w:tcPr>
            <w:tcW w:w="1717"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设备型号</w:t>
            </w:r>
            <w:r>
              <w:rPr>
                <w:sz w:val="21"/>
                <w:szCs w:val="21"/>
              </w:rPr>
              <w:t xml:space="preserve"> </w:t>
            </w:r>
          </w:p>
        </w:tc>
        <w:tc>
          <w:tcPr>
            <w:tcW w:w="3649"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能效限定值</w:t>
            </w:r>
            <w:r>
              <w:rPr>
                <w:sz w:val="21"/>
                <w:szCs w:val="21"/>
              </w:rPr>
              <w:t xml:space="preserve"> </w:t>
            </w:r>
          </w:p>
        </w:tc>
        <w:tc>
          <w:tcPr>
            <w:tcW w:w="3648"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节能评价值</w:t>
            </w:r>
            <w:r>
              <w:rPr>
                <w:sz w:val="21"/>
                <w:szCs w:val="21"/>
              </w:rPr>
              <w:t xml:space="preserve"> </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171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设备参数</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标准</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设备参数</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标准</w:t>
            </w:r>
            <w:r>
              <w:rPr>
                <w:sz w:val="21"/>
                <w:szCs w:val="21"/>
              </w:rPr>
              <w:t xml:space="preserve"> </w:t>
            </w:r>
          </w:p>
        </w:tc>
      </w:tr>
      <w:tr w:rsidR="00B13CC7">
        <w:tc>
          <w:tcPr>
            <w:tcW w:w="171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r>
      <w:tr w:rsidR="00B13CC7">
        <w:tc>
          <w:tcPr>
            <w:tcW w:w="171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r>
      <w:tr w:rsidR="00B13CC7">
        <w:tc>
          <w:tcPr>
            <w:tcW w:w="171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c>
          <w:tcPr>
            <w:tcW w:w="17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r>
      <w:tr w:rsidR="00B13CC7">
        <w:tc>
          <w:tcPr>
            <w:tcW w:w="1933" w:type="dxa"/>
            <w:tcBorders>
              <w:top w:val="nil"/>
              <w:left w:val="nil"/>
              <w:bottom w:val="nil"/>
              <w:right w:val="nil"/>
            </w:tcBorders>
            <w:vAlign w:val="center"/>
          </w:tcPr>
          <w:p w:rsidR="00B13CC7" w:rsidRDefault="00B13CC7">
            <w:pPr>
              <w:rPr>
                <w:sz w:val="1"/>
              </w:rPr>
            </w:pPr>
          </w:p>
        </w:tc>
        <w:tc>
          <w:tcPr>
            <w:tcW w:w="1933" w:type="dxa"/>
            <w:tcBorders>
              <w:top w:val="nil"/>
              <w:left w:val="nil"/>
              <w:bottom w:val="nil"/>
              <w:right w:val="nil"/>
            </w:tcBorders>
            <w:vAlign w:val="center"/>
          </w:tcPr>
          <w:p w:rsidR="00B13CC7" w:rsidRDefault="00B13CC7">
            <w:pPr>
              <w:rPr>
                <w:sz w:val="1"/>
              </w:rPr>
            </w:pPr>
          </w:p>
        </w:tc>
        <w:tc>
          <w:tcPr>
            <w:tcW w:w="1932" w:type="dxa"/>
            <w:tcBorders>
              <w:top w:val="nil"/>
              <w:left w:val="nil"/>
              <w:bottom w:val="nil"/>
              <w:right w:val="nil"/>
            </w:tcBorders>
            <w:vAlign w:val="center"/>
          </w:tcPr>
          <w:p w:rsidR="00B13CC7" w:rsidRDefault="00B13CC7">
            <w:pPr>
              <w:rPr>
                <w:sz w:val="1"/>
              </w:rPr>
            </w:pPr>
          </w:p>
        </w:tc>
        <w:tc>
          <w:tcPr>
            <w:tcW w:w="1932" w:type="dxa"/>
            <w:tcBorders>
              <w:top w:val="nil"/>
              <w:left w:val="nil"/>
              <w:bottom w:val="nil"/>
              <w:right w:val="nil"/>
            </w:tcBorders>
            <w:vAlign w:val="center"/>
          </w:tcPr>
          <w:p w:rsidR="00B13CC7" w:rsidRDefault="00B13CC7">
            <w:pPr>
              <w:rPr>
                <w:sz w:val="1"/>
              </w:rPr>
            </w:pPr>
          </w:p>
        </w:tc>
        <w:tc>
          <w:tcPr>
            <w:tcW w:w="1932"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电气专业施工图：应有变压器选型设计、无功补偿、谐波治理相关的说明，低压配电系统图、变压器负荷计算书；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暖通、给排水专业设备列表：图纸和设备列表中对水泵、风机（及其电机）等较大的用量设备相应的能效限定值及能源效率等级国家标准规定的节能评价值做详细的说明。</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实际提交材料清单：</w:t>
      </w:r>
      <w:r>
        <w:rPr>
          <w:sz w:val="21"/>
          <w:szCs w:val="21"/>
        </w:rPr>
        <w:t xml:space="preserve"> </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875"/>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低压配电系统图：</w:t>
            </w:r>
            <w:r>
              <w:rPr>
                <w:rStyle w:val="sciencebox"/>
                <w:rFonts w:ascii="Times New Roman" w:hAnsi="Times New Roman" w:cs="Times New Roman"/>
                <w:b/>
                <w:bCs/>
                <w:sz w:val="21"/>
                <w:szCs w:val="21"/>
              </w:rPr>
              <w:t>8</w:t>
            </w:r>
            <w:r>
              <w:rPr>
                <w:rStyle w:val="sciencebox"/>
                <w:rFonts w:ascii="Times New Roman" w:hAnsi="Times New Roman" w:cs="Times New Roman"/>
                <w:b/>
                <w:bCs/>
                <w:sz w:val="21"/>
                <w:szCs w:val="21"/>
              </w:rPr>
              <w:t>电气设计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低压配电系统图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电气设计施工图：</w:t>
            </w:r>
            <w:r>
              <w:rPr>
                <w:rStyle w:val="sciencebox"/>
                <w:rFonts w:ascii="Times New Roman" w:hAnsi="Times New Roman" w:cs="Times New Roman"/>
                <w:b/>
                <w:bCs/>
                <w:sz w:val="21"/>
                <w:szCs w:val="21"/>
              </w:rPr>
              <w:t>8</w:t>
            </w:r>
            <w:r>
              <w:rPr>
                <w:rStyle w:val="sciencebox"/>
                <w:rFonts w:ascii="Times New Roman" w:hAnsi="Times New Roman" w:cs="Times New Roman"/>
                <w:b/>
                <w:bCs/>
                <w:sz w:val="21"/>
                <w:szCs w:val="21"/>
              </w:rPr>
              <w:t>电气设计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电气设计施工图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lastRenderedPageBreak/>
              <w:t>暖通空调设计说明：</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暖通设计说明</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电气设计说明：</w:t>
            </w:r>
            <w:r>
              <w:rPr>
                <w:rStyle w:val="sciencebox"/>
                <w:rFonts w:ascii="Times New Roman" w:hAnsi="Times New Roman" w:cs="Times New Roman"/>
                <w:b/>
                <w:bCs/>
                <w:sz w:val="21"/>
                <w:szCs w:val="21"/>
              </w:rPr>
              <w:t>8</w:t>
            </w:r>
            <w:r>
              <w:rPr>
                <w:rStyle w:val="sciencebox"/>
                <w:rFonts w:ascii="Times New Roman" w:hAnsi="Times New Roman" w:cs="Times New Roman"/>
                <w:b/>
                <w:bCs/>
                <w:sz w:val="21"/>
                <w:szCs w:val="21"/>
              </w:rPr>
              <w:t>电气设计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电气设计说明</w:t>
            </w:r>
            <w:r>
              <w:rPr>
                <w:rStyle w:val="sciencebox"/>
                <w:rFonts w:ascii="Times New Roman" w:hAnsi="Times New Roman" w:cs="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5.2.13排风能量回收系统设计合理并运行可靠。（总分3分）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rFonts w:hint="eastAsia"/>
          <w:sz w:val="21"/>
          <w:szCs w:val="21"/>
        </w:rPr>
        <w:t xml:space="preserve">（对无独立新风系统的建筑，新风与排风的温差不超过 </w:t>
      </w:r>
      <w:r>
        <w:rPr>
          <w:rFonts w:ascii="Times New Roman" w:hAnsi="Times New Roman" w:cs="Times New Roman"/>
          <w:sz w:val="21"/>
          <w:szCs w:val="21"/>
        </w:rPr>
        <w:t>15</w:t>
      </w:r>
      <w:r>
        <w:rPr>
          <w:rFonts w:hint="eastAsia"/>
          <w:sz w:val="21"/>
          <w:szCs w:val="21"/>
        </w:rPr>
        <w:t>℃或其他不宜设置排风能量回收系统的建筑，本条不参评。）</w:t>
      </w:r>
      <w:r>
        <w:rPr>
          <w:sz w:val="21"/>
          <w:szCs w:val="21"/>
        </w:rP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b/>
          <w:bCs/>
          <w:sz w:val="21"/>
          <w:szCs w:val="21"/>
        </w:rPr>
        <w:t>不参评，原因：。</w:t>
      </w:r>
      <w:r>
        <w:t xml:space="preserve"> </w:t>
      </w:r>
    </w:p>
    <w:tbl>
      <w:tblPr>
        <w:tblW w:w="9677" w:type="dxa"/>
        <w:tblCellMar>
          <w:left w:w="0" w:type="dxa"/>
          <w:right w:w="0" w:type="dxa"/>
        </w:tblCellMar>
        <w:tblLook w:val="04A0" w:firstRow="1" w:lastRow="0" w:firstColumn="1" w:lastColumn="0" w:noHBand="0" w:noVBand="1"/>
      </w:tblPr>
      <w:tblGrid>
        <w:gridCol w:w="5880"/>
        <w:gridCol w:w="1765"/>
        <w:gridCol w:w="2032"/>
      </w:tblGrid>
      <w:tr w:rsidR="00B13CC7">
        <w:trPr>
          <w:trHeight w:val="357"/>
        </w:trPr>
        <w:tc>
          <w:tcPr>
            <w:tcW w:w="54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8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rPr>
          <w:trHeight w:val="743"/>
        </w:trPr>
        <w:tc>
          <w:tcPr>
            <w:tcW w:w="54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集中空调系统的排风能量回收系统：额定热回收效率（全热和显热）不低于</w:t>
            </w:r>
            <w:r>
              <w:rPr>
                <w:rFonts w:ascii="Times New Roman" w:hAnsi="Times New Roman" w:cs="Times New Roman"/>
                <w:sz w:val="21"/>
                <w:szCs w:val="21"/>
              </w:rPr>
              <w:t>60%</w:t>
            </w:r>
            <w:r>
              <w:rPr>
                <w:sz w:val="21"/>
                <w:szCs w:val="21"/>
              </w:rPr>
              <w:t xml:space="preserve"> </w:t>
            </w:r>
          </w:p>
        </w:tc>
        <w:tc>
          <w:tcPr>
            <w:tcW w:w="1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8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3CC7">
            <w:pPr>
              <w:pStyle w:val="a9"/>
              <w:spacing w:before="0" w:beforeAutospacing="0" w:after="0" w:afterAutospacing="0" w:line="288" w:lineRule="auto"/>
              <w:jc w:val="center"/>
              <w:rPr>
                <w:sz w:val="21"/>
                <w:szCs w:val="21"/>
              </w:rPr>
            </w:pPr>
          </w:p>
        </w:tc>
      </w:tr>
      <w:tr w:rsidR="00B13CC7">
        <w:trPr>
          <w:trHeight w:val="728"/>
        </w:trPr>
        <w:tc>
          <w:tcPr>
            <w:tcW w:w="54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带热回收的新风与排风双向换气装置：额定热回收效率不低于</w:t>
            </w:r>
            <w:r>
              <w:rPr>
                <w:rFonts w:ascii="Times New Roman" w:hAnsi="Times New Roman" w:cs="Times New Roman"/>
                <w:sz w:val="21"/>
                <w:szCs w:val="21"/>
              </w:rPr>
              <w:t>55%</w:t>
            </w:r>
            <w:r>
              <w:rPr>
                <w:sz w:val="21"/>
                <w:szCs w:val="21"/>
              </w:rPr>
              <w:t xml:space="preserve"> </w:t>
            </w:r>
          </w:p>
        </w:tc>
        <w:tc>
          <w:tcPr>
            <w:tcW w:w="1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8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3</w:t>
            </w:r>
          </w:p>
        </w:tc>
      </w:tr>
      <w:tr w:rsidR="00B13CC7">
        <w:trPr>
          <w:trHeight w:val="371"/>
        </w:trPr>
        <w:tc>
          <w:tcPr>
            <w:tcW w:w="54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8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项目所在地：</w:t>
      </w:r>
      <w:r>
        <w:rPr>
          <w:rFonts w:hint="eastAsia"/>
          <w:sz w:val="21"/>
          <w:szCs w:val="21"/>
          <w:u w:val="single"/>
        </w:rPr>
        <w:t xml:space="preserve">  广州  </w:t>
      </w:r>
      <w:r>
        <w:rPr>
          <w:rFonts w:hint="eastAsia"/>
          <w:sz w:val="21"/>
          <w:szCs w:val="21"/>
        </w:rPr>
        <w:t>；夏季室外计算干球温度：</w:t>
      </w:r>
      <w:r>
        <w:rPr>
          <w:rFonts w:hint="eastAsia"/>
          <w:sz w:val="21"/>
          <w:szCs w:val="21"/>
          <w:u w:val="single"/>
        </w:rPr>
        <w:t xml:space="preserve">  33.5  </w:t>
      </w:r>
      <w:r>
        <w:rPr>
          <w:rFonts w:hint="eastAsia"/>
          <w:sz w:val="21"/>
          <w:szCs w:val="21"/>
        </w:rPr>
        <w:t>℃；冬季室外计算干球温度：</w:t>
      </w:r>
      <w:r>
        <w:rPr>
          <w:rFonts w:hint="eastAsia"/>
          <w:sz w:val="21"/>
          <w:szCs w:val="21"/>
          <w:u w:val="single"/>
        </w:rPr>
        <w:t>   5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pPr>
      <w:r>
        <w:rPr>
          <w:rFonts w:hint="eastAsia"/>
          <w:sz w:val="21"/>
          <w:szCs w:val="21"/>
        </w:rPr>
        <w:t>项目是否设计能量回收系统：</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rPr>
        <w:t>☐</w:t>
      </w:r>
      <w:r>
        <w:rPr>
          <w:rFonts w:hint="eastAsia"/>
          <w:sz w:val="21"/>
          <w:szCs w:val="21"/>
        </w:rPr>
        <w:t>否，位置：</w:t>
      </w:r>
      <w:r>
        <w:rPr>
          <w:rFonts w:hint="eastAsia"/>
          <w:sz w:val="21"/>
          <w:szCs w:val="21"/>
          <w:u w:val="single"/>
        </w:rPr>
        <w:t xml:space="preserve">    </w:t>
      </w:r>
      <w:r>
        <w:rPr>
          <w:rFonts w:hint="eastAsia"/>
          <w:sz w:val="21"/>
          <w:szCs w:val="21"/>
        </w:rPr>
        <w:t>；</w:t>
      </w:r>
      <w:r>
        <w:t xml:space="preserve"> </w:t>
      </w:r>
    </w:p>
    <w:p w:rsidR="00B13CC7" w:rsidRDefault="00B1163C">
      <w:pPr>
        <w:pStyle w:val="a9"/>
        <w:spacing w:before="0" w:beforeAutospacing="0" w:after="0" w:afterAutospacing="0" w:line="288" w:lineRule="auto"/>
        <w:jc w:val="both"/>
      </w:pPr>
      <w:r>
        <w:rPr>
          <w:rFonts w:hint="eastAsia"/>
          <w:sz w:val="21"/>
          <w:szCs w:val="21"/>
        </w:rPr>
        <w:t>项目是否设计热回收器：</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rPr>
        <w:t>☐</w:t>
      </w:r>
      <w:r>
        <w:rPr>
          <w:rFonts w:hint="eastAsia"/>
          <w:sz w:val="21"/>
          <w:szCs w:val="21"/>
        </w:rPr>
        <w:t>否，位置：</w:t>
      </w:r>
      <w:r>
        <w:rPr>
          <w:rFonts w:hint="eastAsia"/>
          <w:sz w:val="21"/>
          <w:szCs w:val="21"/>
          <w:u w:val="single"/>
        </w:rPr>
        <w:t xml:space="preserve">    </w:t>
      </w:r>
      <w:r>
        <w:rPr>
          <w:rFonts w:hint="eastAsia"/>
          <w:sz w:val="21"/>
          <w:szCs w:val="21"/>
        </w:rPr>
        <w:t>。</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能量回收机组设计参数：</w:t>
      </w:r>
      <w:r>
        <w:rPr>
          <w:sz w:val="21"/>
          <w:szCs w:val="21"/>
        </w:rPr>
        <w:t xml:space="preserve"> </w:t>
      </w:r>
    </w:p>
    <w:tbl>
      <w:tblPr>
        <w:tblW w:w="9632" w:type="dxa"/>
        <w:tblCellMar>
          <w:left w:w="0" w:type="dxa"/>
          <w:right w:w="0" w:type="dxa"/>
        </w:tblCellMar>
        <w:tblLook w:val="04A0" w:firstRow="1" w:lastRow="0" w:firstColumn="1" w:lastColumn="0" w:noHBand="0" w:noVBand="1"/>
      </w:tblPr>
      <w:tblGrid>
        <w:gridCol w:w="1372"/>
        <w:gridCol w:w="1371"/>
        <w:gridCol w:w="1371"/>
        <w:gridCol w:w="1477"/>
        <w:gridCol w:w="1172"/>
        <w:gridCol w:w="1552"/>
        <w:gridCol w:w="1317"/>
      </w:tblGrid>
      <w:tr w:rsidR="00B13CC7">
        <w:trPr>
          <w:trHeight w:val="735"/>
        </w:trPr>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设备类型</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台数</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能量形式</w:t>
            </w:r>
            <w:r>
              <w:rPr>
                <w:sz w:val="21"/>
                <w:szCs w:val="21"/>
              </w:rPr>
              <w:t xml:space="preserve"> </w:t>
            </w:r>
          </w:p>
        </w:tc>
        <w:tc>
          <w:tcPr>
            <w:tcW w:w="12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风量</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sz w:val="21"/>
                <w:szCs w:val="21"/>
              </w:rPr>
              <w:t>（</w:t>
            </w:r>
            <w:r>
              <w:rPr>
                <w:rFonts w:ascii="Times New Roman" w:hAnsi="Times New Roman" w:cs="Times New Roman"/>
                <w:sz w:val="21"/>
                <w:szCs w:val="21"/>
              </w:rPr>
              <w:t>m</w:t>
            </w:r>
            <w:r>
              <w:rPr>
                <w:rFonts w:ascii="Times New Roman" w:hAnsi="Times New Roman" w:cs="Times New Roman"/>
                <w:sz w:val="14"/>
                <w:szCs w:val="14"/>
                <w:vertAlign w:val="superscript"/>
              </w:rPr>
              <w:t>3</w:t>
            </w:r>
            <w:r>
              <w:rPr>
                <w:rFonts w:ascii="Times New Roman" w:hAnsi="Times New Roman" w:cs="Times New Roman"/>
                <w:sz w:val="21"/>
                <w:szCs w:val="21"/>
              </w:rPr>
              <w:t>/h</w:t>
            </w:r>
            <w:r>
              <w:rPr>
                <w:rFonts w:hint="eastAsia"/>
                <w:sz w:val="21"/>
                <w:szCs w:val="21"/>
              </w:rPr>
              <w:t>）</w:t>
            </w:r>
            <w:r>
              <w:rPr>
                <w:sz w:val="21"/>
                <w:szCs w:val="21"/>
              </w:rPr>
              <w:t xml:space="preserve"> </w:t>
            </w:r>
          </w:p>
        </w:tc>
        <w:tc>
          <w:tcPr>
            <w:tcW w:w="9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功率</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sz w:val="21"/>
                <w:szCs w:val="21"/>
              </w:rPr>
              <w:t>（</w:t>
            </w:r>
            <w:r>
              <w:rPr>
                <w:rFonts w:ascii="Times New Roman" w:hAnsi="Times New Roman" w:cs="Times New Roman"/>
                <w:sz w:val="21"/>
                <w:szCs w:val="21"/>
              </w:rPr>
              <w:t>kW</w:t>
            </w:r>
            <w:r>
              <w:rPr>
                <w:rFonts w:hint="eastAsia"/>
                <w:sz w:val="21"/>
                <w:szCs w:val="21"/>
              </w:rPr>
              <w:t>）</w:t>
            </w:r>
            <w:r>
              <w:rPr>
                <w:sz w:val="21"/>
                <w:szCs w:val="21"/>
              </w:rPr>
              <w:t xml:space="preserve"> </w:t>
            </w:r>
          </w:p>
        </w:tc>
        <w:tc>
          <w:tcPr>
            <w:tcW w:w="1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热回收效率（</w:t>
            </w:r>
            <w:r>
              <w:rPr>
                <w:rFonts w:ascii="Times New Roman" w:hAnsi="Times New Roman" w:cs="Times New Roman"/>
                <w:sz w:val="21"/>
                <w:szCs w:val="21"/>
              </w:rPr>
              <w:t>%</w:t>
            </w:r>
            <w:r>
              <w:rPr>
                <w:rFonts w:hint="eastAsia"/>
                <w:sz w:val="21"/>
                <w:szCs w:val="21"/>
              </w:rPr>
              <w:t>）</w:t>
            </w:r>
            <w:r>
              <w:rPr>
                <w:sz w:val="21"/>
                <w:szCs w:val="21"/>
              </w:rPr>
              <w:t xml:space="preserve"> </w:t>
            </w:r>
          </w:p>
        </w:tc>
        <w:tc>
          <w:tcPr>
            <w:tcW w:w="110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是否满足要求</w:t>
            </w:r>
            <w:r>
              <w:rPr>
                <w:sz w:val="21"/>
                <w:szCs w:val="21"/>
              </w:rPr>
              <w:t xml:space="preserve"> </w:t>
            </w:r>
          </w:p>
        </w:tc>
      </w:tr>
      <w:tr w:rsidR="00B13CC7">
        <w:trPr>
          <w:trHeight w:val="375"/>
        </w:trPr>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0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r w:rsidR="00B13CC7">
        <w:trPr>
          <w:trHeight w:val="375"/>
        </w:trPr>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0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r w:rsidR="00B13CC7">
        <w:trPr>
          <w:trHeight w:val="360"/>
        </w:trPr>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0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r w:rsidR="00B13CC7">
        <w:trPr>
          <w:trHeight w:val="375"/>
        </w:trPr>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9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0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热回收器（带热回收的新风与排风双向换气装置）设计参数：</w:t>
      </w:r>
      <w:r>
        <w:rPr>
          <w:sz w:val="21"/>
          <w:szCs w:val="21"/>
        </w:rPr>
        <w:t xml:space="preserve"> </w:t>
      </w:r>
    </w:p>
    <w:tbl>
      <w:tblPr>
        <w:tblW w:w="9666" w:type="dxa"/>
        <w:tblCellMar>
          <w:left w:w="0" w:type="dxa"/>
          <w:right w:w="0" w:type="dxa"/>
        </w:tblCellMar>
        <w:tblLook w:val="04A0" w:firstRow="1" w:lastRow="0" w:firstColumn="1" w:lastColumn="0" w:noHBand="0" w:noVBand="1"/>
      </w:tblPr>
      <w:tblGrid>
        <w:gridCol w:w="1377"/>
        <w:gridCol w:w="1376"/>
        <w:gridCol w:w="1376"/>
        <w:gridCol w:w="1482"/>
        <w:gridCol w:w="1356"/>
        <w:gridCol w:w="1378"/>
        <w:gridCol w:w="1321"/>
      </w:tblGrid>
      <w:tr w:rsidR="00B13CC7">
        <w:trPr>
          <w:trHeight w:val="725"/>
        </w:trPr>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设备类型</w:t>
            </w:r>
            <w:r>
              <w:rPr>
                <w:sz w:val="21"/>
                <w:szCs w:val="21"/>
              </w:rPr>
              <w:t xml:space="preserve"> </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台数</w:t>
            </w:r>
            <w:r>
              <w:rPr>
                <w:sz w:val="21"/>
                <w:szCs w:val="21"/>
              </w:rPr>
              <w:t xml:space="preserve"> </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能量形式</w:t>
            </w:r>
            <w:r>
              <w:rPr>
                <w:sz w:val="21"/>
                <w:szCs w:val="21"/>
              </w:rPr>
              <w:t xml:space="preserve"> </w:t>
            </w:r>
          </w:p>
        </w:tc>
        <w:tc>
          <w:tcPr>
            <w:tcW w:w="124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风量</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sz w:val="21"/>
                <w:szCs w:val="21"/>
              </w:rPr>
              <w:t>（</w:t>
            </w:r>
            <w:r>
              <w:rPr>
                <w:rFonts w:ascii="Times New Roman" w:hAnsi="Times New Roman" w:cs="Times New Roman"/>
                <w:sz w:val="21"/>
                <w:szCs w:val="21"/>
              </w:rPr>
              <w:t>m</w:t>
            </w:r>
            <w:r>
              <w:rPr>
                <w:rFonts w:ascii="Times New Roman" w:hAnsi="Times New Roman" w:cs="Times New Roman"/>
                <w:sz w:val="14"/>
                <w:szCs w:val="14"/>
                <w:vertAlign w:val="superscript"/>
              </w:rPr>
              <w:t>3</w:t>
            </w:r>
            <w:r>
              <w:rPr>
                <w:rFonts w:ascii="Times New Roman" w:hAnsi="Times New Roman" w:cs="Times New Roman"/>
                <w:sz w:val="21"/>
                <w:szCs w:val="21"/>
              </w:rPr>
              <w:t>/h</w:t>
            </w:r>
            <w:r>
              <w:rPr>
                <w:rFonts w:hint="eastAsia"/>
                <w:sz w:val="21"/>
                <w:szCs w:val="21"/>
              </w:rPr>
              <w:t>）</w:t>
            </w:r>
            <w:r>
              <w:rPr>
                <w:sz w:val="21"/>
                <w:szCs w:val="21"/>
              </w:rPr>
              <w:t xml:space="preserve"> </w:t>
            </w:r>
          </w:p>
        </w:tc>
        <w:tc>
          <w:tcPr>
            <w:tcW w:w="11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功率</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sz w:val="21"/>
                <w:szCs w:val="21"/>
              </w:rPr>
              <w:t>（</w:t>
            </w:r>
            <w:r>
              <w:rPr>
                <w:rFonts w:ascii="Times New Roman" w:hAnsi="Times New Roman" w:cs="Times New Roman"/>
                <w:sz w:val="21"/>
                <w:szCs w:val="21"/>
              </w:rPr>
              <w:t>kW</w:t>
            </w:r>
            <w:r>
              <w:rPr>
                <w:rFonts w:hint="eastAsia"/>
                <w:sz w:val="21"/>
                <w:szCs w:val="21"/>
              </w:rPr>
              <w:t>）</w:t>
            </w:r>
            <w:r>
              <w:rPr>
                <w:sz w:val="21"/>
                <w:szCs w:val="21"/>
              </w:rPr>
              <w:t xml:space="preserve"> </w:t>
            </w:r>
          </w:p>
        </w:tc>
        <w:tc>
          <w:tcPr>
            <w:tcW w:w="1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热回收效率（</w:t>
            </w:r>
            <w:r>
              <w:rPr>
                <w:rFonts w:ascii="Times New Roman" w:hAnsi="Times New Roman" w:cs="Times New Roman"/>
                <w:sz w:val="21"/>
                <w:szCs w:val="21"/>
              </w:rPr>
              <w:t>%</w:t>
            </w:r>
            <w:r>
              <w:rPr>
                <w:rFonts w:hint="eastAsia"/>
                <w:sz w:val="21"/>
                <w:szCs w:val="21"/>
              </w:rPr>
              <w:t>）</w:t>
            </w:r>
            <w:r>
              <w:rPr>
                <w:sz w:val="21"/>
                <w:szCs w:val="21"/>
              </w:rPr>
              <w:t xml:space="preserve"> </w:t>
            </w:r>
          </w:p>
        </w:tc>
        <w:tc>
          <w:tcPr>
            <w:tcW w:w="11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是否满足要求</w:t>
            </w:r>
            <w:r>
              <w:rPr>
                <w:sz w:val="21"/>
                <w:szCs w:val="21"/>
              </w:rPr>
              <w:t xml:space="preserve"> </w:t>
            </w:r>
          </w:p>
        </w:tc>
      </w:tr>
      <w:tr w:rsidR="00B13CC7">
        <w:trPr>
          <w:trHeight w:val="370"/>
        </w:trPr>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r>
              <w:rPr>
                <w:rFonts w:hint="eastAsia"/>
                <w:sz w:val="21"/>
                <w:szCs w:val="21"/>
              </w:rPr>
              <w:t>转轮式</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r>
              <w:rPr>
                <w:rFonts w:hint="eastAsia"/>
                <w:sz w:val="21"/>
                <w:szCs w:val="21"/>
              </w:rPr>
              <w:t>2</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r>
              <w:rPr>
                <w:rFonts w:hint="eastAsia"/>
                <w:sz w:val="21"/>
                <w:szCs w:val="21"/>
              </w:rPr>
              <w:t>全热回收</w:t>
            </w:r>
          </w:p>
        </w:tc>
        <w:tc>
          <w:tcPr>
            <w:tcW w:w="124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hint="eastAsia"/>
                <w:sz w:val="21"/>
                <w:szCs w:val="21"/>
              </w:rPr>
              <w:t>4000</w:t>
            </w:r>
            <w:r>
              <w:rPr>
                <w:sz w:val="21"/>
                <w:szCs w:val="21"/>
              </w:rPr>
              <w:t xml:space="preserve"> </w:t>
            </w:r>
          </w:p>
        </w:tc>
        <w:tc>
          <w:tcPr>
            <w:tcW w:w="11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hint="eastAsia"/>
                <w:sz w:val="21"/>
                <w:szCs w:val="21"/>
              </w:rPr>
              <w:t>0.8</w:t>
            </w:r>
            <w:r>
              <w:rPr>
                <w:rFonts w:ascii="Times New Roman" w:hAnsi="Times New Roman" w:cs="Times New Roman"/>
                <w:sz w:val="21"/>
                <w:szCs w:val="21"/>
              </w:rPr>
              <w:t> </w:t>
            </w:r>
            <w:r>
              <w:rPr>
                <w:sz w:val="21"/>
                <w:szCs w:val="21"/>
              </w:rPr>
              <w:t xml:space="preserve"> </w:t>
            </w:r>
          </w:p>
        </w:tc>
        <w:tc>
          <w:tcPr>
            <w:tcW w:w="1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60</w:t>
            </w:r>
          </w:p>
        </w:tc>
        <w:tc>
          <w:tcPr>
            <w:tcW w:w="11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r w:rsidR="00B13CC7">
        <w:trPr>
          <w:trHeight w:val="355"/>
        </w:trPr>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r>
              <w:rPr>
                <w:rFonts w:hint="eastAsia"/>
                <w:sz w:val="21"/>
                <w:szCs w:val="21"/>
              </w:rPr>
              <w:t>转轮式</w:t>
            </w:r>
            <w:r>
              <w:rPr>
                <w:rFonts w:ascii="Times New Roman" w:hAnsi="Times New Roman" w:cs="Times New Roman"/>
                <w:sz w:val="21"/>
                <w:szCs w:val="21"/>
              </w:rPr>
              <w:t> </w:t>
            </w:r>
            <w:r>
              <w:rPr>
                <w:sz w:val="21"/>
                <w:szCs w:val="21"/>
              </w:rPr>
              <w:t xml:space="preserve"> </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hint="eastAsia"/>
                <w:sz w:val="21"/>
                <w:szCs w:val="21"/>
              </w:rPr>
              <w:t>2</w:t>
            </w:r>
            <w:r>
              <w:rPr>
                <w:sz w:val="21"/>
                <w:szCs w:val="21"/>
              </w:rPr>
              <w:t xml:space="preserve"> </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r>
              <w:rPr>
                <w:rFonts w:hint="eastAsia"/>
                <w:sz w:val="21"/>
                <w:szCs w:val="21"/>
              </w:rPr>
              <w:t>全热回收</w:t>
            </w:r>
          </w:p>
        </w:tc>
        <w:tc>
          <w:tcPr>
            <w:tcW w:w="124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hint="eastAsia"/>
                <w:sz w:val="21"/>
                <w:szCs w:val="21"/>
              </w:rPr>
              <w:t>4100</w:t>
            </w:r>
            <w:r>
              <w:rPr>
                <w:rFonts w:ascii="Times New Roman" w:hAnsi="Times New Roman" w:cs="Times New Roman"/>
                <w:sz w:val="21"/>
                <w:szCs w:val="21"/>
              </w:rPr>
              <w:t> </w:t>
            </w:r>
            <w:r>
              <w:rPr>
                <w:sz w:val="21"/>
                <w:szCs w:val="21"/>
              </w:rPr>
              <w:t xml:space="preserve"> </w:t>
            </w:r>
          </w:p>
        </w:tc>
        <w:tc>
          <w:tcPr>
            <w:tcW w:w="11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r>
              <w:rPr>
                <w:rFonts w:hint="eastAsia"/>
                <w:sz w:val="21"/>
                <w:szCs w:val="21"/>
              </w:rPr>
              <w:t>0.85</w:t>
            </w:r>
          </w:p>
        </w:tc>
        <w:tc>
          <w:tcPr>
            <w:tcW w:w="1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hint="eastAsia"/>
                <w:sz w:val="21"/>
                <w:szCs w:val="21"/>
              </w:rPr>
              <w:t>60</w:t>
            </w:r>
            <w:r>
              <w:rPr>
                <w:rFonts w:ascii="Times New Roman" w:hAnsi="Times New Roman" w:cs="Times New Roman"/>
                <w:sz w:val="21"/>
                <w:szCs w:val="21"/>
              </w:rPr>
              <w:t> </w:t>
            </w:r>
            <w:r>
              <w:rPr>
                <w:sz w:val="21"/>
                <w:szCs w:val="21"/>
              </w:rPr>
              <w:t xml:space="preserve"> </w:t>
            </w:r>
          </w:p>
        </w:tc>
        <w:tc>
          <w:tcPr>
            <w:tcW w:w="11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r w:rsidR="00B13CC7">
        <w:trPr>
          <w:trHeight w:val="370"/>
        </w:trPr>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4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r w:rsidR="00B13CC7">
        <w:trPr>
          <w:trHeight w:val="370"/>
        </w:trPr>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5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4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4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6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简要说明排风能量回收系统的适用性和经济效益：对该建筑中采用的能量回收系统进行简要说明，重点阐述系统适用性及经济效益。（</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34"/>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ind w:firstLineChars="200" w:firstLine="420"/>
              <w:jc w:val="left"/>
              <w:rPr>
                <w:szCs w:val="21"/>
              </w:rPr>
            </w:pPr>
            <w:r>
              <w:rPr>
                <w:szCs w:val="21"/>
              </w:rPr>
              <w:lastRenderedPageBreak/>
              <w:t xml:space="preserve">  </w:t>
            </w:r>
            <w:r>
              <w:rPr>
                <w:sz w:val="24"/>
                <w:szCs w:val="32"/>
              </w:rPr>
              <w:t>热回收装置主要通过交换器实现排风与新风之间的能量交换</w:t>
            </w:r>
            <w:r>
              <w:rPr>
                <w:rFonts w:hint="eastAsia"/>
                <w:sz w:val="24"/>
                <w:szCs w:val="32"/>
              </w:rPr>
              <w:t>，在同一热回收启动温度下，全热回收比显热回收的节能率要大，大约为</w:t>
            </w:r>
            <w:r>
              <w:rPr>
                <w:rFonts w:hint="eastAsia"/>
                <w:sz w:val="24"/>
                <w:szCs w:val="32"/>
              </w:rPr>
              <w:t>4%</w:t>
            </w:r>
            <w:r>
              <w:rPr>
                <w:rFonts w:hint="eastAsia"/>
                <w:sz w:val="24"/>
                <w:szCs w:val="32"/>
              </w:rPr>
              <w:t>左右，全热回收回收的热量比显热回收多。而在全热回收中使用启动焓差要比启动温差的效果好。在供冷期空调使用的</w:t>
            </w:r>
            <w:r>
              <w:rPr>
                <w:rFonts w:hint="eastAsia"/>
                <w:sz w:val="24"/>
                <w:szCs w:val="32"/>
              </w:rPr>
              <w:t>1670</w:t>
            </w:r>
            <w:r>
              <w:rPr>
                <w:rFonts w:hint="eastAsia"/>
                <w:sz w:val="24"/>
                <w:szCs w:val="32"/>
              </w:rPr>
              <w:t>个小时内，室内外空气焓差为</w:t>
            </w:r>
            <w:r>
              <w:rPr>
                <w:rFonts w:hint="eastAsia"/>
                <w:sz w:val="24"/>
                <w:szCs w:val="32"/>
              </w:rPr>
              <w:t>4kJ/kg</w:t>
            </w:r>
            <w:r>
              <w:rPr>
                <w:rFonts w:hint="eastAsia"/>
                <w:sz w:val="24"/>
                <w:szCs w:val="32"/>
              </w:rPr>
              <w:t>的小时为</w:t>
            </w:r>
            <w:r>
              <w:rPr>
                <w:rFonts w:hint="eastAsia"/>
                <w:sz w:val="24"/>
                <w:szCs w:val="32"/>
              </w:rPr>
              <w:t>1571</w:t>
            </w:r>
            <w:r>
              <w:rPr>
                <w:rFonts w:hint="eastAsia"/>
                <w:sz w:val="24"/>
                <w:szCs w:val="32"/>
              </w:rPr>
              <w:t>小时，热回收开启率达到了</w:t>
            </w:r>
            <w:r>
              <w:rPr>
                <w:rFonts w:hint="eastAsia"/>
                <w:sz w:val="24"/>
                <w:szCs w:val="32"/>
              </w:rPr>
              <w:t>94.13%</w:t>
            </w:r>
            <w:r>
              <w:rPr>
                <w:rFonts w:hint="eastAsia"/>
                <w:sz w:val="24"/>
                <w:szCs w:val="32"/>
              </w:rPr>
              <w:t>，节省运行费用。</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暖通空调专业施工图及设计说明：应体现能量回收系统的设计情况，明确能量回收装置的位置及接管方式；</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暖通设备材料表：应注明所选能量回收装置的风量、额定热回收效率等参数；</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能量回收系统经济效益分析报告：应体现项目的设计方案、经济效益计算方法、计算过程和结果。</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34"/>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b/>
                <w:bCs/>
                <w:sz w:val="21"/>
                <w:szCs w:val="21"/>
              </w:rPr>
              <w:t>能量回收系统经济效益分析报告：5暖通设计/ 能量回收系统经济效益分析报告.docx</w:t>
            </w:r>
            <w:r>
              <w:rPr>
                <w:rFonts w:hint="eastAsia"/>
                <w:b/>
                <w:bCs/>
                <w:sz w:val="21"/>
                <w:szCs w:val="21"/>
              </w:rPr>
              <w:br/>
            </w:r>
            <w:r>
              <w:rPr>
                <w:rStyle w:val="sciencebox"/>
                <w:rFonts w:hint="eastAsia"/>
                <w:b/>
                <w:bCs/>
                <w:sz w:val="21"/>
                <w:szCs w:val="21"/>
              </w:rPr>
              <w:t>暖通空调设计说明：5暖通设计/ 暖通设计说明.docx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5.2.14合理采用蓄冷蓄热系统。（总分3分）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rFonts w:hint="eastAsia"/>
          <w:sz w:val="21"/>
          <w:szCs w:val="21"/>
        </w:rPr>
        <w:t>若当地峰谷电价差低于</w:t>
      </w:r>
      <w:r>
        <w:rPr>
          <w:rFonts w:ascii="Times New Roman" w:hAnsi="Times New Roman" w:cs="Times New Roman"/>
          <w:sz w:val="21"/>
          <w:szCs w:val="21"/>
        </w:rPr>
        <w:t xml:space="preserve">2.5 </w:t>
      </w:r>
      <w:r>
        <w:rPr>
          <w:rFonts w:hint="eastAsia"/>
          <w:sz w:val="21"/>
          <w:szCs w:val="21"/>
        </w:rPr>
        <w:t>倍或没有峰谷电价的，本条不参评</w:t>
      </w:r>
      <w:r>
        <w:rPr>
          <w:rFonts w:hint="eastAsia"/>
          <w:b/>
          <w:bCs/>
          <w:sz w:val="21"/>
          <w:szCs w:val="21"/>
        </w:rPr>
        <w:t>）</w:t>
      </w:r>
      <w:r>
        <w:rPr>
          <w:sz w:val="21"/>
          <w:szCs w:val="21"/>
        </w:rP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b/>
          <w:bCs/>
          <w:sz w:val="21"/>
          <w:szCs w:val="21"/>
        </w:rPr>
        <w:t>不参评，原因：</w:t>
      </w:r>
      <w:r>
        <w:rPr>
          <w:rFonts w:hint="eastAsia"/>
          <w:sz w:val="21"/>
          <w:szCs w:val="21"/>
          <w:u w:val="single"/>
        </w:rPr>
        <w:t>  未采用蓄冷蓄热系统     。</w:t>
      </w:r>
      <w:r>
        <w:t xml:space="preserve"> </w:t>
      </w:r>
    </w:p>
    <w:tbl>
      <w:tblPr>
        <w:tblW w:w="9677" w:type="dxa"/>
        <w:tblCellMar>
          <w:left w:w="0" w:type="dxa"/>
          <w:right w:w="0" w:type="dxa"/>
        </w:tblCellMar>
        <w:tblLook w:val="04A0" w:firstRow="1" w:lastRow="0" w:firstColumn="1" w:lastColumn="0" w:noHBand="0" w:noVBand="1"/>
      </w:tblPr>
      <w:tblGrid>
        <w:gridCol w:w="6186"/>
        <w:gridCol w:w="1593"/>
        <w:gridCol w:w="1898"/>
      </w:tblGrid>
      <w:tr w:rsidR="00B13CC7">
        <w:tc>
          <w:tcPr>
            <w:tcW w:w="576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576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rPr>
                <w:sz w:val="21"/>
                <w:szCs w:val="21"/>
              </w:rPr>
            </w:pPr>
            <w:r>
              <w:rPr>
                <w:rFonts w:hint="eastAsia"/>
                <w:sz w:val="21"/>
                <w:szCs w:val="21"/>
              </w:rPr>
              <w:t>用于蓄冷的电驱动蓄能设备提供的设计日的冷量达到</w:t>
            </w:r>
            <w:r>
              <w:rPr>
                <w:rFonts w:ascii="Times New Roman" w:hAnsi="Times New Roman" w:cs="Times New Roman"/>
                <w:sz w:val="21"/>
                <w:szCs w:val="21"/>
              </w:rPr>
              <w:t>30%</w:t>
            </w:r>
            <w:r>
              <w:rPr>
                <w:rFonts w:hint="eastAsia"/>
                <w:sz w:val="21"/>
                <w:szCs w:val="21"/>
              </w:rPr>
              <w:t>；参考现行国家标准《公共建筑节能设计标准》</w:t>
            </w:r>
            <w:r>
              <w:rPr>
                <w:rFonts w:ascii="Times New Roman" w:hAnsi="Times New Roman" w:cs="Times New Roman"/>
                <w:sz w:val="21"/>
                <w:szCs w:val="21"/>
              </w:rPr>
              <w:t>GB 50189</w:t>
            </w:r>
            <w:r>
              <w:rPr>
                <w:rFonts w:hint="eastAsia"/>
                <w:sz w:val="21"/>
                <w:szCs w:val="21"/>
              </w:rPr>
              <w:t>，电加热装置的蓄能设备能保证高峰时段不用电；</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c>
          <w:tcPr>
            <w:tcW w:w="576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rPr>
                <w:sz w:val="21"/>
                <w:szCs w:val="21"/>
              </w:rPr>
            </w:pPr>
            <w:r>
              <w:rPr>
                <w:rFonts w:hint="eastAsia"/>
                <w:sz w:val="21"/>
                <w:szCs w:val="21"/>
              </w:rPr>
              <w:t>最大限度地利用谷电，谷电时段蓄冷设备全负荷运行的</w:t>
            </w:r>
            <w:r>
              <w:rPr>
                <w:rFonts w:ascii="Times New Roman" w:hAnsi="Times New Roman" w:cs="Times New Roman"/>
                <w:sz w:val="21"/>
                <w:szCs w:val="21"/>
              </w:rPr>
              <w:t>80%</w:t>
            </w:r>
            <w:r>
              <w:rPr>
                <w:rFonts w:hint="eastAsia"/>
                <w:sz w:val="21"/>
                <w:szCs w:val="21"/>
              </w:rPr>
              <w:t>应能全部蓄存并充分利用。</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c>
          <w:tcPr>
            <w:tcW w:w="576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pPr>
      <w:r>
        <w:rPr>
          <w:rFonts w:hint="eastAsia"/>
          <w:sz w:val="21"/>
          <w:szCs w:val="21"/>
        </w:rPr>
        <w:t>项目所在地是否有分时电价：</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rPr>
        <w:t>☑</w:t>
      </w:r>
      <w:r>
        <w:rPr>
          <w:rFonts w:hint="eastAsia"/>
          <w:sz w:val="21"/>
          <w:szCs w:val="21"/>
        </w:rPr>
        <w:t>否，若是，则峰谷电价比为：</w:t>
      </w:r>
      <w:r>
        <w:rPr>
          <w:rFonts w:hint="eastAsia"/>
          <w:sz w:val="21"/>
          <w:szCs w:val="21"/>
          <w:u w:val="single"/>
        </w:rPr>
        <w:t xml:space="preserve">    </w:t>
      </w:r>
      <w:r>
        <w:rPr>
          <w:rFonts w:hint="eastAsia"/>
          <w:sz w:val="21"/>
          <w:szCs w:val="21"/>
        </w:rPr>
        <w:t>。</w:t>
      </w:r>
      <w:r>
        <w:t xml:space="preserve"> </w:t>
      </w:r>
    </w:p>
    <w:p w:rsidR="00B13CC7" w:rsidRDefault="00B1163C">
      <w:pPr>
        <w:pStyle w:val="a9"/>
        <w:spacing w:before="0" w:beforeAutospacing="0" w:after="0" w:afterAutospacing="0" w:line="288" w:lineRule="auto"/>
        <w:jc w:val="both"/>
      </w:pPr>
      <w:r>
        <w:rPr>
          <w:rFonts w:hint="eastAsia"/>
          <w:sz w:val="21"/>
          <w:szCs w:val="21"/>
        </w:rPr>
        <w:t>项目是否设计蓄冷蓄热系统：</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rPr>
        <w:t>☑</w:t>
      </w:r>
      <w:r>
        <w:rPr>
          <w:rFonts w:hint="eastAsia"/>
          <w:sz w:val="21"/>
          <w:szCs w:val="21"/>
        </w:rPr>
        <w:t>否，若是，系统形式：</w:t>
      </w:r>
      <w:r>
        <w:rPr>
          <w:rFonts w:hint="eastAsia"/>
          <w:sz w:val="21"/>
          <w:szCs w:val="21"/>
          <w:u w:val="single"/>
        </w:rPr>
        <w:t xml:space="preserve">    </w:t>
      </w:r>
      <w:r>
        <w:rPr>
          <w:rFonts w:hint="eastAsia"/>
          <w:sz w:val="21"/>
          <w:szCs w:val="21"/>
        </w:rPr>
        <w:t>。</w:t>
      </w:r>
      <w: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若采用蓄冷系统，请填写如下内容：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设计日空调总冷量：</w:t>
      </w:r>
      <w:r>
        <w:rPr>
          <w:rFonts w:hint="eastAsia"/>
          <w:sz w:val="21"/>
          <w:szCs w:val="21"/>
          <w:u w:val="single"/>
        </w:rPr>
        <w:t xml:space="preserve">   </w:t>
      </w:r>
      <w:r>
        <w:rPr>
          <w:rFonts w:ascii="Times New Roman" w:hAnsi="Times New Roman" w:cs="Times New Roman"/>
          <w:sz w:val="21"/>
          <w:szCs w:val="21"/>
        </w:rPr>
        <w:t>kW</w:t>
      </w:r>
      <w:r>
        <w:rPr>
          <w:rFonts w:hint="eastAsia"/>
          <w:sz w:val="21"/>
          <w:szCs w:val="21"/>
        </w:rPr>
        <w:t>·</w:t>
      </w:r>
      <w:r>
        <w:rPr>
          <w:rFonts w:ascii="Times New Roman" w:hAnsi="Times New Roman" w:cs="Times New Roman"/>
          <w:sz w:val="21"/>
          <w:szCs w:val="21"/>
        </w:rPr>
        <w:t>h</w:t>
      </w:r>
      <w:r>
        <w:rPr>
          <w:rFonts w:hint="eastAsia"/>
          <w:sz w:val="21"/>
          <w:szCs w:val="21"/>
        </w:rPr>
        <w:t>，蓄冷装置的冷量：</w:t>
      </w:r>
      <w:r>
        <w:rPr>
          <w:rFonts w:hint="eastAsia"/>
          <w:sz w:val="21"/>
          <w:szCs w:val="21"/>
          <w:u w:val="single"/>
        </w:rPr>
        <w:t xml:space="preserve">    </w:t>
      </w:r>
      <w:r>
        <w:rPr>
          <w:rFonts w:ascii="Times New Roman" w:hAnsi="Times New Roman" w:cs="Times New Roman"/>
          <w:sz w:val="21"/>
          <w:szCs w:val="21"/>
        </w:rPr>
        <w:t>kW</w:t>
      </w:r>
      <w:r>
        <w:rPr>
          <w:rFonts w:hint="eastAsia"/>
          <w:sz w:val="21"/>
          <w:szCs w:val="21"/>
        </w:rPr>
        <w:t>·</w:t>
      </w:r>
      <w:r>
        <w:rPr>
          <w:rFonts w:ascii="Times New Roman" w:hAnsi="Times New Roman" w:cs="Times New Roman"/>
          <w:sz w:val="21"/>
          <w:szCs w:val="21"/>
        </w:rPr>
        <w:t>h</w:t>
      </w:r>
      <w:r>
        <w:rPr>
          <w:rFonts w:hint="eastAsia"/>
          <w:sz w:val="21"/>
          <w:szCs w:val="21"/>
        </w:rPr>
        <w:t>，蓄冷比例：</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简要说明蓄冷蓄热系统的设计：包括蓄冷蓄热系统的容量、系统选择、设备的选型及蓄能系统的效果等。（</w:t>
      </w:r>
      <w:r>
        <w:rPr>
          <w:rFonts w:ascii="Times New Roman" w:hAnsi="Times New Roman" w:cs="Times New Roman"/>
          <w:sz w:val="21"/>
          <w:szCs w:val="21"/>
        </w:rPr>
        <w:t>300</w:t>
      </w:r>
      <w:r>
        <w:rPr>
          <w:rFonts w:hint="eastAsia"/>
          <w:sz w:val="21"/>
          <w:szCs w:val="21"/>
        </w:rPr>
        <w:t>字以内）</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34"/>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暖通空调施工图及设计说明：应体现蓄冷蓄热系统详细设计参数和运行策略；</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蓄冷蓄热系统专项分析报告：要求计算设计日的空调逐时冷负荷，并绘制冷负荷分布图，确定蓄冷介质和蓄冷方式，确定蓄冷系统的运行控制策略，确定冷水机组和蓄冷设备的容量，并对该系统进行技术经济分析。</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34"/>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b/>
                <w:bCs/>
                <w:sz w:val="21"/>
                <w:szCs w:val="21"/>
              </w:rPr>
              <w:t>暖通空调设计说明：5暖通设计/ 暖通设计说明.docx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5.2.15合理利用余热废热解决建筑的蒸汽、供暖或生活热水需求。（总分4分）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rFonts w:hint="eastAsia"/>
          <w:sz w:val="21"/>
          <w:szCs w:val="21"/>
        </w:rPr>
        <w:t>若建筑无可用的余热废热源，或建筑无稳定的热需求，本条不参评</w:t>
      </w:r>
      <w:r>
        <w:rPr>
          <w:rFonts w:hint="eastAsia"/>
          <w:b/>
          <w:bCs/>
          <w:sz w:val="21"/>
          <w:szCs w:val="21"/>
        </w:rPr>
        <w:t>）</w:t>
      </w:r>
      <w:r>
        <w:rPr>
          <w:sz w:val="21"/>
          <w:szCs w:val="21"/>
        </w:rP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b/>
          <w:bCs/>
          <w:sz w:val="21"/>
          <w:szCs w:val="21"/>
        </w:rPr>
        <w:t>不参评，原因：</w:t>
      </w:r>
      <w:r>
        <w:rPr>
          <w:rFonts w:hint="eastAsia"/>
          <w:sz w:val="21"/>
          <w:szCs w:val="21"/>
          <w:u w:val="single"/>
        </w:rPr>
        <w:t>   无热需求      。</w:t>
      </w:r>
      <w:r>
        <w:t xml:space="preserve"> </w:t>
      </w:r>
    </w:p>
    <w:tbl>
      <w:tblPr>
        <w:tblW w:w="9677" w:type="dxa"/>
        <w:tblCellMar>
          <w:left w:w="0" w:type="dxa"/>
          <w:right w:w="0" w:type="dxa"/>
        </w:tblCellMar>
        <w:tblLook w:val="04A0" w:firstRow="1" w:lastRow="0" w:firstColumn="1" w:lastColumn="0" w:noHBand="0" w:noVBand="1"/>
      </w:tblPr>
      <w:tblGrid>
        <w:gridCol w:w="6246"/>
        <w:gridCol w:w="1442"/>
        <w:gridCol w:w="1989"/>
      </w:tblGrid>
      <w:tr w:rsidR="00B13CC7">
        <w:tc>
          <w:tcPr>
            <w:tcW w:w="58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8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58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rPr>
                <w:sz w:val="21"/>
                <w:szCs w:val="21"/>
              </w:rPr>
            </w:pPr>
            <w:r>
              <w:rPr>
                <w:rFonts w:hint="eastAsia"/>
                <w:sz w:val="21"/>
                <w:szCs w:val="21"/>
              </w:rPr>
              <w:t>蒸汽：余热或废热提供的蒸汽量占设计日总量的比例达到</w:t>
            </w:r>
            <w:r>
              <w:rPr>
                <w:rFonts w:ascii="Times New Roman" w:hAnsi="Times New Roman" w:cs="Times New Roman"/>
                <w:sz w:val="21"/>
                <w:szCs w:val="21"/>
              </w:rPr>
              <w:t>40%</w:t>
            </w:r>
            <w:r>
              <w:rPr>
                <w:sz w:val="21"/>
                <w:szCs w:val="21"/>
              </w:rP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w:t>
            </w:r>
            <w:r>
              <w:rPr>
                <w:sz w:val="21"/>
                <w:szCs w:val="21"/>
              </w:rPr>
              <w:t xml:space="preserve"> </w:t>
            </w:r>
          </w:p>
        </w:tc>
        <w:tc>
          <w:tcPr>
            <w:tcW w:w="18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r>
      <w:tr w:rsidR="00B13CC7">
        <w:tc>
          <w:tcPr>
            <w:tcW w:w="58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供暖：余热或废热提供的供暖量占设计日总量的比例达到</w:t>
            </w:r>
            <w:r>
              <w:rPr>
                <w:rFonts w:ascii="Times New Roman" w:hAnsi="Times New Roman" w:cs="Times New Roman"/>
                <w:sz w:val="21"/>
                <w:szCs w:val="21"/>
              </w:rPr>
              <w:t>30%</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w:t>
            </w:r>
            <w:r>
              <w:rPr>
                <w:sz w:val="21"/>
                <w:szCs w:val="21"/>
              </w:rPr>
              <w:t xml:space="preserve"> </w:t>
            </w:r>
          </w:p>
        </w:tc>
        <w:tc>
          <w:tcPr>
            <w:tcW w:w="18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r>
      <w:tr w:rsidR="00B13CC7">
        <w:tc>
          <w:tcPr>
            <w:tcW w:w="58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pPr>
            <w:r>
              <w:rPr>
                <w:rFonts w:hint="eastAsia"/>
                <w:sz w:val="21"/>
                <w:szCs w:val="21"/>
              </w:rPr>
              <w:t>生活热水：余热或废热提供的生活热水量占设计日总量的比例达到</w:t>
            </w:r>
            <w:r>
              <w:rPr>
                <w:rFonts w:ascii="Times New Roman" w:hAnsi="Times New Roman" w:cs="Times New Roman"/>
                <w:sz w:val="21"/>
                <w:szCs w:val="21"/>
              </w:rPr>
              <w:t>60%</w:t>
            </w:r>
            <w: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w:t>
            </w:r>
            <w:r>
              <w:rPr>
                <w:sz w:val="21"/>
                <w:szCs w:val="21"/>
              </w:rPr>
              <w:t xml:space="preserve"> </w:t>
            </w:r>
          </w:p>
        </w:tc>
        <w:tc>
          <w:tcPr>
            <w:tcW w:w="18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r>
      <w:tr w:rsidR="00B13CC7">
        <w:tc>
          <w:tcPr>
            <w:tcW w:w="58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34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w:t>
            </w:r>
            <w:r>
              <w:rPr>
                <w:sz w:val="21"/>
                <w:szCs w:val="21"/>
              </w:rPr>
              <w:t xml:space="preserve"> </w:t>
            </w:r>
          </w:p>
        </w:tc>
        <w:tc>
          <w:tcPr>
            <w:tcW w:w="18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项目是否有余热或废热源：</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否，若是，则列明余热或废热源形式：</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项目是否利用余热或废热提供蒸汽：</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项目是否利用余热或废热进行供暖：</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项目是否利用余热或废热提供生活热水：</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若是，请填写下表：</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1917"/>
        <w:gridCol w:w="1553"/>
        <w:gridCol w:w="1913"/>
        <w:gridCol w:w="2463"/>
        <w:gridCol w:w="1775"/>
      </w:tblGrid>
      <w:tr w:rsidR="00B13CC7">
        <w:trPr>
          <w:trHeight w:val="778"/>
        </w:trPr>
        <w:tc>
          <w:tcPr>
            <w:tcW w:w="16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类别</w:t>
            </w:r>
            <w:r>
              <w:rPr>
                <w:sz w:val="21"/>
                <w:szCs w:val="21"/>
              </w:rPr>
              <w:t xml:space="preserve"> </w:t>
            </w:r>
          </w:p>
        </w:tc>
        <w:tc>
          <w:tcPr>
            <w:tcW w:w="13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总用量</w:t>
            </w:r>
            <w:r>
              <w:rPr>
                <w:sz w:val="21"/>
                <w:szCs w:val="21"/>
              </w:rPr>
              <w:t xml:space="preserve"> </w:t>
            </w:r>
          </w:p>
        </w:tc>
        <w:tc>
          <w:tcPr>
            <w:tcW w:w="16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余热或废热提供的量</w:t>
            </w:r>
            <w:r>
              <w:rPr>
                <w:sz w:val="21"/>
                <w:szCs w:val="21"/>
              </w:rPr>
              <w:t xml:space="preserve"> </w:t>
            </w:r>
          </w:p>
        </w:tc>
        <w:tc>
          <w:tcPr>
            <w:tcW w:w="21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余热或废热提供的比例（</w:t>
            </w:r>
            <w:r>
              <w:rPr>
                <w:rFonts w:ascii="Times New Roman" w:hAnsi="Times New Roman" w:cs="Times New Roman"/>
                <w:sz w:val="21"/>
                <w:szCs w:val="21"/>
              </w:rPr>
              <w:t>%</w:t>
            </w:r>
            <w:r>
              <w:rPr>
                <w:rFonts w:hint="eastAsia"/>
                <w:sz w:val="21"/>
                <w:szCs w:val="21"/>
              </w:rPr>
              <w:t>）</w:t>
            </w:r>
            <w:r>
              <w:rPr>
                <w:sz w:val="21"/>
                <w:szCs w:val="21"/>
              </w:rPr>
              <w:t xml:space="preserve"> </w:t>
            </w:r>
          </w:p>
        </w:tc>
        <w:tc>
          <w:tcPr>
            <w:tcW w:w="15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是否满足要求</w:t>
            </w:r>
            <w:r>
              <w:rPr>
                <w:sz w:val="21"/>
                <w:szCs w:val="21"/>
              </w:rPr>
              <w:t xml:space="preserve"> </w:t>
            </w:r>
          </w:p>
        </w:tc>
      </w:tr>
      <w:tr w:rsidR="00B13CC7">
        <w:trPr>
          <w:trHeight w:val="363"/>
        </w:trPr>
        <w:tc>
          <w:tcPr>
            <w:tcW w:w="16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蒸汽</w:t>
            </w:r>
            <w:r>
              <w:rPr>
                <w:sz w:val="21"/>
                <w:szCs w:val="21"/>
              </w:rPr>
              <w:t xml:space="preserve"> </w:t>
            </w:r>
          </w:p>
        </w:tc>
        <w:tc>
          <w:tcPr>
            <w:tcW w:w="13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6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1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5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r w:rsidR="00B13CC7">
        <w:trPr>
          <w:trHeight w:val="388"/>
        </w:trPr>
        <w:tc>
          <w:tcPr>
            <w:tcW w:w="16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供暖</w:t>
            </w:r>
            <w:r>
              <w:rPr>
                <w:sz w:val="21"/>
                <w:szCs w:val="21"/>
              </w:rPr>
              <w:t xml:space="preserve"> </w:t>
            </w:r>
          </w:p>
        </w:tc>
        <w:tc>
          <w:tcPr>
            <w:tcW w:w="13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6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1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5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r w:rsidR="00B13CC7">
        <w:trPr>
          <w:trHeight w:val="363"/>
        </w:trPr>
        <w:tc>
          <w:tcPr>
            <w:tcW w:w="16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生活热水</w:t>
            </w:r>
            <w:r>
              <w:rPr>
                <w:sz w:val="21"/>
                <w:szCs w:val="21"/>
              </w:rPr>
              <w:t xml:space="preserve"> </w:t>
            </w:r>
          </w:p>
        </w:tc>
        <w:tc>
          <w:tcPr>
            <w:tcW w:w="13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6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1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5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sz w:val="21"/>
                <w:szCs w:val="21"/>
              </w:rPr>
              <w:t>☐</w:t>
            </w:r>
            <w:r>
              <w:rPr>
                <w:sz w:val="21"/>
                <w:szCs w:val="21"/>
              </w:rPr>
              <w:t xml:space="preserve"> </w:t>
            </w:r>
          </w:p>
        </w:tc>
      </w:tr>
      <w:tr w:rsidR="00B13CC7">
        <w:trPr>
          <w:trHeight w:val="388"/>
        </w:trPr>
        <w:tc>
          <w:tcPr>
            <w:tcW w:w="16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6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18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57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简要说明余热或废热利用的系统形式、容量，并对其系统适用性及经济效益进行阐述。（</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34"/>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rPr>
        <w:lastRenderedPageBreak/>
        <w:t>1</w:t>
      </w:r>
      <w:r>
        <w:rPr>
          <w:rFonts w:hint="eastAsia"/>
        </w:rPr>
        <w:t>、</w:t>
      </w:r>
      <w:r>
        <w:rPr>
          <w:rFonts w:ascii="Times New Roman" w:hAnsi="Times New Roman" w:cs="Times New Roman"/>
          <w:sz w:val="14"/>
          <w:szCs w:val="14"/>
        </w:rPr>
        <w:t xml:space="preserve">  </w:t>
      </w:r>
      <w:r>
        <w:rPr>
          <w:rFonts w:hint="eastAsia"/>
          <w:sz w:val="21"/>
          <w:szCs w:val="21"/>
        </w:rPr>
        <w:t>余热废热利用专项设计图纸：应明确余热废热利用形式，系统详细设计参数和运行策略；</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rPr>
        <w:t>2</w:t>
      </w:r>
      <w:r>
        <w:rPr>
          <w:rFonts w:hint="eastAsia"/>
        </w:rPr>
        <w:t>、</w:t>
      </w:r>
      <w:r>
        <w:rPr>
          <w:rFonts w:ascii="Times New Roman" w:hAnsi="Times New Roman" w:cs="Times New Roman"/>
          <w:sz w:val="14"/>
          <w:szCs w:val="14"/>
        </w:rPr>
        <w:t xml:space="preserve">  </w:t>
      </w:r>
      <w:r>
        <w:rPr>
          <w:rFonts w:hint="eastAsia"/>
          <w:sz w:val="21"/>
          <w:szCs w:val="21"/>
        </w:rPr>
        <w:t>余热废热利用分析报告：要求计算设计日系统热需求，并根据可资利用的余热或废热的资源量及品质，确定系统的形式、设备容量和运行控制策略，并对该系统进行技术经济分析。</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34"/>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sz w:val="21"/>
                <w:szCs w:val="21"/>
              </w:rPr>
              <w:t>余热废热利用专项设计图纸：5暖通设计/ 余热废热利用专项设计图纸.docx</w:t>
            </w:r>
            <w:r>
              <w:rPr>
                <w:rFonts w:hint="eastAsia"/>
                <w:sz w:val="21"/>
                <w:szCs w:val="21"/>
              </w:rPr>
              <w:br/>
            </w:r>
            <w:r>
              <w:rPr>
                <w:rStyle w:val="sciencebox"/>
                <w:rFonts w:hint="eastAsia"/>
                <w:sz w:val="21"/>
                <w:szCs w:val="21"/>
              </w:rPr>
              <w:t>暖通空调设计说明：5暖通设计/ 暖通设计说明.docx</w:t>
            </w:r>
            <w:r>
              <w:rPr>
                <w:rFonts w:hint="eastAsia"/>
                <w:sz w:val="21"/>
                <w:szCs w:val="21"/>
              </w:rPr>
              <w:br/>
            </w:r>
            <w:r>
              <w:rPr>
                <w:rStyle w:val="sciencebox"/>
                <w:rFonts w:hint="eastAsia"/>
                <w:sz w:val="21"/>
                <w:szCs w:val="21"/>
              </w:rPr>
              <w:t>余热废热利用分析报告：5暖通设计/ 余热废热利用分析报告.docx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5.2.16根据当地气候和自然资源条件，合理利用可再生能源。（总分10分）</w:t>
      </w:r>
      <w:r>
        <w:t xml:space="preserve"> </w:t>
      </w:r>
    </w:p>
    <w:p w:rsidR="00B13CC7" w:rsidRDefault="00B1163C">
      <w:pPr>
        <w:pStyle w:val="a9"/>
        <w:spacing w:before="0" w:beforeAutospacing="0" w:after="0" w:afterAutospacing="0" w:line="460" w:lineRule="atLeast"/>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0" w:type="auto"/>
        <w:tblCellMar>
          <w:left w:w="0" w:type="dxa"/>
          <w:right w:w="0" w:type="dxa"/>
        </w:tblCellMar>
        <w:tblLook w:val="04A0" w:firstRow="1" w:lastRow="0" w:firstColumn="1" w:lastColumn="0" w:noHBand="0" w:noVBand="1"/>
      </w:tblPr>
      <w:tblGrid>
        <w:gridCol w:w="3941"/>
        <w:gridCol w:w="2105"/>
        <w:gridCol w:w="1122"/>
        <w:gridCol w:w="1122"/>
      </w:tblGrid>
      <w:tr w:rsidR="00B13CC7">
        <w:trPr>
          <w:trHeight w:val="20"/>
        </w:trPr>
        <w:tc>
          <w:tcPr>
            <w:tcW w:w="7054"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hint="eastAsia"/>
                <w:b/>
                <w:bCs/>
                <w:sz w:val="21"/>
                <w:szCs w:val="21"/>
              </w:rPr>
              <w:t>评价内容</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hint="eastAsia"/>
                <w:b/>
                <w:bCs/>
                <w:sz w:val="21"/>
                <w:szCs w:val="21"/>
              </w:rPr>
              <w:t>评价分值（分）</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hint="eastAsia"/>
                <w:b/>
                <w:bCs/>
                <w:sz w:val="21"/>
                <w:szCs w:val="21"/>
              </w:rPr>
              <w:t>自评得分（分）</w:t>
            </w:r>
            <w:r>
              <w:rPr>
                <w:sz w:val="21"/>
                <w:szCs w:val="21"/>
              </w:rPr>
              <w:t xml:space="preserve"> </w:t>
            </w:r>
          </w:p>
        </w:tc>
      </w:tr>
      <w:tr w:rsidR="00B13CC7">
        <w:trPr>
          <w:trHeight w:val="20"/>
        </w:trPr>
        <w:tc>
          <w:tcPr>
            <w:tcW w:w="457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noProof/>
                <w:sz w:val="21"/>
                <w:szCs w:val="21"/>
              </w:rPr>
              <mc:AlternateContent>
                <mc:Choice Requires="wps">
                  <w:drawing>
                    <wp:inline distT="0" distB="0" distL="114300" distR="114300">
                      <wp:extent cx="304800" cy="304800"/>
                      <wp:effectExtent l="0" t="0" r="0" b="0"/>
                      <wp:docPr id="9" name="图片 9" descr="说明: D:\gupaOnline\user\projects\P000001104\reports\themes\common\anchor.gif"/>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04800" cy="304800"/>
                              </a:xfrm>
                              <a:prstGeom prst="rect">
                                <a:avLst/>
                              </a:prstGeom>
                              <a:noFill/>
                              <a:ln>
                                <a:noFill/>
                              </a:ln>
                            </wps:spPr>
                            <wps:bodyPr wrap="square" upright="1"/>
                          </wps:wsp>
                        </a:graphicData>
                      </a:graphic>
                    </wp:inline>
                  </w:drawing>
                </mc:Choice>
                <mc:Fallback>
                  <w:pict>
                    <v:rect w14:anchorId="42211CAB" id="图片 9" o:spid="_x0000_s1026" alt="说明: D:\gupaOnline\user\projects\P000001104\reports\themes\common\anchor.gif"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" filled="f" stroked="f">
                      <o:lock v:ext="edit" aspectratio="t"/>
                      <w10:anchorlock/>
                    </v:rect>
                  </w:pict>
                </mc:Fallback>
              </mc:AlternateContent>
            </w:r>
            <w:r>
              <w:rPr>
                <w:rFonts w:hint="eastAsia"/>
                <w:sz w:val="21"/>
                <w:szCs w:val="21"/>
              </w:rPr>
              <w:t>由可再生能源提供的生活用热水比例</w:t>
            </w:r>
            <w:r>
              <w:rPr>
                <w:rFonts w:hint="eastAsia"/>
                <w:sz w:val="21"/>
                <w:szCs w:val="21"/>
              </w:rPr>
              <w:br/>
              <w:t>Rhw</w:t>
            </w:r>
            <w:r>
              <w:rPr>
                <w:sz w:val="21"/>
                <w:szCs w:val="21"/>
              </w:rPr>
              <w:t xml:space="preserve"> </w:t>
            </w:r>
          </w:p>
          <w:p w:rsidR="00B13CC7" w:rsidRDefault="00B13CC7">
            <w:pPr>
              <w:pStyle w:val="a9"/>
              <w:spacing w:before="0" w:beforeAutospacing="0" w:after="0" w:afterAutospacing="0" w:line="20" w:lineRule="atLeast"/>
              <w:jc w:val="center"/>
              <w:rPr>
                <w:sz w:val="21"/>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20%</w:t>
            </w:r>
            <w:r>
              <w:rPr>
                <w:rFonts w:hint="eastAsia"/>
                <w:sz w:val="21"/>
                <w:szCs w:val="21"/>
              </w:rPr>
              <w:t>≤Rhw＜</w:t>
            </w:r>
            <w:r>
              <w:rPr>
                <w:rFonts w:ascii="Times New Roman" w:hAnsi="Times New Roman" w:cs="Times New Roman"/>
                <w:sz w:val="21"/>
                <w:szCs w:val="21"/>
              </w:rPr>
              <w:t>30%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4</w:t>
            </w:r>
            <w:r>
              <w:rPr>
                <w:sz w:val="21"/>
                <w:szCs w:val="21"/>
              </w:rPr>
              <w:t xml:space="preserve"> </w:t>
            </w:r>
          </w:p>
        </w:tc>
        <w:tc>
          <w:tcPr>
            <w:tcW w:w="98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0 </w:t>
            </w:r>
            <w:r>
              <w:rPr>
                <w:sz w:val="21"/>
                <w:szCs w:val="21"/>
              </w:rPr>
              <w:t xml:space="preserve"> </w:t>
            </w: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30%</w:t>
            </w:r>
            <w:r>
              <w:rPr>
                <w:rFonts w:hint="eastAsia"/>
                <w:sz w:val="21"/>
                <w:szCs w:val="21"/>
              </w:rPr>
              <w:t>≤Rhw＜</w:t>
            </w:r>
            <w:r>
              <w:rPr>
                <w:rFonts w:ascii="Times New Roman" w:hAnsi="Times New Roman" w:cs="Times New Roman"/>
                <w:sz w:val="21"/>
                <w:szCs w:val="21"/>
              </w:rPr>
              <w:t>40%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5</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40%</w:t>
            </w:r>
            <w:r>
              <w:rPr>
                <w:rFonts w:hint="eastAsia"/>
                <w:sz w:val="21"/>
                <w:szCs w:val="21"/>
              </w:rPr>
              <w:t>≤Rhw＜</w:t>
            </w:r>
            <w:r>
              <w:rPr>
                <w:rFonts w:ascii="Times New Roman" w:hAnsi="Times New Roman" w:cs="Times New Roman"/>
                <w:sz w:val="21"/>
                <w:szCs w:val="21"/>
              </w:rPr>
              <w:t>50%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6</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50%</w:t>
            </w:r>
            <w:r>
              <w:rPr>
                <w:rFonts w:hint="eastAsia"/>
                <w:sz w:val="21"/>
                <w:szCs w:val="21"/>
              </w:rPr>
              <w:t>≤Rhw＜</w:t>
            </w:r>
            <w:r>
              <w:rPr>
                <w:rFonts w:ascii="Times New Roman" w:hAnsi="Times New Roman" w:cs="Times New Roman"/>
                <w:sz w:val="21"/>
                <w:szCs w:val="21"/>
              </w:rPr>
              <w:t>60%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7</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60%</w:t>
            </w:r>
            <w:r>
              <w:rPr>
                <w:rFonts w:hint="eastAsia"/>
                <w:sz w:val="21"/>
                <w:szCs w:val="21"/>
              </w:rPr>
              <w:t>≤Rhw＜</w:t>
            </w:r>
            <w:r>
              <w:rPr>
                <w:rFonts w:ascii="Times New Roman" w:hAnsi="Times New Roman" w:cs="Times New Roman"/>
                <w:sz w:val="21"/>
                <w:szCs w:val="21"/>
              </w:rPr>
              <w:t>70%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8</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70%</w:t>
            </w:r>
            <w:r>
              <w:rPr>
                <w:rFonts w:hint="eastAsia"/>
                <w:sz w:val="21"/>
                <w:szCs w:val="21"/>
              </w:rPr>
              <w:t>≤Rhw＜</w:t>
            </w:r>
            <w:r>
              <w:rPr>
                <w:rFonts w:ascii="Times New Roman" w:hAnsi="Times New Roman" w:cs="Times New Roman"/>
                <w:sz w:val="21"/>
                <w:szCs w:val="21"/>
              </w:rPr>
              <w:t>80%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9</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hint="eastAsia"/>
                <w:sz w:val="21"/>
                <w:szCs w:val="21"/>
              </w:rPr>
              <w:t>Rhw≥</w:t>
            </w:r>
            <w:r>
              <w:rPr>
                <w:rFonts w:ascii="Times New Roman" w:hAnsi="Times New Roman" w:cs="Times New Roman"/>
                <w:sz w:val="21"/>
                <w:szCs w:val="21"/>
              </w:rPr>
              <w:t>80%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10</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457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由可再生能源提供的空调用冷量和热量比例</w:t>
            </w:r>
            <w:r>
              <w:rPr>
                <w:rFonts w:hint="eastAsia"/>
                <w:sz w:val="21"/>
                <w:szCs w:val="21"/>
              </w:rPr>
              <w:br/>
              <w:t>Rch</w:t>
            </w:r>
            <w:r>
              <w:rPr>
                <w:sz w:val="21"/>
                <w:szCs w:val="21"/>
              </w:rPr>
              <w:t xml:space="preserve"> </w:t>
            </w:r>
          </w:p>
          <w:p w:rsidR="00B13CC7" w:rsidRDefault="00B13CC7">
            <w:pPr>
              <w:pStyle w:val="a9"/>
              <w:spacing w:before="0" w:beforeAutospacing="0" w:after="0" w:afterAutospacing="0" w:line="20" w:lineRule="atLeast"/>
              <w:jc w:val="cente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20%</w:t>
            </w:r>
            <w:r>
              <w:rPr>
                <w:rFonts w:hint="eastAsia"/>
                <w:sz w:val="21"/>
                <w:szCs w:val="21"/>
              </w:rPr>
              <w:t>≤Rch＜</w:t>
            </w:r>
            <w:r>
              <w:rPr>
                <w:rFonts w:ascii="Times New Roman" w:hAnsi="Times New Roman" w:cs="Times New Roman"/>
                <w:sz w:val="21"/>
                <w:szCs w:val="21"/>
              </w:rPr>
              <w:t>30%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4</w:t>
            </w:r>
            <w:r>
              <w:rPr>
                <w:sz w:val="21"/>
                <w:szCs w:val="21"/>
              </w:rPr>
              <w:t xml:space="preserve"> </w:t>
            </w:r>
          </w:p>
        </w:tc>
        <w:tc>
          <w:tcPr>
            <w:tcW w:w="98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0</w:t>
            </w: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30%</w:t>
            </w:r>
            <w:r>
              <w:rPr>
                <w:rFonts w:hint="eastAsia"/>
                <w:sz w:val="21"/>
                <w:szCs w:val="21"/>
              </w:rPr>
              <w:t>≤Rch＜</w:t>
            </w:r>
            <w:r>
              <w:rPr>
                <w:rFonts w:ascii="Times New Roman" w:hAnsi="Times New Roman" w:cs="Times New Roman"/>
                <w:sz w:val="21"/>
                <w:szCs w:val="21"/>
              </w:rPr>
              <w:t>40%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5</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40%</w:t>
            </w:r>
            <w:r>
              <w:rPr>
                <w:rFonts w:hint="eastAsia"/>
                <w:sz w:val="21"/>
                <w:szCs w:val="21"/>
              </w:rPr>
              <w:t>≤Rch＜</w:t>
            </w:r>
            <w:r>
              <w:rPr>
                <w:rFonts w:ascii="Times New Roman" w:hAnsi="Times New Roman" w:cs="Times New Roman"/>
                <w:sz w:val="21"/>
                <w:szCs w:val="21"/>
              </w:rPr>
              <w:t>50%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6</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50%</w:t>
            </w:r>
            <w:r>
              <w:rPr>
                <w:rFonts w:hint="eastAsia"/>
                <w:sz w:val="21"/>
                <w:szCs w:val="21"/>
              </w:rPr>
              <w:t>≤Rch＜</w:t>
            </w:r>
            <w:r>
              <w:rPr>
                <w:rFonts w:ascii="Times New Roman" w:hAnsi="Times New Roman" w:cs="Times New Roman"/>
                <w:sz w:val="21"/>
                <w:szCs w:val="21"/>
              </w:rPr>
              <w:t>60%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7</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60%</w:t>
            </w:r>
            <w:r>
              <w:rPr>
                <w:rFonts w:hint="eastAsia"/>
                <w:sz w:val="21"/>
                <w:szCs w:val="21"/>
              </w:rPr>
              <w:t>≤Rch＜</w:t>
            </w:r>
            <w:r>
              <w:rPr>
                <w:rFonts w:ascii="Times New Roman" w:hAnsi="Times New Roman" w:cs="Times New Roman"/>
                <w:sz w:val="21"/>
                <w:szCs w:val="21"/>
              </w:rPr>
              <w:t>70%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8</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70%</w:t>
            </w:r>
            <w:r>
              <w:rPr>
                <w:rFonts w:hint="eastAsia"/>
                <w:sz w:val="21"/>
                <w:szCs w:val="21"/>
              </w:rPr>
              <w:t>≤Rch＜</w:t>
            </w:r>
            <w:r>
              <w:rPr>
                <w:rFonts w:ascii="Times New Roman" w:hAnsi="Times New Roman" w:cs="Times New Roman"/>
                <w:sz w:val="21"/>
                <w:szCs w:val="21"/>
              </w:rPr>
              <w:t>80%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9</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hint="eastAsia"/>
                <w:sz w:val="21"/>
                <w:szCs w:val="21"/>
              </w:rPr>
              <w:t>Rch≥</w:t>
            </w:r>
            <w:r>
              <w:rPr>
                <w:rFonts w:ascii="Times New Roman" w:hAnsi="Times New Roman" w:cs="Times New Roman"/>
                <w:sz w:val="21"/>
                <w:szCs w:val="21"/>
              </w:rPr>
              <w:t>80%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10</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457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由可再生能源提供的电量比例</w:t>
            </w:r>
            <w:r>
              <w:rPr>
                <w:rFonts w:hint="eastAsia"/>
                <w:sz w:val="21"/>
                <w:szCs w:val="21"/>
              </w:rPr>
              <w:br/>
              <w:t>Re</w:t>
            </w:r>
            <w:r>
              <w:rPr>
                <w:sz w:val="21"/>
                <w:szCs w:val="21"/>
              </w:rPr>
              <w:t xml:space="preserve"> </w:t>
            </w:r>
          </w:p>
          <w:p w:rsidR="00B13CC7" w:rsidRDefault="00B13CC7">
            <w:pPr>
              <w:pStyle w:val="a9"/>
              <w:spacing w:before="0" w:beforeAutospacing="0" w:after="0" w:afterAutospacing="0" w:line="20" w:lineRule="atLeast"/>
              <w:jc w:val="center"/>
              <w:rPr>
                <w:sz w:val="21"/>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1.0%</w:t>
            </w:r>
            <w:r>
              <w:rPr>
                <w:rFonts w:hint="eastAsia"/>
                <w:sz w:val="21"/>
                <w:szCs w:val="21"/>
              </w:rPr>
              <w:t>≤Re＜</w:t>
            </w:r>
            <w:r>
              <w:rPr>
                <w:rFonts w:ascii="Times New Roman" w:hAnsi="Times New Roman" w:cs="Times New Roman"/>
                <w:sz w:val="21"/>
                <w:szCs w:val="21"/>
              </w:rPr>
              <w:t>1.5%</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4</w:t>
            </w:r>
            <w:r>
              <w:rPr>
                <w:sz w:val="21"/>
                <w:szCs w:val="21"/>
              </w:rPr>
              <w:t xml:space="preserve"> </w:t>
            </w:r>
          </w:p>
        </w:tc>
        <w:tc>
          <w:tcPr>
            <w:tcW w:w="98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0</w:t>
            </w:r>
            <w:r>
              <w:rPr>
                <w:sz w:val="21"/>
                <w:szCs w:val="21"/>
              </w:rPr>
              <w:t xml:space="preserve"> </w:t>
            </w: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1.5%</w:t>
            </w:r>
            <w:r>
              <w:rPr>
                <w:rFonts w:hint="eastAsia"/>
                <w:sz w:val="21"/>
                <w:szCs w:val="21"/>
              </w:rPr>
              <w:t>≤Re＜</w:t>
            </w:r>
            <w:r>
              <w:rPr>
                <w:rFonts w:ascii="Times New Roman" w:hAnsi="Times New Roman" w:cs="Times New Roman"/>
                <w:sz w:val="21"/>
                <w:szCs w:val="21"/>
              </w:rPr>
              <w:t>2.0%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5</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2.0%</w:t>
            </w:r>
            <w:r>
              <w:rPr>
                <w:rFonts w:hint="eastAsia"/>
                <w:sz w:val="21"/>
                <w:szCs w:val="21"/>
              </w:rPr>
              <w:t>≤Re＜</w:t>
            </w:r>
            <w:r>
              <w:rPr>
                <w:rFonts w:ascii="Times New Roman" w:hAnsi="Times New Roman" w:cs="Times New Roman"/>
                <w:sz w:val="21"/>
                <w:szCs w:val="21"/>
              </w:rPr>
              <w:t>2.5%</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6</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2.5%</w:t>
            </w:r>
            <w:r>
              <w:rPr>
                <w:rFonts w:hint="eastAsia"/>
                <w:sz w:val="21"/>
                <w:szCs w:val="21"/>
              </w:rPr>
              <w:t>≤Re＜</w:t>
            </w:r>
            <w:r>
              <w:rPr>
                <w:rFonts w:ascii="Times New Roman" w:hAnsi="Times New Roman" w:cs="Times New Roman"/>
                <w:sz w:val="21"/>
                <w:szCs w:val="21"/>
              </w:rPr>
              <w:t>3.0%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7</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3.0%</w:t>
            </w:r>
            <w:r>
              <w:rPr>
                <w:rFonts w:hint="eastAsia"/>
                <w:sz w:val="21"/>
                <w:szCs w:val="21"/>
              </w:rPr>
              <w:t>≤Re＜</w:t>
            </w:r>
            <w:r>
              <w:rPr>
                <w:rFonts w:ascii="Times New Roman" w:hAnsi="Times New Roman" w:cs="Times New Roman"/>
                <w:sz w:val="21"/>
                <w:szCs w:val="21"/>
              </w:rPr>
              <w:t>3.5%</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8</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3.5%</w:t>
            </w:r>
            <w:r>
              <w:rPr>
                <w:rFonts w:hint="eastAsia"/>
                <w:sz w:val="21"/>
                <w:szCs w:val="21"/>
              </w:rPr>
              <w:t>≤Re＜</w:t>
            </w:r>
            <w:r>
              <w:rPr>
                <w:rFonts w:ascii="Times New Roman" w:hAnsi="Times New Roman" w:cs="Times New Roman"/>
                <w:sz w:val="21"/>
                <w:szCs w:val="21"/>
              </w:rPr>
              <w:t>4.0%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9</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2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hint="eastAsia"/>
                <w:sz w:val="21"/>
                <w:szCs w:val="21"/>
              </w:rPr>
              <w:t>Re≥</w:t>
            </w:r>
            <w:r>
              <w:rPr>
                <w:rFonts w:ascii="Times New Roman" w:hAnsi="Times New Roman" w:cs="Times New Roman"/>
                <w:sz w:val="21"/>
                <w:szCs w:val="21"/>
              </w:rPr>
              <w:t>4.0%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10</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20"/>
        </w:trPr>
        <w:tc>
          <w:tcPr>
            <w:tcW w:w="7054"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hint="eastAsia"/>
                <w:sz w:val="21"/>
                <w:szCs w:val="21"/>
              </w:rPr>
              <w:t>合计</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rPr>
                <w:sz w:val="21"/>
                <w:szCs w:val="21"/>
              </w:rPr>
            </w:pPr>
            <w:r>
              <w:rPr>
                <w:rFonts w:ascii="Times New Roman" w:hAnsi="Times New Roman" w:cs="Times New Roman"/>
                <w:sz w:val="21"/>
                <w:szCs w:val="21"/>
              </w:rPr>
              <w:t>10</w:t>
            </w:r>
            <w:r>
              <w:rPr>
                <w:sz w:val="21"/>
                <w:szCs w:val="21"/>
              </w:rPr>
              <w:t xml:space="preserve"> </w:t>
            </w:r>
          </w:p>
        </w:tc>
        <w:tc>
          <w:tcPr>
            <w:tcW w:w="98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0" w:lineRule="atLeast"/>
              <w:jc w:val="center"/>
            </w:pPr>
            <w:r>
              <w:rPr>
                <w:rFonts w:ascii="Times New Roman" w:hAnsi="Times New Roman" w:cs="Times New Roman"/>
                <w:b/>
                <w:bCs/>
              </w:rPr>
              <w:t> </w:t>
            </w:r>
            <w:r>
              <w:t xml:space="preserve"> </w:t>
            </w:r>
          </w:p>
        </w:tc>
      </w:tr>
      <w:tr w:rsidR="00B13CC7">
        <w:tc>
          <w:tcPr>
            <w:tcW w:w="4786" w:type="dxa"/>
            <w:tcBorders>
              <w:top w:val="nil"/>
              <w:left w:val="nil"/>
              <w:bottom w:val="nil"/>
              <w:right w:val="nil"/>
            </w:tcBorders>
            <w:vAlign w:val="center"/>
          </w:tcPr>
          <w:p w:rsidR="00B13CC7" w:rsidRDefault="00B13CC7">
            <w:pPr>
              <w:rPr>
                <w:sz w:val="1"/>
              </w:rPr>
            </w:pPr>
          </w:p>
        </w:tc>
        <w:tc>
          <w:tcPr>
            <w:tcW w:w="2484" w:type="dxa"/>
            <w:tcBorders>
              <w:top w:val="nil"/>
              <w:left w:val="nil"/>
              <w:bottom w:val="nil"/>
              <w:right w:val="nil"/>
            </w:tcBorders>
            <w:vAlign w:val="center"/>
          </w:tcPr>
          <w:p w:rsidR="00B13CC7" w:rsidRDefault="00B13CC7">
            <w:pPr>
              <w:rPr>
                <w:sz w:val="1"/>
              </w:rPr>
            </w:pPr>
          </w:p>
        </w:tc>
        <w:tc>
          <w:tcPr>
            <w:tcW w:w="1196" w:type="dxa"/>
            <w:tcBorders>
              <w:top w:val="nil"/>
              <w:left w:val="nil"/>
              <w:bottom w:val="nil"/>
              <w:right w:val="nil"/>
            </w:tcBorders>
            <w:vAlign w:val="center"/>
          </w:tcPr>
          <w:p w:rsidR="00B13CC7" w:rsidRDefault="00B13CC7">
            <w:pPr>
              <w:rPr>
                <w:sz w:val="1"/>
              </w:rPr>
            </w:pPr>
          </w:p>
        </w:tc>
        <w:tc>
          <w:tcPr>
            <w:tcW w:w="1196"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hint="eastAsia"/>
          <w:sz w:val="21"/>
          <w:szCs w:val="21"/>
        </w:rPr>
        <w:t>项目所处的太阳能资源分区：</w:t>
      </w:r>
      <w:r>
        <w:rPr>
          <w:rFonts w:hint="eastAsia"/>
          <w:sz w:val="21"/>
          <w:szCs w:val="21"/>
          <w:u w:val="single"/>
        </w:rPr>
        <w:t xml:space="preserve">  三类  </w:t>
      </w:r>
      <w:r>
        <w:rPr>
          <w:rFonts w:hint="eastAsia"/>
          <w:sz w:val="21"/>
          <w:szCs w:val="21"/>
        </w:rPr>
        <w:t>；其他资源分区：</w:t>
      </w:r>
      <w:r>
        <w:rPr>
          <w:rFonts w:hint="eastAsia"/>
          <w:sz w:val="21"/>
          <w:szCs w:val="21"/>
          <w:u w:val="single"/>
        </w:rPr>
        <w:t xml:space="preserve">    </w:t>
      </w:r>
    </w:p>
    <w:p w:rsidR="00B13CC7" w:rsidRDefault="00B1163C">
      <w:pPr>
        <w:pStyle w:val="a9"/>
        <w:spacing w:before="0" w:beforeAutospacing="0" w:after="0" w:afterAutospacing="0" w:line="360" w:lineRule="auto"/>
        <w:jc w:val="both"/>
        <w:rPr>
          <w:sz w:val="21"/>
          <w:szCs w:val="21"/>
        </w:rPr>
      </w:pPr>
      <w:r>
        <w:rPr>
          <w:rFonts w:hint="eastAsia"/>
          <w:sz w:val="21"/>
          <w:szCs w:val="21"/>
        </w:rPr>
        <w:t>项目是否利用可再生能源提供生活热水：</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否，若是，可再生能源形式：</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hint="eastAsia"/>
          <w:sz w:val="21"/>
          <w:szCs w:val="21"/>
        </w:rPr>
        <w:t>项目是否利用可再生能源提供空调：</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否，若是，可再生能源形式：</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hint="eastAsia"/>
          <w:sz w:val="21"/>
          <w:szCs w:val="21"/>
        </w:rPr>
        <w:t>项目是否利用可再生能源发电：</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否，若是，可再生能源形式：</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若是，请填写下表：</w:t>
      </w:r>
      <w:r>
        <w:rPr>
          <w:sz w:val="21"/>
          <w:szCs w:val="21"/>
        </w:rPr>
        <w:t xml:space="preserve"> </w:t>
      </w:r>
    </w:p>
    <w:tbl>
      <w:tblPr>
        <w:tblW w:w="9645" w:type="dxa"/>
        <w:tblCellMar>
          <w:left w:w="0" w:type="dxa"/>
          <w:right w:w="0" w:type="dxa"/>
        </w:tblCellMar>
        <w:tblLook w:val="04A0" w:firstRow="1" w:lastRow="0" w:firstColumn="1" w:lastColumn="0" w:noHBand="0" w:noVBand="1"/>
      </w:tblPr>
      <w:tblGrid>
        <w:gridCol w:w="1828"/>
        <w:gridCol w:w="1593"/>
        <w:gridCol w:w="2144"/>
        <w:gridCol w:w="2537"/>
        <w:gridCol w:w="1543"/>
      </w:tblGrid>
      <w:tr w:rsidR="00B13CC7">
        <w:trPr>
          <w:trHeight w:val="767"/>
        </w:trPr>
        <w:tc>
          <w:tcPr>
            <w:tcW w:w="16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类别</w:t>
            </w:r>
            <w:r>
              <w:rPr>
                <w:sz w:val="21"/>
                <w:szCs w:val="21"/>
              </w:rPr>
              <w:t xml:space="preserve"> </w:t>
            </w:r>
          </w:p>
        </w:tc>
        <w:tc>
          <w:tcPr>
            <w:tcW w:w="14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总用量</w:t>
            </w:r>
            <w:r>
              <w:rPr>
                <w:sz w:val="21"/>
                <w:szCs w:val="21"/>
              </w:rPr>
              <w:t xml:space="preserve"> </w:t>
            </w:r>
          </w:p>
        </w:tc>
        <w:tc>
          <w:tcPr>
            <w:tcW w:w="190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可再生能源提供的量</w:t>
            </w:r>
            <w:r>
              <w:rPr>
                <w:sz w:val="21"/>
                <w:szCs w:val="21"/>
              </w:rPr>
              <w:t xml:space="preserve"> </w:t>
            </w:r>
          </w:p>
        </w:tc>
        <w:tc>
          <w:tcPr>
            <w:tcW w:w="224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可再生能源提供的比例（</w:t>
            </w:r>
            <w:r>
              <w:rPr>
                <w:rFonts w:ascii="Times New Roman" w:hAnsi="Times New Roman" w:cs="Times New Roman"/>
                <w:sz w:val="21"/>
                <w:szCs w:val="21"/>
              </w:rPr>
              <w:t>%</w:t>
            </w:r>
            <w:r>
              <w:rPr>
                <w:rFonts w:hint="eastAsia"/>
                <w:sz w:val="21"/>
                <w:szCs w:val="21"/>
              </w:rPr>
              <w:t>）</w:t>
            </w:r>
            <w:r>
              <w:rPr>
                <w:sz w:val="21"/>
                <w:szCs w:val="21"/>
              </w:rPr>
              <w:t xml:space="preserve"> </w:t>
            </w:r>
          </w:p>
        </w:tc>
        <w:tc>
          <w:tcPr>
            <w:tcW w:w="13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sz w:val="21"/>
                <w:szCs w:val="21"/>
              </w:rPr>
              <w:t>是否满足要求</w:t>
            </w:r>
            <w:r>
              <w:rPr>
                <w:sz w:val="21"/>
                <w:szCs w:val="21"/>
              </w:rPr>
              <w:t xml:space="preserve"> </w:t>
            </w:r>
          </w:p>
        </w:tc>
      </w:tr>
      <w:tr w:rsidR="00B13CC7">
        <w:trPr>
          <w:trHeight w:val="396"/>
        </w:trPr>
        <w:tc>
          <w:tcPr>
            <w:tcW w:w="16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lastRenderedPageBreak/>
              <w:t> </w:t>
            </w:r>
            <w:r>
              <w:rPr>
                <w:sz w:val="21"/>
                <w:szCs w:val="21"/>
              </w:rPr>
              <w:t xml:space="preserve"> </w:t>
            </w:r>
          </w:p>
        </w:tc>
        <w:tc>
          <w:tcPr>
            <w:tcW w:w="14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90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24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b/>
                <w:bCs/>
                <w:sz w:val="21"/>
                <w:szCs w:val="21"/>
              </w:rPr>
              <w:t>☐</w:t>
            </w:r>
            <w:r>
              <w:rPr>
                <w:sz w:val="21"/>
                <w:szCs w:val="21"/>
              </w:rPr>
              <w:t xml:space="preserve"> </w:t>
            </w:r>
          </w:p>
        </w:tc>
      </w:tr>
      <w:tr w:rsidR="00B13CC7">
        <w:trPr>
          <w:trHeight w:val="396"/>
        </w:trPr>
        <w:tc>
          <w:tcPr>
            <w:tcW w:w="16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90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24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b/>
                <w:bCs/>
                <w:sz w:val="21"/>
                <w:szCs w:val="21"/>
              </w:rPr>
              <w:t>☐</w:t>
            </w:r>
            <w:r>
              <w:rPr>
                <w:sz w:val="21"/>
                <w:szCs w:val="21"/>
              </w:rPr>
              <w:t xml:space="preserve"> </w:t>
            </w:r>
          </w:p>
        </w:tc>
      </w:tr>
      <w:tr w:rsidR="00B13CC7">
        <w:trPr>
          <w:trHeight w:val="396"/>
        </w:trPr>
        <w:tc>
          <w:tcPr>
            <w:tcW w:w="16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1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90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24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Style w:val="changecolor"/>
                <w:rFonts w:ascii="MS Mincho" w:eastAsia="MS Mincho" w:hAnsi="MS Mincho" w:cs="MS Mincho" w:hint="eastAsia"/>
                <w:b/>
                <w:bCs/>
                <w:sz w:val="21"/>
                <w:szCs w:val="21"/>
              </w:rPr>
              <w:t>☐</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简要说明可再生能源系统设计说明：当地可再生资源状况、可再生能源利用形式、可提供生活热水（或发电量）的比例，并对其系统适用性及经济效益进行阐述。（</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208"/>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可再生能源提供生活热水：</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给排水设计说明：应体现可再生能源系统设计情况；</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给排水系统图：应体现可再生能源生活热水系统的形式；</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太阳能集热板平面布置图（太阳能生活热水系统）</w:t>
      </w:r>
      <w:r>
        <w:rPr>
          <w:rFonts w:ascii="Times New Roman" w:hAnsi="Times New Roman" w:cs="Times New Roman"/>
          <w:sz w:val="21"/>
          <w:szCs w:val="21"/>
        </w:rPr>
        <w:t>/</w:t>
      </w:r>
      <w:r>
        <w:rPr>
          <w:rFonts w:hint="eastAsia"/>
          <w:sz w:val="21"/>
          <w:szCs w:val="21"/>
        </w:rPr>
        <w:t>机房平面布置图（热泵提供生活热水）：应体现集热板的位置</w:t>
      </w:r>
      <w:r>
        <w:rPr>
          <w:rFonts w:ascii="Times New Roman" w:hAnsi="Times New Roman" w:cs="Times New Roman"/>
          <w:sz w:val="21"/>
          <w:szCs w:val="21"/>
        </w:rPr>
        <w:t>/</w:t>
      </w:r>
      <w:r>
        <w:rPr>
          <w:rFonts w:hint="eastAsia"/>
          <w:sz w:val="21"/>
          <w:szCs w:val="21"/>
        </w:rPr>
        <w:t>热泵的位置；</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4</w:t>
      </w:r>
      <w:r>
        <w:rPr>
          <w:rFonts w:hint="eastAsia"/>
          <w:sz w:val="21"/>
          <w:szCs w:val="21"/>
        </w:rPr>
        <w:t>、</w:t>
      </w:r>
      <w:r>
        <w:rPr>
          <w:rFonts w:ascii="Times New Roman" w:hAnsi="Times New Roman" w:cs="Times New Roman"/>
          <w:sz w:val="14"/>
          <w:szCs w:val="14"/>
        </w:rPr>
        <w:t xml:space="preserve">   </w:t>
      </w:r>
      <w:r>
        <w:rPr>
          <w:rFonts w:hint="eastAsia"/>
          <w:sz w:val="21"/>
          <w:szCs w:val="21"/>
        </w:rPr>
        <w:t>生活热水方案分析报告：应体现项目的设计方案、经济效益计算方法、计算过程和结果。</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可再生能源提供空调供冷供热：</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暖通设计说明：应体现可再生能源系统设计情况；</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暖通设备材料表：应体现可再生能源系统相关设备的设计参数（如地源热泵机组的制冷量、功率、</w:t>
      </w:r>
      <w:r>
        <w:rPr>
          <w:rFonts w:ascii="Times New Roman" w:hAnsi="Times New Roman" w:cs="Times New Roman"/>
          <w:sz w:val="21"/>
          <w:szCs w:val="21"/>
        </w:rPr>
        <w:t>COP</w:t>
      </w:r>
      <w:r>
        <w:rPr>
          <w:rFonts w:hint="eastAsia"/>
          <w:sz w:val="21"/>
          <w:szCs w:val="21"/>
        </w:rPr>
        <w:t>等）；</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空调热泵机房平面布置图和详图：应体现可再生能源系统相关设备的位置及连接方式；</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4</w:t>
      </w:r>
      <w:r>
        <w:rPr>
          <w:rFonts w:hint="eastAsia"/>
          <w:sz w:val="21"/>
          <w:szCs w:val="21"/>
        </w:rPr>
        <w:t>、</w:t>
      </w:r>
      <w:r>
        <w:rPr>
          <w:rFonts w:ascii="Times New Roman" w:hAnsi="Times New Roman" w:cs="Times New Roman"/>
          <w:sz w:val="14"/>
          <w:szCs w:val="14"/>
        </w:rPr>
        <w:t xml:space="preserve">   </w:t>
      </w:r>
      <w:r>
        <w:rPr>
          <w:rFonts w:hint="eastAsia"/>
          <w:sz w:val="21"/>
          <w:szCs w:val="21"/>
        </w:rPr>
        <w:t>空调热泵机房水系统流程图：应体现可再生能源系统相关设备的连接方式；</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5</w:t>
      </w:r>
      <w:r>
        <w:rPr>
          <w:rFonts w:hint="eastAsia"/>
          <w:sz w:val="21"/>
          <w:szCs w:val="21"/>
        </w:rPr>
        <w:t>、</w:t>
      </w:r>
      <w:r>
        <w:rPr>
          <w:rFonts w:ascii="Times New Roman" w:hAnsi="Times New Roman" w:cs="Times New Roman"/>
          <w:sz w:val="14"/>
          <w:szCs w:val="14"/>
        </w:rPr>
        <w:t xml:space="preserve">   </w:t>
      </w:r>
      <w:r>
        <w:rPr>
          <w:rFonts w:hint="eastAsia"/>
          <w:sz w:val="21"/>
          <w:szCs w:val="21"/>
        </w:rPr>
        <w:t>室外管线平面布置图（仅土壤源热泵系统提供）；</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6</w:t>
      </w:r>
      <w:r>
        <w:rPr>
          <w:rFonts w:hint="eastAsia"/>
          <w:sz w:val="21"/>
          <w:szCs w:val="21"/>
        </w:rPr>
        <w:t>、</w:t>
      </w:r>
      <w:r>
        <w:rPr>
          <w:rFonts w:ascii="Times New Roman" w:hAnsi="Times New Roman" w:cs="Times New Roman"/>
          <w:sz w:val="14"/>
          <w:szCs w:val="14"/>
        </w:rPr>
        <w:t xml:space="preserve">   </w:t>
      </w:r>
      <w:r>
        <w:rPr>
          <w:rFonts w:hint="eastAsia"/>
          <w:sz w:val="21"/>
          <w:szCs w:val="21"/>
        </w:rPr>
        <w:t>空调方案分析报告：应体现项目的负荷计算分析、设计方案、经济效益计算分析过程和结果（地源热泵系统应提供地源端的热平衡分析材料）。</w:t>
      </w:r>
      <w:r>
        <w:rPr>
          <w:sz w:val="21"/>
          <w:szCs w:val="21"/>
        </w:rPr>
        <w:t xml:space="preserve"> </w:t>
      </w:r>
    </w:p>
    <w:p w:rsidR="00B13CC7" w:rsidRDefault="00B1163C">
      <w:pPr>
        <w:pStyle w:val="a9"/>
        <w:spacing w:before="0" w:beforeAutospacing="0" w:after="0" w:afterAutospacing="0"/>
        <w:ind w:firstLine="480"/>
        <w:jc w:val="both"/>
      </w:pPr>
      <w:r>
        <w:rPr>
          <w:rFonts w:ascii="仿宋_GB2312" w:eastAsia="仿宋_GB2312" w:hint="eastAsia"/>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可再生能源发电：</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电气设计说明：应体现可再生能源发电设计情况（系统形式、系统容量等）；</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太阳能光伏发电板平面布置图：应体现光伏发电板的位置和面积；</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太阳能光伏发电系统组件连接图</w:t>
      </w:r>
      <w:r>
        <w:rPr>
          <w:rFonts w:ascii="Times New Roman" w:hAnsi="Times New Roman" w:cs="Times New Roman"/>
          <w:sz w:val="21"/>
          <w:szCs w:val="21"/>
        </w:rPr>
        <w:t>/</w:t>
      </w:r>
      <w:r>
        <w:rPr>
          <w:rFonts w:hint="eastAsia"/>
          <w:sz w:val="21"/>
          <w:szCs w:val="21"/>
        </w:rPr>
        <w:t>逆变器接线图；</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4</w:t>
      </w:r>
      <w:r>
        <w:rPr>
          <w:rFonts w:hint="eastAsia"/>
          <w:sz w:val="21"/>
          <w:szCs w:val="21"/>
        </w:rPr>
        <w:t>、</w:t>
      </w:r>
      <w:r>
        <w:rPr>
          <w:rFonts w:ascii="Times New Roman" w:hAnsi="Times New Roman" w:cs="Times New Roman"/>
          <w:sz w:val="14"/>
          <w:szCs w:val="14"/>
        </w:rPr>
        <w:t xml:space="preserve">   </w:t>
      </w:r>
      <w:r>
        <w:rPr>
          <w:rFonts w:hint="eastAsia"/>
          <w:sz w:val="21"/>
          <w:szCs w:val="21"/>
        </w:rPr>
        <w:t>太阳能光伏发电方案分析报告：应体现项目的设计方案、年发电量计算过程和结果、投资情况、经济效益分析过程和结果。</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lastRenderedPageBreak/>
        <w:t>实际提交材料：</w:t>
      </w:r>
      <w:r>
        <w:rPr>
          <w:sz w:val="21"/>
          <w:szCs w:val="21"/>
        </w:rPr>
        <w:t xml:space="preserve"> </w:t>
      </w:r>
    </w:p>
    <w:tbl>
      <w:tblPr>
        <w:tblW w:w="9337" w:type="dxa"/>
        <w:tblCellMar>
          <w:left w:w="0" w:type="dxa"/>
          <w:right w:w="0" w:type="dxa"/>
        </w:tblCellMar>
        <w:tblLook w:val="04A0" w:firstRow="1" w:lastRow="0" w:firstColumn="1" w:lastColumn="0" w:noHBand="0" w:noVBand="1"/>
      </w:tblPr>
      <w:tblGrid>
        <w:gridCol w:w="9337"/>
      </w:tblGrid>
      <w:tr w:rsidR="00B13CC7">
        <w:trPr>
          <w:trHeight w:val="1134"/>
        </w:trPr>
        <w:tc>
          <w:tcPr>
            <w:tcW w:w="91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b/>
                <w:bCs/>
                <w:sz w:val="21"/>
                <w:szCs w:val="21"/>
              </w:rPr>
              <w:t>可再生能源利用专项施工图：5暖通设计/ 可再生能源利用专项施工图.docx</w:t>
            </w:r>
            <w:r>
              <w:rPr>
                <w:rFonts w:hint="eastAsia"/>
                <w:b/>
                <w:bCs/>
                <w:sz w:val="21"/>
                <w:szCs w:val="21"/>
              </w:rPr>
              <w:br/>
            </w:r>
            <w:r>
              <w:rPr>
                <w:rStyle w:val="sciencebox"/>
                <w:rFonts w:hint="eastAsia"/>
                <w:b/>
                <w:bCs/>
                <w:sz w:val="21"/>
                <w:szCs w:val="21"/>
              </w:rPr>
              <w:t>可再生能源专项计算分析报告：5暖通设计/ 可再生能源专项计算分析报告.docx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jc w:val="center"/>
      </w:pPr>
      <w:r>
        <w:rPr>
          <w:rFonts w:ascii="宋体" w:hAnsi="宋体"/>
          <w:b/>
          <w:bCs/>
          <w:color w:val="000000"/>
          <w:sz w:val="24"/>
        </w:rPr>
        <w:br w:type="page"/>
      </w:r>
      <w:r>
        <w:rPr>
          <w:rFonts w:hint="eastAsia"/>
          <w:b/>
          <w:bCs/>
          <w:color w:val="000000"/>
        </w:rPr>
        <w:lastRenderedPageBreak/>
        <w:t xml:space="preserve">6 </w:t>
      </w:r>
      <w:r>
        <w:rPr>
          <w:rFonts w:hint="eastAsia"/>
          <w:b/>
          <w:bCs/>
          <w:color w:val="000000"/>
        </w:rPr>
        <w:t>节水与水资源利用</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908"/>
        <w:gridCol w:w="795"/>
        <w:gridCol w:w="4275"/>
        <w:gridCol w:w="786"/>
        <w:gridCol w:w="768"/>
        <w:gridCol w:w="768"/>
      </w:tblGrid>
      <w:tr w:rsidR="00B13CC7">
        <w:trPr>
          <w:jc w:val="center"/>
        </w:trPr>
        <w:tc>
          <w:tcPr>
            <w:tcW w:w="1000" w:type="dxa"/>
            <w:shd w:val="clear" w:color="auto" w:fill="DCDCDC"/>
            <w:vAlign w:val="center"/>
          </w:tcPr>
          <w:p w:rsidR="00B13CC7" w:rsidRDefault="00B1163C">
            <w:pPr>
              <w:jc w:val="center"/>
            </w:pPr>
            <w:r>
              <w:rPr>
                <w:rFonts w:hint="eastAsia"/>
                <w:b/>
                <w:bCs/>
                <w:color w:val="000000"/>
                <w:sz w:val="20"/>
                <w:szCs w:val="20"/>
              </w:rPr>
              <w:t>子项</w:t>
            </w:r>
          </w:p>
        </w:tc>
        <w:tc>
          <w:tcPr>
            <w:tcW w:w="800" w:type="dxa"/>
            <w:shd w:val="clear" w:color="auto" w:fill="DCDCDC"/>
            <w:vAlign w:val="center"/>
          </w:tcPr>
          <w:p w:rsidR="00B13CC7" w:rsidRDefault="00B1163C">
            <w:pPr>
              <w:jc w:val="center"/>
            </w:pPr>
            <w:r>
              <w:rPr>
                <w:rFonts w:hint="eastAsia"/>
                <w:b/>
                <w:bCs/>
                <w:color w:val="000000"/>
                <w:sz w:val="22"/>
                <w:szCs w:val="22"/>
              </w:rPr>
              <w:t>条文编号</w:t>
            </w:r>
          </w:p>
        </w:tc>
        <w:tc>
          <w:tcPr>
            <w:tcW w:w="5000" w:type="dxa"/>
            <w:shd w:val="clear" w:color="auto" w:fill="DCDCDC"/>
            <w:vAlign w:val="center"/>
          </w:tcPr>
          <w:p w:rsidR="00B13CC7" w:rsidRDefault="00B1163C">
            <w:pPr>
              <w:jc w:val="center"/>
            </w:pPr>
            <w:r>
              <w:rPr>
                <w:rFonts w:hint="eastAsia"/>
                <w:b/>
                <w:bCs/>
                <w:color w:val="000000"/>
                <w:sz w:val="20"/>
                <w:szCs w:val="20"/>
              </w:rPr>
              <w:t>条文</w:t>
            </w:r>
          </w:p>
        </w:tc>
        <w:tc>
          <w:tcPr>
            <w:tcW w:w="800" w:type="dxa"/>
            <w:shd w:val="clear" w:color="auto" w:fill="DCDCDC"/>
            <w:vAlign w:val="center"/>
          </w:tcPr>
          <w:p w:rsidR="00B13CC7" w:rsidRDefault="00B1163C">
            <w:pPr>
              <w:jc w:val="center"/>
            </w:pPr>
            <w:r>
              <w:rPr>
                <w:rFonts w:hint="eastAsia"/>
                <w:b/>
                <w:bCs/>
                <w:color w:val="000000"/>
                <w:sz w:val="20"/>
                <w:szCs w:val="20"/>
              </w:rPr>
              <w:t>满分</w:t>
            </w:r>
          </w:p>
        </w:tc>
        <w:tc>
          <w:tcPr>
            <w:tcW w:w="800" w:type="dxa"/>
            <w:shd w:val="clear" w:color="auto" w:fill="DCDCDC"/>
            <w:vAlign w:val="center"/>
          </w:tcPr>
          <w:p w:rsidR="00B13CC7" w:rsidRDefault="00B1163C">
            <w:pPr>
              <w:jc w:val="center"/>
            </w:pPr>
            <w:r>
              <w:rPr>
                <w:rFonts w:hint="eastAsia"/>
                <w:b/>
                <w:bCs/>
                <w:color w:val="000000"/>
                <w:sz w:val="20"/>
                <w:szCs w:val="20"/>
              </w:rPr>
              <w:t>不参评分</w:t>
            </w:r>
          </w:p>
        </w:tc>
        <w:tc>
          <w:tcPr>
            <w:tcW w:w="800" w:type="dxa"/>
            <w:shd w:val="clear" w:color="auto" w:fill="DCDCDC"/>
            <w:vAlign w:val="center"/>
          </w:tcPr>
          <w:p w:rsidR="00B13CC7" w:rsidRDefault="00B1163C">
            <w:pPr>
              <w:jc w:val="center"/>
            </w:pPr>
            <w:r>
              <w:rPr>
                <w:rFonts w:hint="eastAsia"/>
                <w:b/>
                <w:bCs/>
                <w:color w:val="000000"/>
                <w:sz w:val="20"/>
                <w:szCs w:val="20"/>
              </w:rPr>
              <w:t>达标</w:t>
            </w:r>
            <w:r>
              <w:rPr>
                <w:rFonts w:hint="eastAsia"/>
                <w:b/>
                <w:bCs/>
                <w:color w:val="000000"/>
                <w:sz w:val="20"/>
                <w:szCs w:val="20"/>
              </w:rPr>
              <w:t>/</w:t>
            </w:r>
            <w:r>
              <w:rPr>
                <w:rFonts w:hint="eastAsia"/>
                <w:b/>
                <w:bCs/>
                <w:color w:val="000000"/>
                <w:sz w:val="20"/>
                <w:szCs w:val="20"/>
              </w:rPr>
              <w:t>得分</w:t>
            </w:r>
          </w:p>
        </w:tc>
      </w:tr>
      <w:tr w:rsidR="00B13CC7">
        <w:trPr>
          <w:jc w:val="center"/>
        </w:trPr>
        <w:tc>
          <w:tcPr>
            <w:tcW w:w="1000" w:type="dxa"/>
            <w:vMerge w:val="restart"/>
            <w:shd w:val="clear" w:color="auto" w:fill="DCDCDC"/>
            <w:vAlign w:val="center"/>
          </w:tcPr>
          <w:p w:rsidR="00B13CC7" w:rsidRDefault="00B1163C">
            <w:pPr>
              <w:jc w:val="center"/>
            </w:pPr>
            <w:r>
              <w:rPr>
                <w:rFonts w:hint="eastAsia"/>
                <w:b/>
                <w:bCs/>
                <w:color w:val="000000"/>
                <w:sz w:val="20"/>
                <w:szCs w:val="20"/>
              </w:rPr>
              <w:t>控制项</w:t>
            </w:r>
          </w:p>
        </w:tc>
        <w:tc>
          <w:tcPr>
            <w:tcW w:w="800" w:type="dxa"/>
            <w:vAlign w:val="center"/>
          </w:tcPr>
          <w:p w:rsidR="00B13CC7" w:rsidRDefault="00B1163C">
            <w:r>
              <w:rPr>
                <w:rFonts w:hint="eastAsia"/>
                <w:bCs/>
                <w:color w:val="000000"/>
                <w:sz w:val="22"/>
                <w:szCs w:val="22"/>
              </w:rPr>
              <w:t>6.1.1</w:t>
            </w:r>
          </w:p>
        </w:tc>
        <w:tc>
          <w:tcPr>
            <w:tcW w:w="5000" w:type="dxa"/>
            <w:vAlign w:val="center"/>
          </w:tcPr>
          <w:p w:rsidR="00B13CC7" w:rsidRDefault="00B1163C">
            <w:r>
              <w:rPr>
                <w:rFonts w:hint="eastAsia"/>
                <w:bCs/>
                <w:color w:val="000000"/>
                <w:sz w:val="22"/>
                <w:szCs w:val="22"/>
              </w:rPr>
              <w:t>水资源利用方案</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6.1.2</w:t>
            </w:r>
          </w:p>
        </w:tc>
        <w:tc>
          <w:tcPr>
            <w:tcW w:w="5000" w:type="dxa"/>
            <w:vAlign w:val="center"/>
          </w:tcPr>
          <w:p w:rsidR="00B13CC7" w:rsidRDefault="00B1163C">
            <w:r>
              <w:rPr>
                <w:rFonts w:hint="eastAsia"/>
                <w:bCs/>
                <w:color w:val="000000"/>
                <w:sz w:val="22"/>
                <w:szCs w:val="22"/>
              </w:rPr>
              <w:t>给排水系统</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6.1.3</w:t>
            </w:r>
          </w:p>
        </w:tc>
        <w:tc>
          <w:tcPr>
            <w:tcW w:w="5000" w:type="dxa"/>
            <w:vAlign w:val="center"/>
          </w:tcPr>
          <w:p w:rsidR="00B13CC7" w:rsidRDefault="00B1163C">
            <w:r>
              <w:rPr>
                <w:rFonts w:hint="eastAsia"/>
                <w:bCs/>
                <w:color w:val="000000"/>
                <w:sz w:val="22"/>
                <w:szCs w:val="22"/>
              </w:rPr>
              <w:t>节水器具</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val="restart"/>
            <w:shd w:val="clear" w:color="auto" w:fill="DCDCDC"/>
            <w:vAlign w:val="center"/>
          </w:tcPr>
          <w:p w:rsidR="00B13CC7" w:rsidRDefault="00B1163C">
            <w:pPr>
              <w:jc w:val="center"/>
            </w:pPr>
            <w:r>
              <w:rPr>
                <w:rFonts w:hint="eastAsia"/>
                <w:b/>
                <w:bCs/>
                <w:color w:val="000000"/>
                <w:sz w:val="20"/>
                <w:szCs w:val="20"/>
              </w:rPr>
              <w:t>评分项</w:t>
            </w:r>
          </w:p>
        </w:tc>
        <w:tc>
          <w:tcPr>
            <w:tcW w:w="800" w:type="dxa"/>
            <w:vAlign w:val="center"/>
          </w:tcPr>
          <w:p w:rsidR="00B13CC7" w:rsidRDefault="00B1163C">
            <w:r>
              <w:rPr>
                <w:rFonts w:hint="eastAsia"/>
                <w:bCs/>
                <w:color w:val="000000"/>
                <w:sz w:val="22"/>
                <w:szCs w:val="22"/>
              </w:rPr>
              <w:t>6.2.1</w:t>
            </w:r>
          </w:p>
        </w:tc>
        <w:tc>
          <w:tcPr>
            <w:tcW w:w="5000" w:type="dxa"/>
            <w:vAlign w:val="center"/>
          </w:tcPr>
          <w:p w:rsidR="00B13CC7" w:rsidRDefault="00B1163C">
            <w:r>
              <w:rPr>
                <w:rFonts w:hint="eastAsia"/>
                <w:bCs/>
                <w:color w:val="000000"/>
                <w:sz w:val="22"/>
                <w:szCs w:val="22"/>
              </w:rPr>
              <w:t>节水用水定额</w:t>
            </w:r>
          </w:p>
        </w:tc>
        <w:tc>
          <w:tcPr>
            <w:tcW w:w="800" w:type="dxa"/>
            <w:vAlign w:val="center"/>
          </w:tcPr>
          <w:p w:rsidR="00B13CC7" w:rsidRDefault="00B1163C">
            <w:pPr>
              <w:jc w:val="center"/>
            </w:pPr>
            <w:r>
              <w:rPr>
                <w:rFonts w:hint="eastAsia"/>
                <w:bCs/>
                <w:color w:val="000000"/>
                <w:sz w:val="22"/>
                <w:szCs w:val="22"/>
              </w:rPr>
              <w:t>10</w:t>
            </w:r>
          </w:p>
        </w:tc>
        <w:tc>
          <w:tcPr>
            <w:tcW w:w="800" w:type="dxa"/>
            <w:vAlign w:val="center"/>
          </w:tcPr>
          <w:p w:rsidR="00B13CC7" w:rsidRDefault="00B1163C">
            <w:pPr>
              <w:jc w:val="center"/>
            </w:pPr>
            <w:r>
              <w:rPr>
                <w:rFonts w:hint="eastAsia"/>
                <w:bCs/>
                <w:color w:val="000000"/>
                <w:sz w:val="22"/>
                <w:szCs w:val="22"/>
              </w:rPr>
              <w:t>10</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6.2.2</w:t>
            </w:r>
          </w:p>
        </w:tc>
        <w:tc>
          <w:tcPr>
            <w:tcW w:w="5000" w:type="dxa"/>
            <w:vAlign w:val="center"/>
          </w:tcPr>
          <w:p w:rsidR="00B13CC7" w:rsidRDefault="00B1163C">
            <w:r>
              <w:rPr>
                <w:rFonts w:hint="eastAsia"/>
                <w:bCs/>
                <w:color w:val="000000"/>
                <w:sz w:val="22"/>
                <w:szCs w:val="22"/>
              </w:rPr>
              <w:t>管网漏损</w:t>
            </w:r>
          </w:p>
        </w:tc>
        <w:tc>
          <w:tcPr>
            <w:tcW w:w="800" w:type="dxa"/>
            <w:vAlign w:val="center"/>
          </w:tcPr>
          <w:p w:rsidR="00B13CC7" w:rsidRDefault="00B1163C">
            <w:pPr>
              <w:jc w:val="center"/>
            </w:pPr>
            <w:r>
              <w:rPr>
                <w:rFonts w:hint="eastAsia"/>
                <w:bCs/>
                <w:color w:val="000000"/>
                <w:sz w:val="22"/>
                <w:szCs w:val="22"/>
              </w:rPr>
              <w:t>7</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7</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6.2.3</w:t>
            </w:r>
          </w:p>
        </w:tc>
        <w:tc>
          <w:tcPr>
            <w:tcW w:w="5000" w:type="dxa"/>
            <w:vAlign w:val="center"/>
          </w:tcPr>
          <w:p w:rsidR="00B13CC7" w:rsidRDefault="00B1163C">
            <w:r>
              <w:rPr>
                <w:rFonts w:hint="eastAsia"/>
                <w:bCs/>
                <w:color w:val="000000"/>
                <w:sz w:val="22"/>
                <w:szCs w:val="22"/>
              </w:rPr>
              <w:t>超压出流</w:t>
            </w:r>
          </w:p>
        </w:tc>
        <w:tc>
          <w:tcPr>
            <w:tcW w:w="800" w:type="dxa"/>
            <w:vAlign w:val="center"/>
          </w:tcPr>
          <w:p w:rsidR="00B13CC7" w:rsidRDefault="00B1163C">
            <w:pPr>
              <w:jc w:val="center"/>
            </w:pPr>
            <w:r>
              <w:rPr>
                <w:rFonts w:hint="eastAsia"/>
                <w:bCs/>
                <w:color w:val="000000"/>
                <w:sz w:val="22"/>
                <w:szCs w:val="22"/>
              </w:rPr>
              <w:t>8</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8</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6.2.4</w:t>
            </w:r>
          </w:p>
        </w:tc>
        <w:tc>
          <w:tcPr>
            <w:tcW w:w="5000" w:type="dxa"/>
            <w:vAlign w:val="center"/>
          </w:tcPr>
          <w:p w:rsidR="00B13CC7" w:rsidRDefault="00B1163C">
            <w:r>
              <w:rPr>
                <w:rFonts w:hint="eastAsia"/>
                <w:bCs/>
                <w:color w:val="000000"/>
                <w:sz w:val="22"/>
                <w:szCs w:val="22"/>
              </w:rPr>
              <w:t>用水计量</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2</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6.2.5</w:t>
            </w:r>
          </w:p>
        </w:tc>
        <w:tc>
          <w:tcPr>
            <w:tcW w:w="5000" w:type="dxa"/>
            <w:vAlign w:val="center"/>
          </w:tcPr>
          <w:p w:rsidR="00B13CC7" w:rsidRDefault="00B1163C">
            <w:r>
              <w:rPr>
                <w:rFonts w:hint="eastAsia"/>
                <w:bCs/>
                <w:color w:val="000000"/>
                <w:sz w:val="22"/>
                <w:szCs w:val="22"/>
              </w:rPr>
              <w:t>公用浴室节水</w:t>
            </w:r>
          </w:p>
        </w:tc>
        <w:tc>
          <w:tcPr>
            <w:tcW w:w="800" w:type="dxa"/>
            <w:vAlign w:val="center"/>
          </w:tcPr>
          <w:p w:rsidR="00B13CC7" w:rsidRDefault="00B1163C">
            <w:pPr>
              <w:jc w:val="center"/>
            </w:pPr>
            <w:r>
              <w:rPr>
                <w:rFonts w:hint="eastAsia"/>
                <w:bCs/>
                <w:color w:val="000000"/>
                <w:sz w:val="22"/>
                <w:szCs w:val="22"/>
              </w:rPr>
              <w:t>4</w:t>
            </w:r>
          </w:p>
        </w:tc>
        <w:tc>
          <w:tcPr>
            <w:tcW w:w="800" w:type="dxa"/>
            <w:vAlign w:val="center"/>
          </w:tcPr>
          <w:p w:rsidR="00B13CC7" w:rsidRDefault="00B1163C">
            <w:pPr>
              <w:jc w:val="center"/>
            </w:pPr>
            <w:r>
              <w:rPr>
                <w:rFonts w:hint="eastAsia"/>
                <w:bCs/>
                <w:color w:val="000000"/>
                <w:sz w:val="22"/>
                <w:szCs w:val="22"/>
              </w:rPr>
              <w:t>4</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6.2.6</w:t>
            </w:r>
          </w:p>
        </w:tc>
        <w:tc>
          <w:tcPr>
            <w:tcW w:w="5000" w:type="dxa"/>
            <w:vAlign w:val="center"/>
          </w:tcPr>
          <w:p w:rsidR="00B13CC7" w:rsidRDefault="00B1163C">
            <w:r>
              <w:rPr>
                <w:rFonts w:hint="eastAsia"/>
                <w:bCs/>
                <w:color w:val="000000"/>
                <w:sz w:val="22"/>
                <w:szCs w:val="22"/>
              </w:rPr>
              <w:t>卫生器具水效</w:t>
            </w:r>
          </w:p>
        </w:tc>
        <w:tc>
          <w:tcPr>
            <w:tcW w:w="800" w:type="dxa"/>
            <w:vAlign w:val="center"/>
          </w:tcPr>
          <w:p w:rsidR="00B13CC7" w:rsidRDefault="00B1163C">
            <w:pPr>
              <w:jc w:val="center"/>
            </w:pPr>
            <w:r>
              <w:rPr>
                <w:rFonts w:hint="eastAsia"/>
                <w:bCs/>
                <w:color w:val="000000"/>
                <w:sz w:val="22"/>
                <w:szCs w:val="22"/>
              </w:rPr>
              <w:t>10</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10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6.2.7</w:t>
            </w:r>
          </w:p>
        </w:tc>
        <w:tc>
          <w:tcPr>
            <w:tcW w:w="5000" w:type="dxa"/>
            <w:vAlign w:val="center"/>
          </w:tcPr>
          <w:p w:rsidR="00B13CC7" w:rsidRDefault="00B1163C">
            <w:r>
              <w:rPr>
                <w:rFonts w:hint="eastAsia"/>
                <w:bCs/>
                <w:color w:val="000000"/>
                <w:sz w:val="22"/>
                <w:szCs w:val="22"/>
              </w:rPr>
              <w:t>绿化灌溉</w:t>
            </w:r>
          </w:p>
        </w:tc>
        <w:tc>
          <w:tcPr>
            <w:tcW w:w="800" w:type="dxa"/>
            <w:vAlign w:val="center"/>
          </w:tcPr>
          <w:p w:rsidR="00B13CC7" w:rsidRDefault="00B1163C">
            <w:pPr>
              <w:jc w:val="center"/>
            </w:pPr>
            <w:r>
              <w:rPr>
                <w:rFonts w:hint="eastAsia"/>
                <w:bCs/>
                <w:color w:val="000000"/>
                <w:sz w:val="22"/>
                <w:szCs w:val="22"/>
              </w:rPr>
              <w:t>10</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10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6.2.8</w:t>
            </w:r>
          </w:p>
        </w:tc>
        <w:tc>
          <w:tcPr>
            <w:tcW w:w="5000" w:type="dxa"/>
            <w:vAlign w:val="center"/>
          </w:tcPr>
          <w:p w:rsidR="00B13CC7" w:rsidRDefault="00B1163C">
            <w:r>
              <w:rPr>
                <w:rFonts w:hint="eastAsia"/>
                <w:bCs/>
                <w:color w:val="000000"/>
                <w:sz w:val="22"/>
                <w:szCs w:val="22"/>
              </w:rPr>
              <w:t>节水冷却技术</w:t>
            </w:r>
          </w:p>
        </w:tc>
        <w:tc>
          <w:tcPr>
            <w:tcW w:w="800" w:type="dxa"/>
            <w:vAlign w:val="center"/>
          </w:tcPr>
          <w:p w:rsidR="00B13CC7" w:rsidRDefault="00B1163C">
            <w:pPr>
              <w:jc w:val="center"/>
            </w:pPr>
            <w:r>
              <w:rPr>
                <w:rFonts w:hint="eastAsia"/>
                <w:bCs/>
                <w:color w:val="000000"/>
                <w:sz w:val="22"/>
                <w:szCs w:val="22"/>
              </w:rPr>
              <w:t>10</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6.2.9</w:t>
            </w:r>
          </w:p>
        </w:tc>
        <w:tc>
          <w:tcPr>
            <w:tcW w:w="5000" w:type="dxa"/>
            <w:vAlign w:val="center"/>
          </w:tcPr>
          <w:p w:rsidR="00B13CC7" w:rsidRDefault="00B1163C">
            <w:r>
              <w:rPr>
                <w:rFonts w:hint="eastAsia"/>
                <w:bCs/>
                <w:color w:val="000000"/>
                <w:sz w:val="22"/>
                <w:szCs w:val="22"/>
              </w:rPr>
              <w:t>其他用水节水</w:t>
            </w:r>
          </w:p>
        </w:tc>
        <w:tc>
          <w:tcPr>
            <w:tcW w:w="800" w:type="dxa"/>
            <w:vAlign w:val="center"/>
          </w:tcPr>
          <w:p w:rsidR="00B13CC7" w:rsidRDefault="00B1163C">
            <w:pPr>
              <w:jc w:val="center"/>
            </w:pPr>
            <w:r>
              <w:rPr>
                <w:rFonts w:hint="eastAsia"/>
                <w:bCs/>
                <w:color w:val="000000"/>
                <w:sz w:val="22"/>
                <w:szCs w:val="22"/>
              </w:rPr>
              <w:t>5</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6.2.10</w:t>
            </w:r>
          </w:p>
        </w:tc>
        <w:tc>
          <w:tcPr>
            <w:tcW w:w="5000" w:type="dxa"/>
            <w:vAlign w:val="center"/>
          </w:tcPr>
          <w:p w:rsidR="00B13CC7" w:rsidRDefault="00B1163C">
            <w:r>
              <w:rPr>
                <w:rFonts w:hint="eastAsia"/>
                <w:bCs/>
                <w:color w:val="000000"/>
                <w:sz w:val="22"/>
                <w:szCs w:val="22"/>
              </w:rPr>
              <w:t>非传统水源</w:t>
            </w:r>
          </w:p>
        </w:tc>
        <w:tc>
          <w:tcPr>
            <w:tcW w:w="800" w:type="dxa"/>
            <w:vAlign w:val="center"/>
          </w:tcPr>
          <w:p w:rsidR="00B13CC7" w:rsidRDefault="00B1163C">
            <w:pPr>
              <w:jc w:val="center"/>
            </w:pPr>
            <w:r>
              <w:rPr>
                <w:rFonts w:hint="eastAsia"/>
                <w:bCs/>
                <w:color w:val="000000"/>
                <w:sz w:val="22"/>
                <w:szCs w:val="22"/>
              </w:rPr>
              <w:t>15</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10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6.2.11</w:t>
            </w:r>
          </w:p>
        </w:tc>
        <w:tc>
          <w:tcPr>
            <w:tcW w:w="5000" w:type="dxa"/>
            <w:vAlign w:val="center"/>
          </w:tcPr>
          <w:p w:rsidR="00B13CC7" w:rsidRDefault="00B1163C">
            <w:r>
              <w:rPr>
                <w:rFonts w:hint="eastAsia"/>
                <w:bCs/>
                <w:color w:val="000000"/>
                <w:sz w:val="22"/>
                <w:szCs w:val="22"/>
              </w:rPr>
              <w:t>冷却水补水</w:t>
            </w:r>
          </w:p>
        </w:tc>
        <w:tc>
          <w:tcPr>
            <w:tcW w:w="800" w:type="dxa"/>
            <w:vAlign w:val="center"/>
          </w:tcPr>
          <w:p w:rsidR="00B13CC7" w:rsidRDefault="00B1163C">
            <w:pPr>
              <w:jc w:val="center"/>
            </w:pPr>
            <w:r>
              <w:rPr>
                <w:rFonts w:hint="eastAsia"/>
                <w:bCs/>
                <w:color w:val="000000"/>
                <w:sz w:val="22"/>
                <w:szCs w:val="22"/>
              </w:rPr>
              <w:t>8</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6.2.12</w:t>
            </w:r>
          </w:p>
        </w:tc>
        <w:tc>
          <w:tcPr>
            <w:tcW w:w="5000" w:type="dxa"/>
            <w:vAlign w:val="center"/>
          </w:tcPr>
          <w:p w:rsidR="00B13CC7" w:rsidRDefault="00B1163C">
            <w:r>
              <w:rPr>
                <w:rFonts w:hint="eastAsia"/>
                <w:bCs/>
                <w:color w:val="000000"/>
                <w:sz w:val="22"/>
                <w:szCs w:val="22"/>
              </w:rPr>
              <w:t>景观水体</w:t>
            </w:r>
          </w:p>
        </w:tc>
        <w:tc>
          <w:tcPr>
            <w:tcW w:w="800" w:type="dxa"/>
            <w:vAlign w:val="center"/>
          </w:tcPr>
          <w:p w:rsidR="00B13CC7" w:rsidRDefault="00B1163C">
            <w:pPr>
              <w:jc w:val="center"/>
            </w:pPr>
            <w:r>
              <w:rPr>
                <w:rFonts w:hint="eastAsia"/>
                <w:bCs/>
                <w:color w:val="000000"/>
                <w:sz w:val="22"/>
                <w:szCs w:val="22"/>
              </w:rPr>
              <w:t>7</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7</w:t>
            </w:r>
          </w:p>
        </w:tc>
      </w:tr>
      <w:tr w:rsidR="00B13CC7">
        <w:trPr>
          <w:jc w:val="center"/>
        </w:trPr>
        <w:tc>
          <w:tcPr>
            <w:tcW w:w="1000" w:type="dxa"/>
            <w:gridSpan w:val="3"/>
            <w:shd w:val="clear" w:color="auto" w:fill="DCDCDC"/>
            <w:vAlign w:val="center"/>
          </w:tcPr>
          <w:p w:rsidR="00B13CC7" w:rsidRDefault="00B1163C">
            <w:pPr>
              <w:jc w:val="center"/>
            </w:pPr>
            <w:r>
              <w:rPr>
                <w:rFonts w:hint="eastAsia"/>
                <w:b/>
                <w:bCs/>
                <w:color w:val="000000"/>
                <w:sz w:val="20"/>
                <w:szCs w:val="20"/>
              </w:rPr>
              <w:t>合计</w:t>
            </w:r>
          </w:p>
        </w:tc>
        <w:tc>
          <w:tcPr>
            <w:tcW w:w="800" w:type="dxa"/>
            <w:vAlign w:val="center"/>
          </w:tcPr>
          <w:p w:rsidR="00B13CC7" w:rsidRDefault="00B1163C">
            <w:pPr>
              <w:jc w:val="center"/>
            </w:pPr>
            <w:r>
              <w:rPr>
                <w:rFonts w:hint="eastAsia"/>
                <w:bCs/>
                <w:color w:val="000000"/>
                <w:sz w:val="22"/>
                <w:szCs w:val="22"/>
              </w:rPr>
              <w:t>100.0</w:t>
            </w:r>
          </w:p>
        </w:tc>
        <w:tc>
          <w:tcPr>
            <w:tcW w:w="800" w:type="dxa"/>
            <w:vAlign w:val="center"/>
          </w:tcPr>
          <w:p w:rsidR="00B13CC7" w:rsidRDefault="00B1163C">
            <w:pPr>
              <w:jc w:val="center"/>
            </w:pPr>
            <w:r>
              <w:rPr>
                <w:rFonts w:hint="eastAsia"/>
                <w:bCs/>
                <w:color w:val="000000"/>
                <w:sz w:val="22"/>
                <w:szCs w:val="22"/>
              </w:rPr>
              <w:t>14.0</w:t>
            </w:r>
          </w:p>
        </w:tc>
        <w:tc>
          <w:tcPr>
            <w:tcW w:w="800" w:type="dxa"/>
            <w:vAlign w:val="center"/>
          </w:tcPr>
          <w:p w:rsidR="00B13CC7" w:rsidRDefault="00B1163C">
            <w:pPr>
              <w:jc w:val="center"/>
            </w:pPr>
            <w:r>
              <w:rPr>
                <w:rFonts w:hint="eastAsia"/>
                <w:bCs/>
                <w:color w:val="000000"/>
                <w:sz w:val="22"/>
                <w:szCs w:val="22"/>
              </w:rPr>
              <w:t>63.0</w:t>
            </w:r>
          </w:p>
        </w:tc>
      </w:tr>
    </w:tbl>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6.1.1 应制定水资源利用方案，统筹利用各种水资源。</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sz w:val="21"/>
          <w:szCs w:val="21"/>
        </w:rPr>
        <w:t>☑</w:t>
      </w:r>
      <w:r>
        <w:rPr>
          <w:rFonts w:hint="eastAsia"/>
          <w:sz w:val="21"/>
          <w:szCs w:val="21"/>
        </w:rPr>
        <w:t>达标；</w:t>
      </w:r>
      <w:r>
        <w:rPr>
          <w:rStyle w:val="changecolor"/>
          <w:rFonts w:ascii="MS Mincho" w:eastAsia="MS Mincho" w:hAnsi="MS Mincho" w:cs="MS Mincho" w:hint="eastAsia"/>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hint="eastAsia"/>
          <w:sz w:val="21"/>
          <w:szCs w:val="21"/>
        </w:rPr>
        <w:t>水系统规划方案内容包括：</w:t>
      </w:r>
      <w:r>
        <w:rPr>
          <w:rStyle w:val="changecolor"/>
          <w:rFonts w:ascii="MS Mincho" w:eastAsia="MS Mincho" w:hAnsi="MS Mincho" w:cs="MS Mincho" w:hint="eastAsia"/>
          <w:sz w:val="21"/>
          <w:szCs w:val="21"/>
        </w:rPr>
        <w:t>☑</w:t>
      </w:r>
      <w:r>
        <w:rPr>
          <w:rFonts w:hint="eastAsia"/>
          <w:sz w:val="21"/>
          <w:szCs w:val="21"/>
        </w:rPr>
        <w:t>当地节水要求及水资源状况、</w:t>
      </w:r>
      <w:r>
        <w:rPr>
          <w:rStyle w:val="changecolor"/>
          <w:rFonts w:ascii="MS Mincho" w:eastAsia="MS Mincho" w:hAnsi="MS Mincho" w:cs="MS Mincho" w:hint="eastAsia"/>
          <w:sz w:val="21"/>
          <w:szCs w:val="21"/>
        </w:rPr>
        <w:t>☑</w:t>
      </w:r>
      <w:r>
        <w:rPr>
          <w:rFonts w:hint="eastAsia"/>
          <w:sz w:val="21"/>
          <w:szCs w:val="21"/>
        </w:rPr>
        <w:t>项目概况、</w:t>
      </w:r>
      <w:r>
        <w:rPr>
          <w:rStyle w:val="changecolor"/>
          <w:rFonts w:ascii="MS Mincho" w:eastAsia="MS Mincho" w:hAnsi="MS Mincho" w:cs="MS Mincho" w:hint="eastAsia"/>
          <w:sz w:val="21"/>
          <w:szCs w:val="21"/>
        </w:rPr>
        <w:t>☑</w:t>
      </w:r>
      <w:r>
        <w:rPr>
          <w:rFonts w:hint="eastAsia"/>
          <w:sz w:val="21"/>
          <w:szCs w:val="21"/>
        </w:rPr>
        <w:t>用水定额的确定、</w:t>
      </w:r>
      <w:r>
        <w:rPr>
          <w:rStyle w:val="changecolor"/>
          <w:rFonts w:ascii="MS Mincho" w:eastAsia="MS Mincho" w:hAnsi="MS Mincho" w:cs="MS Mincho" w:hint="eastAsia"/>
          <w:sz w:val="21"/>
          <w:szCs w:val="21"/>
        </w:rPr>
        <w:t>☐</w:t>
      </w:r>
      <w:r>
        <w:rPr>
          <w:rFonts w:hint="eastAsia"/>
          <w:sz w:val="21"/>
          <w:szCs w:val="21"/>
        </w:rPr>
        <w:t>用水量估算及水量平衡、</w:t>
      </w:r>
      <w:r>
        <w:rPr>
          <w:rStyle w:val="changecolor"/>
          <w:rFonts w:ascii="MS Mincho" w:eastAsia="MS Mincho" w:hAnsi="MS Mincho" w:cs="MS Mincho" w:hint="eastAsia"/>
          <w:sz w:val="21"/>
          <w:szCs w:val="21"/>
        </w:rPr>
        <w:t>☐</w:t>
      </w:r>
      <w:r>
        <w:rPr>
          <w:rFonts w:hint="eastAsia"/>
          <w:sz w:val="21"/>
          <w:szCs w:val="21"/>
        </w:rPr>
        <w:t>给排水系统设计方案、</w:t>
      </w:r>
      <w:r>
        <w:rPr>
          <w:rStyle w:val="changecolor"/>
          <w:rFonts w:ascii="MS Mincho" w:eastAsia="MS Mincho" w:hAnsi="MS Mincho" w:cs="MS Mincho" w:hint="eastAsia"/>
          <w:sz w:val="21"/>
          <w:szCs w:val="21"/>
        </w:rPr>
        <w:t>☑</w:t>
      </w:r>
      <w:r>
        <w:rPr>
          <w:rFonts w:hint="eastAsia"/>
          <w:sz w:val="21"/>
          <w:szCs w:val="21"/>
        </w:rPr>
        <w:t>节水状况、器具、</w:t>
      </w:r>
      <w:r>
        <w:rPr>
          <w:rStyle w:val="changecolor"/>
          <w:rFonts w:ascii="MS Mincho" w:eastAsia="MS Mincho" w:hAnsi="MS Mincho" w:cs="MS Mincho" w:hint="eastAsia"/>
          <w:sz w:val="21"/>
          <w:szCs w:val="21"/>
        </w:rPr>
        <w:t>☐</w:t>
      </w:r>
      <w:r>
        <w:rPr>
          <w:rFonts w:hint="eastAsia"/>
          <w:sz w:val="21"/>
          <w:szCs w:val="21"/>
        </w:rPr>
        <w:t>非传统水源利用、</w:t>
      </w:r>
      <w:r>
        <w:rPr>
          <w:rStyle w:val="changecolor"/>
          <w:rFonts w:ascii="MS Mincho" w:eastAsia="MS Mincho" w:hAnsi="MS Mincho" w:cs="MS Mincho" w:hint="eastAsia"/>
          <w:sz w:val="21"/>
          <w:szCs w:val="21"/>
        </w:rPr>
        <w:t>☐</w:t>
      </w:r>
      <w:r>
        <w:rPr>
          <w:rFonts w:hint="eastAsia"/>
          <w:sz w:val="21"/>
          <w:szCs w:val="21"/>
        </w:rPr>
        <w:t xml:space="preserve">其他： </w:t>
      </w:r>
      <w:r>
        <w:rPr>
          <w:rFonts w:hint="eastAsia"/>
          <w:sz w:val="21"/>
          <w:szCs w:val="21"/>
          <w:u w:val="single"/>
        </w:rPr>
        <w:t xml:space="preserve">    </w:t>
      </w:r>
    </w:p>
    <w:p w:rsidR="00B13CC7" w:rsidRDefault="00B1163C">
      <w:pPr>
        <w:pStyle w:val="a9"/>
        <w:spacing w:before="0" w:beforeAutospacing="0" w:after="0" w:afterAutospacing="0" w:line="360" w:lineRule="auto"/>
        <w:jc w:val="both"/>
        <w:rPr>
          <w:sz w:val="21"/>
          <w:szCs w:val="21"/>
        </w:rPr>
      </w:pPr>
      <w:r>
        <w:rPr>
          <w:rFonts w:hint="eastAsia"/>
          <w:sz w:val="21"/>
          <w:szCs w:val="21"/>
        </w:rPr>
        <w:t>简要说明水系统规划方案，包括用水水量和水质的估算与评价原则，用水分配计划、水质和水量保证方案等内容：（</w:t>
      </w:r>
      <w:r>
        <w:rPr>
          <w:rFonts w:ascii="Times New Roman" w:hAnsi="Times New Roman" w:cs="Times New Roman"/>
          <w:sz w:val="21"/>
          <w:szCs w:val="21"/>
        </w:rPr>
        <w:t>300</w:t>
      </w:r>
      <w:r>
        <w:rPr>
          <w:rFonts w:hint="eastAsia"/>
          <w:sz w:val="21"/>
          <w:szCs w:val="21"/>
        </w:rPr>
        <w:t>字以内）</w:t>
      </w:r>
      <w:r>
        <w:rPr>
          <w:sz w:val="21"/>
          <w:szCs w:val="21"/>
        </w:rPr>
        <w:t xml:space="preserve"> </w:t>
      </w:r>
    </w:p>
    <w:tbl>
      <w:tblPr>
        <w:tblW w:w="9479" w:type="dxa"/>
        <w:tblCellMar>
          <w:left w:w="0" w:type="dxa"/>
          <w:right w:w="0" w:type="dxa"/>
        </w:tblCellMar>
        <w:tblLook w:val="04A0" w:firstRow="1" w:lastRow="0" w:firstColumn="1" w:lastColumn="0" w:noHBand="0" w:noVBand="1"/>
      </w:tblPr>
      <w:tblGrid>
        <w:gridCol w:w="9479"/>
      </w:tblGrid>
      <w:tr w:rsidR="00B13CC7">
        <w:trPr>
          <w:trHeight w:val="2821"/>
        </w:trPr>
        <w:tc>
          <w:tcPr>
            <w:tcW w:w="924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生活用水采用经过滤的高质水，卫生器具用水采用节水器具。</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水资源利用方案（应包括当地节水要求及水资源状况、项目概况、用水定额的确定、用水量估算及水量平衡、给排水系统设计方案、节水器具、非传统水源利用等相关内容）；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水资源利用方案涉及的施工图、设计说明及计算书等。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79"/>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水资源利用方案：</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水资源利用方案</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当地降雨统计数据：</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当地降雨统计数据</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6.1.2给排水系统设置应合理、完善、安全。</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sz w:val="21"/>
          <w:szCs w:val="21"/>
        </w:rPr>
        <w:t>☑</w:t>
      </w:r>
      <w:r>
        <w:rPr>
          <w:rFonts w:hint="eastAsia"/>
          <w:sz w:val="21"/>
          <w:szCs w:val="21"/>
        </w:rPr>
        <w:t>达标；</w:t>
      </w:r>
      <w:r>
        <w:rPr>
          <w:rStyle w:val="changecolor"/>
          <w:rFonts w:ascii="MS Mincho" w:eastAsia="MS Mincho" w:hAnsi="MS Mincho" w:cs="MS Mincho" w:hint="eastAsia"/>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给排水系统的规划设计是否符合相关标准的规定：</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供水充分利用用市政压力，加压系统选用节能高效的设备：</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给水系统分区合理，每区供水压力不大于</w:t>
      </w:r>
      <w:r>
        <w:rPr>
          <w:rFonts w:ascii="Times New Roman" w:hAnsi="Times New Roman" w:cs="Times New Roman"/>
          <w:sz w:val="21"/>
          <w:szCs w:val="21"/>
        </w:rPr>
        <w:t>0.45MPa</w:t>
      </w:r>
      <w:r>
        <w:rPr>
          <w:rFonts w:hint="eastAsia"/>
          <w:sz w:val="21"/>
          <w:szCs w:val="21"/>
        </w:rPr>
        <w:t>：</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合理采取减压限流的节水措施：</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否，如果是，填写具体措施： </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给水水质达到国家、行业或地方标准的要求：</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使用非传统水源时，采取用水安全保障措施：</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各类不同水质要求的给水管线有明显的管道标识：</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设置完善的污水收集、处理和排放等设施：</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采取有效措施避免管道、阀门和设备的漏水、渗水或结露：</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有热水使用需求时，热水系统设置合理：</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根据当地气候、地形、地貌等特点合理规划雨水入渗、排放或利用：</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简要说明给排水系统，包括以下内容：（</w:t>
      </w:r>
      <w:r>
        <w:rPr>
          <w:rFonts w:ascii="Times New Roman" w:hAnsi="Times New Roman" w:cs="Times New Roman"/>
          <w:sz w:val="21"/>
          <w:szCs w:val="21"/>
        </w:rPr>
        <w:t>300</w:t>
      </w:r>
      <w:r>
        <w:rPr>
          <w:rFonts w:hint="eastAsia"/>
          <w:sz w:val="21"/>
          <w:szCs w:val="21"/>
        </w:rPr>
        <w:t>字以内）</w:t>
      </w:r>
      <w:r>
        <w:rPr>
          <w:sz w:val="21"/>
          <w:szCs w:val="21"/>
        </w:rPr>
        <w:t xml:space="preserve"> </w:t>
      </w:r>
    </w:p>
    <w:p w:rsidR="00B13CC7" w:rsidRDefault="00B1163C">
      <w:pPr>
        <w:widowControl/>
        <w:numPr>
          <w:ilvl w:val="0"/>
          <w:numId w:val="6"/>
        </w:numPr>
        <w:spacing w:line="288" w:lineRule="auto"/>
        <w:ind w:left="258" w:firstLine="0"/>
        <w:rPr>
          <w:szCs w:val="21"/>
        </w:rPr>
      </w:pPr>
      <w:r>
        <w:rPr>
          <w:rFonts w:hint="eastAsia"/>
          <w:szCs w:val="21"/>
        </w:rPr>
        <w:t>给排水系统设计时参照的标准和规范；</w:t>
      </w:r>
    </w:p>
    <w:p w:rsidR="00B13CC7" w:rsidRDefault="00B1163C">
      <w:pPr>
        <w:widowControl/>
        <w:numPr>
          <w:ilvl w:val="0"/>
          <w:numId w:val="6"/>
        </w:numPr>
        <w:spacing w:line="288" w:lineRule="auto"/>
        <w:ind w:left="258" w:firstLine="0"/>
        <w:rPr>
          <w:szCs w:val="21"/>
        </w:rPr>
      </w:pPr>
      <w:r>
        <w:rPr>
          <w:rFonts w:hint="eastAsia"/>
          <w:szCs w:val="21"/>
        </w:rPr>
        <w:t>给水系统和热水系统采用的节能、节水措施；</w:t>
      </w:r>
    </w:p>
    <w:p w:rsidR="00B13CC7" w:rsidRDefault="00B1163C">
      <w:pPr>
        <w:widowControl/>
        <w:numPr>
          <w:ilvl w:val="0"/>
          <w:numId w:val="6"/>
        </w:numPr>
        <w:spacing w:line="288" w:lineRule="auto"/>
        <w:ind w:left="258" w:firstLine="0"/>
        <w:rPr>
          <w:szCs w:val="21"/>
        </w:rPr>
      </w:pPr>
      <w:r>
        <w:rPr>
          <w:rFonts w:hint="eastAsia"/>
          <w:szCs w:val="21"/>
        </w:rPr>
        <w:t>用水水质要求及水质安全保障措施；</w:t>
      </w:r>
    </w:p>
    <w:p w:rsidR="00B13CC7" w:rsidRDefault="00B1163C">
      <w:pPr>
        <w:widowControl/>
        <w:numPr>
          <w:ilvl w:val="0"/>
          <w:numId w:val="6"/>
        </w:numPr>
        <w:spacing w:line="288" w:lineRule="auto"/>
        <w:ind w:left="258" w:firstLine="0"/>
        <w:rPr>
          <w:szCs w:val="21"/>
        </w:rPr>
      </w:pPr>
      <w:r>
        <w:rPr>
          <w:rFonts w:hint="eastAsia"/>
          <w:szCs w:val="21"/>
        </w:rPr>
        <w:t>避免管材、管道附件及设备等供水设施的选取和运行对供水造成二次污染的措施；</w:t>
      </w:r>
    </w:p>
    <w:p w:rsidR="00B13CC7" w:rsidRDefault="00B1163C">
      <w:pPr>
        <w:widowControl/>
        <w:numPr>
          <w:ilvl w:val="0"/>
          <w:numId w:val="6"/>
        </w:numPr>
        <w:spacing w:line="288" w:lineRule="auto"/>
        <w:ind w:left="258" w:firstLine="0"/>
        <w:rPr>
          <w:szCs w:val="21"/>
        </w:rPr>
      </w:pPr>
      <w:r>
        <w:rPr>
          <w:rFonts w:hint="eastAsia"/>
          <w:szCs w:val="21"/>
        </w:rPr>
        <w:t>污水收集、处理、排放方案和设施；</w:t>
      </w:r>
    </w:p>
    <w:p w:rsidR="00B13CC7" w:rsidRDefault="00B1163C">
      <w:pPr>
        <w:widowControl/>
        <w:numPr>
          <w:ilvl w:val="0"/>
          <w:numId w:val="6"/>
        </w:numPr>
        <w:spacing w:line="288" w:lineRule="auto"/>
        <w:ind w:left="258" w:firstLine="0"/>
        <w:rPr>
          <w:szCs w:val="21"/>
        </w:rPr>
      </w:pPr>
      <w:r>
        <w:rPr>
          <w:rFonts w:hint="eastAsia"/>
          <w:szCs w:val="21"/>
        </w:rPr>
        <w:t>避免管道、阀门和设备的漏水、渗水或结露；</w:t>
      </w:r>
    </w:p>
    <w:p w:rsidR="00B13CC7" w:rsidRDefault="00B1163C">
      <w:pPr>
        <w:widowControl/>
        <w:numPr>
          <w:ilvl w:val="0"/>
          <w:numId w:val="6"/>
        </w:numPr>
        <w:spacing w:line="288" w:lineRule="auto"/>
        <w:ind w:left="258" w:firstLine="0"/>
        <w:rPr>
          <w:szCs w:val="21"/>
        </w:rPr>
      </w:pPr>
      <w:r>
        <w:rPr>
          <w:rFonts w:hint="eastAsia"/>
          <w:szCs w:val="21"/>
        </w:rPr>
        <w:t>雨水排放渠道、渗透途径或收集回用方案</w:t>
      </w:r>
    </w:p>
    <w:tbl>
      <w:tblPr>
        <w:tblW w:w="9654" w:type="dxa"/>
        <w:jc w:val="center"/>
        <w:tblCellMar>
          <w:left w:w="0" w:type="dxa"/>
          <w:right w:w="0" w:type="dxa"/>
        </w:tblCellMar>
        <w:tblLook w:val="04A0" w:firstRow="1" w:lastRow="0" w:firstColumn="1" w:lastColumn="0" w:noHBand="0" w:noVBand="1"/>
      </w:tblPr>
      <w:tblGrid>
        <w:gridCol w:w="9654"/>
      </w:tblGrid>
      <w:tr w:rsidR="00B13CC7">
        <w:trPr>
          <w:trHeight w:val="3402"/>
          <w:jc w:val="center"/>
        </w:trPr>
        <w:tc>
          <w:tcPr>
            <w:tcW w:w="9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设计符合国家规范要求，采用相关节水措施。采用塑料管材，减少水污垢的产生。</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lastRenderedPageBreak/>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给排水施工图（包括室内、外给排水设计施工说明、平面图、系统图、详图）；</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给排水设计相关计算书等。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79"/>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给排水施工图：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6.1.3应采用节水器具。</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sz w:val="21"/>
          <w:szCs w:val="21"/>
        </w:rPr>
        <w:t>☑</w:t>
      </w:r>
      <w:r>
        <w:rPr>
          <w:rFonts w:hint="eastAsia"/>
          <w:sz w:val="21"/>
          <w:szCs w:val="21"/>
        </w:rPr>
        <w:t>达标；</w:t>
      </w:r>
      <w:r>
        <w:rPr>
          <w:rStyle w:val="changecolor"/>
          <w:rFonts w:ascii="MS Mincho" w:eastAsia="MS Mincho" w:hAnsi="MS Mincho" w:cs="MS Mincho" w:hint="eastAsia"/>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卫生器具是否采用节水器具：</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ind w:left="420"/>
        <w:jc w:val="center"/>
        <w:rPr>
          <w:sz w:val="18"/>
          <w:szCs w:val="18"/>
        </w:rPr>
      </w:pPr>
      <w:r>
        <w:rPr>
          <w:rFonts w:hint="eastAsia"/>
          <w:b/>
          <w:bCs/>
          <w:sz w:val="18"/>
          <w:szCs w:val="18"/>
        </w:rPr>
        <w:t>节水器具清单</w:t>
      </w:r>
      <w:r>
        <w:rPr>
          <w:sz w:val="18"/>
          <w:szCs w:val="18"/>
        </w:rPr>
        <w:t xml:space="preserve"> </w:t>
      </w:r>
    </w:p>
    <w:tbl>
      <w:tblPr>
        <w:tblW w:w="8526" w:type="dxa"/>
        <w:jc w:val="center"/>
        <w:tblCellMar>
          <w:left w:w="0" w:type="dxa"/>
          <w:right w:w="0" w:type="dxa"/>
        </w:tblCellMar>
        <w:tblLook w:val="04A0" w:firstRow="1" w:lastRow="0" w:firstColumn="1" w:lastColumn="0" w:noHBand="0" w:noVBand="1"/>
      </w:tblPr>
      <w:tblGrid>
        <w:gridCol w:w="2380"/>
        <w:gridCol w:w="6146"/>
      </w:tblGrid>
      <w:tr w:rsidR="00B13CC7">
        <w:trPr>
          <w:jc w:val="center"/>
        </w:trPr>
        <w:tc>
          <w:tcPr>
            <w:tcW w:w="22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156" w:beforeAutospacing="0" w:after="156" w:afterAutospacing="0" w:line="288" w:lineRule="auto"/>
              <w:jc w:val="center"/>
              <w:rPr>
                <w:sz w:val="18"/>
                <w:szCs w:val="18"/>
              </w:rPr>
            </w:pPr>
            <w:r>
              <w:rPr>
                <w:rFonts w:hint="eastAsia"/>
                <w:b/>
                <w:bCs/>
                <w:sz w:val="18"/>
                <w:szCs w:val="18"/>
              </w:rPr>
              <w:t>节水器具</w:t>
            </w:r>
            <w:r>
              <w:rPr>
                <w:sz w:val="18"/>
                <w:szCs w:val="18"/>
              </w:rPr>
              <w:t xml:space="preserve"> </w:t>
            </w:r>
          </w:p>
        </w:tc>
        <w:tc>
          <w:tcPr>
            <w:tcW w:w="58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156" w:beforeAutospacing="0" w:after="156" w:afterAutospacing="0" w:line="288" w:lineRule="auto"/>
              <w:jc w:val="center"/>
              <w:rPr>
                <w:sz w:val="18"/>
                <w:szCs w:val="18"/>
              </w:rPr>
            </w:pPr>
            <w:r>
              <w:rPr>
                <w:rFonts w:hint="eastAsia"/>
                <w:b/>
                <w:bCs/>
                <w:sz w:val="18"/>
                <w:szCs w:val="18"/>
              </w:rPr>
              <w:t>节水器具参数及特点</w:t>
            </w:r>
            <w:r>
              <w:rPr>
                <w:sz w:val="18"/>
                <w:szCs w:val="18"/>
              </w:rPr>
              <w:t xml:space="preserve"> </w:t>
            </w:r>
          </w:p>
        </w:tc>
      </w:tr>
      <w:tr w:rsidR="00B13CC7">
        <w:trPr>
          <w:jc w:val="center"/>
        </w:trPr>
        <w:tc>
          <w:tcPr>
            <w:tcW w:w="22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K-21839T-ER-0</w:t>
            </w:r>
          </w:p>
        </w:tc>
        <w:tc>
          <w:tcPr>
            <w:tcW w:w="58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采用按压式冲厕</w:t>
            </w:r>
          </w:p>
        </w:tc>
      </w:tr>
      <w:tr w:rsidR="00B13CC7">
        <w:trPr>
          <w:jc w:val="center"/>
        </w:trPr>
        <w:tc>
          <w:tcPr>
            <w:tcW w:w="22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感应式水龙头</w:t>
            </w:r>
          </w:p>
        </w:tc>
        <w:tc>
          <w:tcPr>
            <w:tcW w:w="58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人手离开感应区，不会出水</w:t>
            </w:r>
            <w:r>
              <w:rPr>
                <w:rFonts w:ascii="Times New Roman" w:hAnsi="Times New Roman" w:cs="Times New Roman"/>
                <w:sz w:val="21"/>
                <w:szCs w:val="21"/>
              </w:rPr>
              <w:t> </w:t>
            </w:r>
            <w:r>
              <w:t xml:space="preserve"> </w:t>
            </w:r>
          </w:p>
        </w:tc>
      </w:tr>
      <w:tr w:rsidR="00B13CC7">
        <w:trPr>
          <w:jc w:val="center"/>
        </w:trPr>
        <w:tc>
          <w:tcPr>
            <w:tcW w:w="22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8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22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8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给排水施工图（给排水设计施工说明等）；</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产品说明书等。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节水器具产品说明书：</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节水器具产品说明书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6.2.1 建筑平均日用水量满足现行国家标准《民用建筑节水设计标准》GB 50555中的节水用水定额的要求。（总分10分）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hint="eastAsia"/>
          <w:b/>
          <w:bCs/>
          <w:sz w:val="21"/>
          <w:szCs w:val="21"/>
        </w:rPr>
        <w:t>设计评价不参评。</w:t>
      </w:r>
      <w:r>
        <w:rPr>
          <w:sz w:val="21"/>
          <w:szCs w:val="21"/>
        </w:rP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6.2.2采取有效措施避免管网漏损。（总分7分）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9649" w:type="dxa"/>
        <w:tblCellMar>
          <w:left w:w="0" w:type="dxa"/>
          <w:right w:w="0" w:type="dxa"/>
        </w:tblCellMar>
        <w:tblLook w:val="04A0" w:firstRow="1" w:lastRow="0" w:firstColumn="1" w:lastColumn="0" w:noHBand="0" w:noVBand="1"/>
      </w:tblPr>
      <w:tblGrid>
        <w:gridCol w:w="5778"/>
        <w:gridCol w:w="2039"/>
        <w:gridCol w:w="1832"/>
      </w:tblGrid>
      <w:tr w:rsidR="00B13CC7">
        <w:trPr>
          <w:trHeight w:val="366"/>
        </w:trPr>
        <w:tc>
          <w:tcPr>
            <w:tcW w:w="53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8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7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rPr>
          <w:trHeight w:val="717"/>
        </w:trPr>
        <w:tc>
          <w:tcPr>
            <w:tcW w:w="53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选用密闭性能好的阀门、设备，使用耐腐蚀、耐久性能好的管材、管件</w:t>
            </w:r>
            <w:r>
              <w:rPr>
                <w:sz w:val="21"/>
                <w:szCs w:val="21"/>
              </w:rPr>
              <w:t xml:space="preserve"> </w:t>
            </w:r>
          </w:p>
        </w:tc>
        <w:tc>
          <w:tcPr>
            <w:tcW w:w="18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w:t>
            </w:r>
            <w:r>
              <w:rPr>
                <w:sz w:val="21"/>
                <w:szCs w:val="21"/>
              </w:rPr>
              <w:t xml:space="preserve"> </w:t>
            </w:r>
          </w:p>
        </w:tc>
        <w:tc>
          <w:tcPr>
            <w:tcW w:w="17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1 </w:t>
            </w:r>
            <w:r>
              <w:rPr>
                <w:sz w:val="21"/>
                <w:szCs w:val="21"/>
              </w:rPr>
              <w:t xml:space="preserve"> </w:t>
            </w:r>
          </w:p>
        </w:tc>
      </w:tr>
      <w:tr w:rsidR="00B13CC7">
        <w:trPr>
          <w:trHeight w:val="366"/>
        </w:trPr>
        <w:tc>
          <w:tcPr>
            <w:tcW w:w="53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室外埋地管道采取有效措施避免管网漏损</w:t>
            </w:r>
            <w:r>
              <w:rPr>
                <w:sz w:val="21"/>
                <w:szCs w:val="21"/>
              </w:rPr>
              <w:t xml:space="preserve"> </w:t>
            </w:r>
          </w:p>
        </w:tc>
        <w:tc>
          <w:tcPr>
            <w:tcW w:w="18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w:t>
            </w:r>
            <w:r>
              <w:rPr>
                <w:sz w:val="21"/>
                <w:szCs w:val="21"/>
              </w:rPr>
              <w:t xml:space="preserve"> </w:t>
            </w:r>
          </w:p>
        </w:tc>
        <w:tc>
          <w:tcPr>
            <w:tcW w:w="17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1</w:t>
            </w:r>
          </w:p>
        </w:tc>
      </w:tr>
      <w:tr w:rsidR="00B13CC7">
        <w:trPr>
          <w:trHeight w:val="1083"/>
        </w:trPr>
        <w:tc>
          <w:tcPr>
            <w:tcW w:w="53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设计阶段根据水平衡测试的要求安装分级计量水表；运行阶段，提供用水量计量情况和管网漏损检测、整改报告</w:t>
            </w:r>
            <w:r>
              <w:rPr>
                <w:sz w:val="21"/>
                <w:szCs w:val="21"/>
              </w:rPr>
              <w:t xml:space="preserve"> </w:t>
            </w:r>
          </w:p>
        </w:tc>
        <w:tc>
          <w:tcPr>
            <w:tcW w:w="18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w:t>
            </w:r>
            <w:r>
              <w:rPr>
                <w:sz w:val="21"/>
                <w:szCs w:val="21"/>
              </w:rPr>
              <w:t xml:space="preserve"> </w:t>
            </w:r>
          </w:p>
        </w:tc>
        <w:tc>
          <w:tcPr>
            <w:tcW w:w="17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5 </w:t>
            </w:r>
            <w:r>
              <w:rPr>
                <w:sz w:val="21"/>
                <w:szCs w:val="21"/>
              </w:rPr>
              <w:t xml:space="preserve"> </w:t>
            </w:r>
          </w:p>
        </w:tc>
      </w:tr>
      <w:tr w:rsidR="00B13CC7">
        <w:trPr>
          <w:trHeight w:val="366"/>
        </w:trPr>
        <w:tc>
          <w:tcPr>
            <w:tcW w:w="53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89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7</w:t>
            </w:r>
            <w:r>
              <w:rPr>
                <w:sz w:val="21"/>
                <w:szCs w:val="21"/>
              </w:rPr>
              <w:t xml:space="preserve"> </w:t>
            </w:r>
          </w:p>
        </w:tc>
        <w:tc>
          <w:tcPr>
            <w:tcW w:w="170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7</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简要说明所采用的高效低耗的设备和避免管道漏损的措施（如采用管道涂衬、管内衬软管、管内套管道以及选用性能高的阀门、零泄漏阀门等）、分级计量水表的设计方案。（</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9762" w:type="dxa"/>
        <w:tblCellMar>
          <w:left w:w="0" w:type="dxa"/>
          <w:right w:w="0" w:type="dxa"/>
        </w:tblCellMar>
        <w:tblLook w:val="04A0" w:firstRow="1" w:lastRow="0" w:firstColumn="1" w:lastColumn="0" w:noHBand="0" w:noVBand="1"/>
      </w:tblPr>
      <w:tblGrid>
        <w:gridCol w:w="9762"/>
      </w:tblGrid>
      <w:tr w:rsidR="00B13CC7">
        <w:trPr>
          <w:trHeight w:val="1589"/>
        </w:trPr>
        <w:tc>
          <w:tcPr>
            <w:tcW w:w="9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采用高能效设备，运行前进行检漏。在每个地方会设置水表，用于计量。</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给排水施工图（包括室内、外给排水设计施工说明、平面图、系统图、详图、水表设置示意图等）。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79"/>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给排水施工图：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给水系统图：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给水系统图</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6.2.3给水系统无超压出流现象。（总分8分）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9620" w:type="dxa"/>
        <w:tblCellMar>
          <w:left w:w="0" w:type="dxa"/>
          <w:right w:w="0" w:type="dxa"/>
        </w:tblCellMar>
        <w:tblLook w:val="04A0" w:firstRow="1" w:lastRow="0" w:firstColumn="1" w:lastColumn="0" w:noHBand="0" w:noVBand="1"/>
      </w:tblPr>
      <w:tblGrid>
        <w:gridCol w:w="5761"/>
        <w:gridCol w:w="2033"/>
        <w:gridCol w:w="1826"/>
      </w:tblGrid>
      <w:tr w:rsidR="00B13CC7">
        <w:trPr>
          <w:trHeight w:val="369"/>
        </w:trPr>
        <w:tc>
          <w:tcPr>
            <w:tcW w:w="536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8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7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rPr>
          <w:trHeight w:val="354"/>
        </w:trPr>
        <w:tc>
          <w:tcPr>
            <w:tcW w:w="536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用水点供水压力不大于</w:t>
            </w:r>
            <w:r>
              <w:rPr>
                <w:rFonts w:ascii="Times New Roman" w:hAnsi="Times New Roman" w:cs="Times New Roman"/>
                <w:sz w:val="21"/>
                <w:szCs w:val="21"/>
              </w:rPr>
              <w:t>0.30MPa</w:t>
            </w:r>
            <w:r>
              <w:rPr>
                <w:sz w:val="21"/>
                <w:szCs w:val="21"/>
              </w:rPr>
              <w:t xml:space="preserve"> </w:t>
            </w:r>
          </w:p>
        </w:tc>
        <w:tc>
          <w:tcPr>
            <w:tcW w:w="18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70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8</w:t>
            </w:r>
          </w:p>
        </w:tc>
      </w:tr>
      <w:tr w:rsidR="00B13CC7">
        <w:trPr>
          <w:trHeight w:val="738"/>
        </w:trPr>
        <w:tc>
          <w:tcPr>
            <w:tcW w:w="536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用水点供水压力不大于</w:t>
            </w:r>
            <w:r>
              <w:rPr>
                <w:rFonts w:ascii="Times New Roman" w:hAnsi="Times New Roman" w:cs="Times New Roman"/>
                <w:sz w:val="21"/>
                <w:szCs w:val="21"/>
              </w:rPr>
              <w:t>0.20MPa</w:t>
            </w:r>
            <w:r>
              <w:rPr>
                <w:rFonts w:hint="eastAsia"/>
                <w:sz w:val="21"/>
                <w:szCs w:val="21"/>
              </w:rPr>
              <w:t>，且不小于用水器具要求8的最低工作压</w:t>
            </w:r>
            <w:r>
              <w:rPr>
                <w:sz w:val="21"/>
                <w:szCs w:val="21"/>
              </w:rPr>
              <w:t xml:space="preserve"> </w:t>
            </w:r>
          </w:p>
        </w:tc>
        <w:tc>
          <w:tcPr>
            <w:tcW w:w="18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8</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trHeight w:val="369"/>
        </w:trPr>
        <w:tc>
          <w:tcPr>
            <w:tcW w:w="536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8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8</w:t>
            </w:r>
            <w:r>
              <w:rPr>
                <w:sz w:val="21"/>
                <w:szCs w:val="21"/>
              </w:rPr>
              <w:t xml:space="preserve"> </w:t>
            </w:r>
          </w:p>
        </w:tc>
        <w:tc>
          <w:tcPr>
            <w:tcW w:w="170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8</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bl>
      <w:tblPr>
        <w:tblW w:w="0" w:type="auto"/>
        <w:jc w:val="center"/>
        <w:tblCellMar>
          <w:left w:w="0" w:type="dxa"/>
          <w:right w:w="0" w:type="dxa"/>
        </w:tblCellMar>
        <w:tblLook w:val="04A0" w:firstRow="1" w:lastRow="0" w:firstColumn="1" w:lastColumn="0" w:noHBand="0" w:noVBand="1"/>
      </w:tblPr>
      <w:tblGrid>
        <w:gridCol w:w="1456"/>
        <w:gridCol w:w="2687"/>
        <w:gridCol w:w="4147"/>
      </w:tblGrid>
      <w:tr w:rsidR="00B13CC7">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用水器具名称</w:t>
            </w:r>
            <w:r>
              <w:t xml:space="preserve"> </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器具最低工作压力（</w:t>
            </w:r>
            <w:r>
              <w:rPr>
                <w:rFonts w:ascii="Times New Roman" w:hAnsi="Times New Roman" w:cs="Times New Roman"/>
                <w:sz w:val="21"/>
                <w:szCs w:val="21"/>
              </w:rPr>
              <w:t>MPa</w:t>
            </w:r>
            <w:r>
              <w:rPr>
                <w:rFonts w:hint="eastAsia"/>
                <w:sz w:val="21"/>
                <w:szCs w:val="21"/>
              </w:rPr>
              <w:t>）</w:t>
            </w:r>
            <w:r>
              <w:t xml:space="preserve"> </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该类器具所在用水点最大供水压力（</w:t>
            </w:r>
            <w:r>
              <w:rPr>
                <w:rFonts w:ascii="Times New Roman" w:hAnsi="Times New Roman" w:cs="Times New Roman"/>
                <w:sz w:val="21"/>
                <w:szCs w:val="21"/>
              </w:rPr>
              <w:t>MPa</w:t>
            </w:r>
            <w:r>
              <w:rPr>
                <w:rFonts w:hint="eastAsia"/>
                <w:sz w:val="21"/>
                <w:szCs w:val="21"/>
              </w:rPr>
              <w:t>）</w:t>
            </w:r>
            <w:r>
              <w:t xml:space="preserve"> </w:t>
            </w:r>
          </w:p>
        </w:tc>
      </w:tr>
      <w:tr w:rsidR="00B13CC7">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洗手盆水龙头</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0.2 </w:t>
            </w:r>
            <w:r>
              <w:t xml:space="preserve"> </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0.4</w:t>
            </w:r>
          </w:p>
        </w:tc>
      </w:tr>
      <w:tr w:rsidR="00B13CC7">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rPr>
                <w:rFonts w:ascii="Times New Roman" w:hAnsi="Times New Roman" w:cs="Times New Roman"/>
                <w:sz w:val="21"/>
                <w:szCs w:val="21"/>
              </w:rPr>
              <w:t>便斗</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0.3</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0.5</w:t>
            </w:r>
          </w:p>
        </w:tc>
      </w:tr>
      <w:tr w:rsidR="00B13CC7">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c>
          <w:tcPr>
            <w:tcW w:w="0" w:type="auto"/>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简要说明市政供水压力、水系统压力分区、用水器具的水压要求以及避免超压出流现象的措施。（</w:t>
      </w:r>
      <w:r>
        <w:rPr>
          <w:rFonts w:ascii="Times New Roman" w:hAnsi="Times New Roman" w:cs="Times New Roman"/>
          <w:sz w:val="21"/>
          <w:szCs w:val="21"/>
        </w:rPr>
        <w:t>100</w:t>
      </w:r>
      <w:r>
        <w:rPr>
          <w:rFonts w:hint="eastAsia"/>
          <w:sz w:val="21"/>
          <w:szCs w:val="21"/>
        </w:rPr>
        <w:t>字以内）</w:t>
      </w:r>
      <w:r>
        <w:rPr>
          <w:sz w:val="21"/>
          <w:szCs w:val="21"/>
        </w:rPr>
        <w:t xml:space="preserve"> </w:t>
      </w:r>
    </w:p>
    <w:tbl>
      <w:tblPr>
        <w:tblW w:w="9621" w:type="dxa"/>
        <w:tblCellMar>
          <w:left w:w="0" w:type="dxa"/>
          <w:right w:w="0" w:type="dxa"/>
        </w:tblCellMar>
        <w:tblLook w:val="04A0" w:firstRow="1" w:lastRow="0" w:firstColumn="1" w:lastColumn="0" w:noHBand="0" w:noVBand="1"/>
      </w:tblPr>
      <w:tblGrid>
        <w:gridCol w:w="9621"/>
      </w:tblGrid>
      <w:tr w:rsidR="00B13CC7">
        <w:trPr>
          <w:trHeight w:val="1179"/>
        </w:trPr>
        <w:tc>
          <w:tcPr>
            <w:tcW w:w="93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在地下室设置水泵，防止供水压力不足。根据水用途，对水系统进行分区设置。采用带有压力传感装置，防止器具的水压超压。</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hint="eastAsia"/>
          <w:sz w:val="21"/>
          <w:szCs w:val="21"/>
        </w:rPr>
        <w:t>1、</w:t>
      </w:r>
      <w:r>
        <w:rPr>
          <w:rFonts w:ascii="Times New Roman" w:hAnsi="Times New Roman" w:cs="Times New Roman"/>
          <w:sz w:val="14"/>
          <w:szCs w:val="14"/>
        </w:rPr>
        <w:t xml:space="preserve">  </w:t>
      </w:r>
      <w:r>
        <w:rPr>
          <w:rFonts w:hint="eastAsia"/>
          <w:sz w:val="21"/>
          <w:szCs w:val="21"/>
        </w:rPr>
        <w:t>给排水施工图（包括给排水设计施工说明、平面图、系统图等）；</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hint="eastAsia"/>
          <w:sz w:val="21"/>
          <w:szCs w:val="21"/>
        </w:rPr>
        <w:t>2、</w:t>
      </w:r>
      <w:r>
        <w:rPr>
          <w:rFonts w:ascii="Times New Roman" w:hAnsi="Times New Roman" w:cs="Times New Roman"/>
          <w:sz w:val="14"/>
          <w:szCs w:val="14"/>
        </w:rPr>
        <w:t xml:space="preserve">  </w:t>
      </w:r>
      <w:r>
        <w:rPr>
          <w:rFonts w:hint="eastAsia"/>
          <w:sz w:val="21"/>
          <w:szCs w:val="21"/>
        </w:rPr>
        <w:t>分区及减压设计计算书：应包括市政供水压力、建筑高度及层数、给水分区依据、供水设备选型、减压措施及相关计算等。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665"/>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给排水施工图：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lastRenderedPageBreak/>
        <w:br w:type="page"/>
      </w:r>
    </w:p>
    <w:p w:rsidR="00B13CC7" w:rsidRDefault="00B1163C">
      <w:pPr>
        <w:pStyle w:val="3"/>
      </w:pPr>
      <w:r>
        <w:rPr>
          <w:rFonts w:hint="eastAsia"/>
          <w:szCs w:val="24"/>
        </w:rPr>
        <w:lastRenderedPageBreak/>
        <w:t>6.2.4设置用水计量装置。（总分6分）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134"/>
        <w:gridCol w:w="1794"/>
        <w:gridCol w:w="1609"/>
      </w:tblGrid>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按使用用途，对厨房、卫生间、绿化、空调系统、游泳池、景观等用水</w:t>
            </w:r>
            <w:r>
              <w:rPr>
                <w:sz w:val="21"/>
                <w:szCs w:val="21"/>
              </w:rPr>
              <w:t xml:space="preserve"> </w:t>
            </w:r>
          </w:p>
          <w:p w:rsidR="00B13CC7" w:rsidRDefault="00B1163C">
            <w:pPr>
              <w:pStyle w:val="a9"/>
              <w:spacing w:before="0" w:beforeAutospacing="0" w:after="0" w:afterAutospacing="0" w:line="288" w:lineRule="auto"/>
              <w:rPr>
                <w:sz w:val="21"/>
                <w:szCs w:val="21"/>
              </w:rPr>
            </w:pPr>
            <w:r>
              <w:rPr>
                <w:rFonts w:hint="eastAsia"/>
                <w:sz w:val="21"/>
                <w:szCs w:val="21"/>
              </w:rPr>
              <w:t>分别设置用水计量装置，统计用水量</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2</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2</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按付费或管理单元，分别设置用水计量装置，统计用水量</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0 </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6</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2 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是否按用途设置用水计量表：</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center"/>
        <w:rPr>
          <w:sz w:val="18"/>
          <w:szCs w:val="18"/>
        </w:rPr>
      </w:pPr>
      <w:r>
        <w:rPr>
          <w:rFonts w:hint="eastAsia"/>
          <w:b/>
          <w:bCs/>
          <w:sz w:val="18"/>
          <w:szCs w:val="18"/>
        </w:rPr>
        <w:t>用水计量水表主要信息</w:t>
      </w:r>
      <w:r>
        <w:rPr>
          <w:sz w:val="18"/>
          <w:szCs w:val="18"/>
        </w:rPr>
        <w:t xml:space="preserve"> </w:t>
      </w:r>
    </w:p>
    <w:tbl>
      <w:tblPr>
        <w:tblW w:w="8653" w:type="dxa"/>
        <w:jc w:val="center"/>
        <w:tblCellMar>
          <w:left w:w="0" w:type="dxa"/>
          <w:right w:w="0" w:type="dxa"/>
        </w:tblCellMar>
        <w:tblLook w:val="04A0" w:firstRow="1" w:lastRow="0" w:firstColumn="1" w:lastColumn="0" w:noHBand="0" w:noVBand="1"/>
      </w:tblPr>
      <w:tblGrid>
        <w:gridCol w:w="2602"/>
        <w:gridCol w:w="3450"/>
        <w:gridCol w:w="2601"/>
      </w:tblGrid>
      <w:tr w:rsidR="00B13CC7">
        <w:trPr>
          <w:jc w:val="center"/>
        </w:trPr>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b/>
                <w:bCs/>
                <w:sz w:val="18"/>
                <w:szCs w:val="18"/>
              </w:rPr>
              <w:t>水表编号</w:t>
            </w:r>
            <w:r>
              <w:rPr>
                <w:sz w:val="18"/>
                <w:szCs w:val="18"/>
              </w:rPr>
              <w:t xml:space="preserve"> </w:t>
            </w:r>
          </w:p>
        </w:tc>
        <w:tc>
          <w:tcPr>
            <w:tcW w:w="3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b/>
                <w:bCs/>
                <w:sz w:val="18"/>
                <w:szCs w:val="18"/>
              </w:rPr>
              <w:t>用途</w:t>
            </w:r>
            <w:r>
              <w:rPr>
                <w:sz w:val="18"/>
                <w:szCs w:val="18"/>
              </w:rPr>
              <w:t xml:space="preserve"> </w:t>
            </w:r>
          </w:p>
        </w:tc>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b/>
                <w:bCs/>
                <w:sz w:val="18"/>
                <w:szCs w:val="18"/>
              </w:rPr>
              <w:t>安装位置</w:t>
            </w:r>
            <w:r>
              <w:rPr>
                <w:sz w:val="18"/>
                <w:szCs w:val="18"/>
              </w:rPr>
              <w:t xml:space="preserve"> </w:t>
            </w:r>
          </w:p>
        </w:tc>
      </w:tr>
      <w:tr w:rsidR="00B13CC7">
        <w:trPr>
          <w:jc w:val="center"/>
        </w:trPr>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1</w:t>
            </w:r>
          </w:p>
        </w:tc>
        <w:tc>
          <w:tcPr>
            <w:tcW w:w="3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洗手盆用水</w:t>
            </w:r>
            <w:r>
              <w:rPr>
                <w:rFonts w:ascii="Times New Roman" w:hAnsi="Times New Roman" w:cs="Times New Roman"/>
                <w:sz w:val="18"/>
                <w:szCs w:val="18"/>
              </w:rPr>
              <w:t> </w:t>
            </w:r>
            <w:r>
              <w:rPr>
                <w:sz w:val="18"/>
                <w:szCs w:val="18"/>
              </w:rPr>
              <w:t xml:space="preserve"> </w:t>
            </w:r>
          </w:p>
        </w:tc>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杂物间</w:t>
            </w:r>
            <w:r>
              <w:rPr>
                <w:rFonts w:ascii="Times New Roman" w:hAnsi="Times New Roman" w:cs="Times New Roman"/>
                <w:sz w:val="18"/>
                <w:szCs w:val="18"/>
              </w:rPr>
              <w:t> </w:t>
            </w:r>
            <w:r>
              <w:rPr>
                <w:sz w:val="18"/>
                <w:szCs w:val="18"/>
              </w:rPr>
              <w:t xml:space="preserve"> </w:t>
            </w:r>
          </w:p>
        </w:tc>
      </w:tr>
      <w:tr w:rsidR="00B13CC7">
        <w:trPr>
          <w:jc w:val="center"/>
        </w:trPr>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2</w:t>
            </w:r>
          </w:p>
        </w:tc>
        <w:tc>
          <w:tcPr>
            <w:tcW w:w="3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厕所用水</w:t>
            </w:r>
            <w:r>
              <w:rPr>
                <w:rFonts w:ascii="Times New Roman" w:hAnsi="Times New Roman" w:cs="Times New Roman"/>
                <w:sz w:val="18"/>
                <w:szCs w:val="18"/>
              </w:rPr>
              <w:t> </w:t>
            </w:r>
            <w:r>
              <w:rPr>
                <w:sz w:val="18"/>
                <w:szCs w:val="18"/>
              </w:rPr>
              <w:t xml:space="preserve"> </w:t>
            </w:r>
          </w:p>
        </w:tc>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杂物间</w:t>
            </w:r>
            <w:r>
              <w:rPr>
                <w:rFonts w:ascii="Times New Roman" w:hAnsi="Times New Roman" w:cs="Times New Roman"/>
                <w:sz w:val="18"/>
                <w:szCs w:val="18"/>
              </w:rPr>
              <w:t> </w:t>
            </w:r>
            <w:r>
              <w:rPr>
                <w:sz w:val="18"/>
                <w:szCs w:val="18"/>
              </w:rPr>
              <w:t xml:space="preserve"> </w:t>
            </w:r>
          </w:p>
        </w:tc>
      </w:tr>
      <w:tr w:rsidR="00B13CC7">
        <w:trPr>
          <w:jc w:val="center"/>
        </w:trPr>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3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是否分按付费或管理单元设置用水计量表：</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center"/>
        <w:rPr>
          <w:sz w:val="18"/>
          <w:szCs w:val="18"/>
        </w:rPr>
      </w:pPr>
      <w:r>
        <w:rPr>
          <w:rFonts w:hint="eastAsia"/>
          <w:b/>
          <w:bCs/>
          <w:sz w:val="18"/>
          <w:szCs w:val="18"/>
        </w:rPr>
        <w:t>用水计量水表主要信息</w:t>
      </w:r>
      <w:r>
        <w:rPr>
          <w:sz w:val="18"/>
          <w:szCs w:val="18"/>
        </w:rPr>
        <w:t xml:space="preserve"> </w:t>
      </w:r>
    </w:p>
    <w:tbl>
      <w:tblPr>
        <w:tblW w:w="8653" w:type="dxa"/>
        <w:jc w:val="center"/>
        <w:tblCellMar>
          <w:left w:w="0" w:type="dxa"/>
          <w:right w:w="0" w:type="dxa"/>
        </w:tblCellMar>
        <w:tblLook w:val="04A0" w:firstRow="1" w:lastRow="0" w:firstColumn="1" w:lastColumn="0" w:noHBand="0" w:noVBand="1"/>
      </w:tblPr>
      <w:tblGrid>
        <w:gridCol w:w="2602"/>
        <w:gridCol w:w="3450"/>
        <w:gridCol w:w="2601"/>
      </w:tblGrid>
      <w:tr w:rsidR="00B13CC7">
        <w:trPr>
          <w:jc w:val="center"/>
        </w:trPr>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b/>
                <w:bCs/>
                <w:sz w:val="18"/>
                <w:szCs w:val="18"/>
              </w:rPr>
              <w:t>水表编号</w:t>
            </w:r>
            <w:r>
              <w:rPr>
                <w:sz w:val="18"/>
                <w:szCs w:val="18"/>
              </w:rPr>
              <w:t xml:space="preserve"> </w:t>
            </w:r>
          </w:p>
        </w:tc>
        <w:tc>
          <w:tcPr>
            <w:tcW w:w="3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b/>
                <w:bCs/>
                <w:sz w:val="18"/>
                <w:szCs w:val="18"/>
              </w:rPr>
              <w:t>付费或管理单元</w:t>
            </w:r>
            <w:r>
              <w:rPr>
                <w:sz w:val="18"/>
                <w:szCs w:val="18"/>
              </w:rPr>
              <w:t xml:space="preserve"> </w:t>
            </w:r>
          </w:p>
        </w:tc>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b/>
                <w:bCs/>
                <w:sz w:val="18"/>
                <w:szCs w:val="18"/>
              </w:rPr>
              <w:t>安装位置</w:t>
            </w:r>
            <w:r>
              <w:rPr>
                <w:sz w:val="18"/>
                <w:szCs w:val="18"/>
              </w:rPr>
              <w:t xml:space="preserve"> </w:t>
            </w:r>
          </w:p>
        </w:tc>
      </w:tr>
      <w:tr w:rsidR="00B13CC7">
        <w:trPr>
          <w:jc w:val="center"/>
        </w:trPr>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3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r>
      <w:tr w:rsidR="00B13CC7">
        <w:trPr>
          <w:jc w:val="center"/>
        </w:trPr>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3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r>
      <w:tr w:rsidR="00B13CC7">
        <w:trPr>
          <w:jc w:val="center"/>
        </w:trPr>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3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24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hint="eastAsia"/>
          <w:sz w:val="21"/>
          <w:szCs w:val="21"/>
        </w:rPr>
        <w:t>1、</w:t>
      </w:r>
      <w:r>
        <w:rPr>
          <w:rFonts w:ascii="Times New Roman" w:hAnsi="Times New Roman" w:cs="Times New Roman"/>
          <w:sz w:val="14"/>
          <w:szCs w:val="14"/>
        </w:rPr>
        <w:t xml:space="preserve">  </w:t>
      </w:r>
      <w:r>
        <w:rPr>
          <w:rFonts w:hint="eastAsia"/>
          <w:sz w:val="21"/>
          <w:szCs w:val="21"/>
        </w:rPr>
        <w:t>给排水施工图（包括室内、外给排水设计施工说明、平面图、系统图、详图、水表设置示意图等）。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给排水施工图：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给水系统图：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给水系统图</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lastRenderedPageBreak/>
        <w:br w:type="page"/>
      </w:r>
    </w:p>
    <w:p w:rsidR="00B13CC7" w:rsidRDefault="00B1163C">
      <w:pPr>
        <w:pStyle w:val="3"/>
      </w:pPr>
      <w:r>
        <w:rPr>
          <w:rFonts w:hint="eastAsia"/>
          <w:szCs w:val="24"/>
        </w:rPr>
        <w:lastRenderedPageBreak/>
        <w:t>6.2.5公用浴室采取节水措施。（总分4分）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rFonts w:hint="eastAsia"/>
          <w:sz w:val="21"/>
          <w:szCs w:val="21"/>
        </w:rPr>
        <w:t>（无公用浴室的建筑可不参评）</w:t>
      </w:r>
      <w:r>
        <w:rPr>
          <w:sz w:val="21"/>
          <w:szCs w:val="21"/>
        </w:rP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sz w:val="21"/>
          <w:szCs w:val="21"/>
        </w:rPr>
        <w:t>☑</w:t>
      </w:r>
      <w:r>
        <w:rPr>
          <w:rFonts w:hint="eastAsia"/>
          <w:b/>
          <w:bCs/>
          <w:sz w:val="21"/>
          <w:szCs w:val="21"/>
        </w:rPr>
        <w:t>不参评，原因：本建筑无公共浴室</w:t>
      </w:r>
      <w:r>
        <w:rPr>
          <w:rFonts w:hint="eastAsia"/>
          <w:sz w:val="21"/>
          <w:szCs w:val="21"/>
          <w:u w:val="single"/>
        </w:rPr>
        <w:t xml:space="preserve">    </w:t>
      </w:r>
      <w:r>
        <w:rPr>
          <w:rFonts w:hint="eastAsia"/>
          <w:b/>
          <w:bCs/>
          <w:sz w:val="21"/>
          <w:szCs w:val="21"/>
        </w:rPr>
        <w:t>。</w:t>
      </w:r>
      <w:r>
        <w:t xml:space="preserve"> </w:t>
      </w:r>
    </w:p>
    <w:tbl>
      <w:tblPr>
        <w:tblW w:w="8709" w:type="dxa"/>
        <w:tblCellMar>
          <w:left w:w="0" w:type="dxa"/>
          <w:right w:w="0" w:type="dxa"/>
        </w:tblCellMar>
        <w:tblLook w:val="04A0" w:firstRow="1" w:lastRow="0" w:firstColumn="1" w:lastColumn="0" w:noHBand="0" w:noVBand="1"/>
      </w:tblPr>
      <w:tblGrid>
        <w:gridCol w:w="5126"/>
        <w:gridCol w:w="1791"/>
        <w:gridCol w:w="1792"/>
      </w:tblGrid>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采用带恒温控制和温度显示功能的冷热水混合淋浴器</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2</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设置用者付费的设施</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2</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简要说明公共浴室采用的节水产品及付费设施的设置情况等。（</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给排水施工图（包括给排水设计施工说明、详图）；</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浴室节水产品说明书或检测报告。</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公用浴室施工详图：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公用浴室施工详图</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浴室节水产品说明书或检测报告：</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浴室节水产品说明书或检测报告</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6.2.6使用较高用水效率等级的卫生器具。（总分10分）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487" w:type="dxa"/>
        <w:jc w:val="center"/>
        <w:tblCellMar>
          <w:left w:w="0" w:type="dxa"/>
          <w:right w:w="0" w:type="dxa"/>
        </w:tblCellMar>
        <w:tblLook w:val="04A0" w:firstRow="1" w:lastRow="0" w:firstColumn="1" w:lastColumn="0" w:noHBand="0" w:noVBand="1"/>
      </w:tblPr>
      <w:tblGrid>
        <w:gridCol w:w="4804"/>
        <w:gridCol w:w="1796"/>
        <w:gridCol w:w="1887"/>
      </w:tblGrid>
      <w:tr w:rsidR="00B13CC7">
        <w:trPr>
          <w:jc w:val="center"/>
        </w:trPr>
        <w:tc>
          <w:tcPr>
            <w:tcW w:w="44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7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rPr>
          <w:jc w:val="center"/>
        </w:trPr>
        <w:tc>
          <w:tcPr>
            <w:tcW w:w="44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用水效率等级达到三级</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w:t>
            </w:r>
            <w:r>
              <w:rPr>
                <w:sz w:val="21"/>
                <w:szCs w:val="21"/>
              </w:rPr>
              <w:t xml:space="preserve"> </w:t>
            </w:r>
          </w:p>
        </w:tc>
        <w:tc>
          <w:tcPr>
            <w:tcW w:w="174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10 </w:t>
            </w:r>
            <w:r>
              <w:rPr>
                <w:sz w:val="21"/>
                <w:szCs w:val="21"/>
              </w:rPr>
              <w:t xml:space="preserve"> </w:t>
            </w:r>
          </w:p>
        </w:tc>
      </w:tr>
      <w:tr w:rsidR="00B13CC7">
        <w:trPr>
          <w:jc w:val="center"/>
        </w:trPr>
        <w:tc>
          <w:tcPr>
            <w:tcW w:w="44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用水效率等级达到二级</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rPr>
          <w:jc w:val="center"/>
        </w:trPr>
        <w:tc>
          <w:tcPr>
            <w:tcW w:w="44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w:t>
            </w:r>
            <w:r>
              <w:rPr>
                <w:sz w:val="21"/>
                <w:szCs w:val="21"/>
              </w:rPr>
              <w:t xml:space="preserve"> </w:t>
            </w:r>
          </w:p>
        </w:tc>
        <w:tc>
          <w:tcPr>
            <w:tcW w:w="17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用水及节水器具清单</w:t>
      </w:r>
      <w:r>
        <w:rPr>
          <w:sz w:val="21"/>
          <w:szCs w:val="21"/>
        </w:rPr>
        <w:t xml:space="preserve"> </w:t>
      </w:r>
    </w:p>
    <w:tbl>
      <w:tblPr>
        <w:tblW w:w="8505" w:type="dxa"/>
        <w:jc w:val="center"/>
        <w:tblCellMar>
          <w:left w:w="0" w:type="dxa"/>
          <w:right w:w="0" w:type="dxa"/>
        </w:tblCellMar>
        <w:tblLook w:val="04A0" w:firstRow="1" w:lastRow="0" w:firstColumn="1" w:lastColumn="0" w:noHBand="0" w:noVBand="1"/>
      </w:tblPr>
      <w:tblGrid>
        <w:gridCol w:w="1170"/>
        <w:gridCol w:w="2376"/>
        <w:gridCol w:w="1653"/>
        <w:gridCol w:w="1653"/>
        <w:gridCol w:w="1653"/>
      </w:tblGrid>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用水器具名称</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用水器具数量</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节水器具参数及特点</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节水器具数量</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用水效率等级</w:t>
            </w:r>
            <w:r>
              <w:rPr>
                <w:sz w:val="21"/>
                <w:szCs w:val="21"/>
              </w:rPr>
              <w:t xml:space="preserve"> </w:t>
            </w:r>
          </w:p>
        </w:tc>
      </w:tr>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水龙头</w:t>
            </w:r>
            <w:r>
              <w:rPr>
                <w:rFonts w:ascii="Times New Roman" w:hAnsi="Times New Roman" w:cs="Times New Roman"/>
                <w:sz w:val="21"/>
                <w:szCs w:val="21"/>
              </w:rPr>
              <w:t> </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30</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感应式出水</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30</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二级</w:t>
            </w:r>
          </w:p>
        </w:tc>
      </w:tr>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便斗</w:t>
            </w:r>
            <w:r>
              <w:rPr>
                <w:rFonts w:ascii="Times New Roman" w:hAnsi="Times New Roman" w:cs="Times New Roman"/>
                <w:sz w:val="21"/>
                <w:szCs w:val="21"/>
              </w:rPr>
              <w:t> </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60 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脚踩式出水，延迟出水合适</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60 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二级</w:t>
            </w:r>
          </w:p>
        </w:tc>
      </w:tr>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给排水施工图（包括给排水设计施工说明、详图）；</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节水器具相关产品说明、产品检测报告等。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节水器具产品说明书：</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节水器具产品说明书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6.2.7绿化灌溉采用节水灌溉方式。（总分10分）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134"/>
        <w:gridCol w:w="1794"/>
        <w:gridCol w:w="1609"/>
      </w:tblGrid>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采用节水灌溉系统</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7</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7 </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在采用节水灌溉系统的基础上，设置土壤湿度感应器、雨天关闭装置等节水控制措施</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0</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种植无需永久灌溉植物</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10</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17</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绿化灌溉水源为：</w:t>
      </w:r>
      <w:r>
        <w:rPr>
          <w:rStyle w:val="changecolor"/>
          <w:rFonts w:ascii="MS Mincho" w:eastAsia="MS Mincho" w:hAnsi="MS Mincho" w:cs="MS Mincho" w:hint="eastAsia"/>
          <w:sz w:val="21"/>
          <w:szCs w:val="21"/>
        </w:rPr>
        <w:t>☑</w:t>
      </w:r>
      <w:r>
        <w:rPr>
          <w:rFonts w:hint="eastAsia"/>
          <w:sz w:val="21"/>
          <w:szCs w:val="21"/>
        </w:rPr>
        <w:t>市政自来水、</w:t>
      </w:r>
      <w:r>
        <w:rPr>
          <w:rStyle w:val="changecolor"/>
          <w:rFonts w:ascii="MS Mincho" w:eastAsia="MS Mincho" w:hAnsi="MS Mincho" w:cs="MS Mincho" w:hint="eastAsia"/>
          <w:sz w:val="21"/>
          <w:szCs w:val="21"/>
        </w:rPr>
        <w:t>☐</w:t>
      </w:r>
      <w:r>
        <w:rPr>
          <w:rFonts w:hint="eastAsia"/>
          <w:sz w:val="21"/>
          <w:szCs w:val="21"/>
        </w:rPr>
        <w:t xml:space="preserve">市政中水、 </w:t>
      </w:r>
      <w:r>
        <w:rPr>
          <w:rStyle w:val="changecolor"/>
          <w:rFonts w:ascii="MS Mincho" w:eastAsia="MS Mincho" w:hAnsi="MS Mincho" w:cs="MS Mincho" w:hint="eastAsia"/>
          <w:sz w:val="21"/>
          <w:szCs w:val="21"/>
        </w:rPr>
        <w:t>☐</w:t>
      </w:r>
      <w:r>
        <w:rPr>
          <w:rFonts w:hint="eastAsia"/>
          <w:sz w:val="21"/>
          <w:szCs w:val="21"/>
        </w:rPr>
        <w:t>建筑中水、</w:t>
      </w:r>
      <w:r>
        <w:rPr>
          <w:rStyle w:val="changecolor"/>
          <w:rFonts w:ascii="MS Mincho" w:eastAsia="MS Mincho" w:hAnsi="MS Mincho" w:cs="MS Mincho" w:hint="eastAsia"/>
          <w:sz w:val="21"/>
          <w:szCs w:val="21"/>
        </w:rPr>
        <w:t>☐</w:t>
      </w:r>
      <w:r>
        <w:rPr>
          <w:rFonts w:hint="eastAsia"/>
          <w:sz w:val="21"/>
          <w:szCs w:val="21"/>
        </w:rPr>
        <w:t xml:space="preserve">雨水 </w:t>
      </w:r>
    </w:p>
    <w:p w:rsidR="00B13CC7" w:rsidRDefault="00B1163C">
      <w:pPr>
        <w:pStyle w:val="a9"/>
        <w:spacing w:before="0" w:beforeAutospacing="0" w:after="0" w:afterAutospacing="0" w:line="288" w:lineRule="auto"/>
        <w:jc w:val="both"/>
        <w:rPr>
          <w:sz w:val="21"/>
          <w:szCs w:val="21"/>
        </w:rPr>
      </w:pPr>
      <w:r>
        <w:rPr>
          <w:rFonts w:hint="eastAsia"/>
          <w:sz w:val="21"/>
          <w:szCs w:val="21"/>
        </w:rPr>
        <w:t>采用的绿化灌溉方式为：</w:t>
      </w:r>
      <w:r>
        <w:rPr>
          <w:rStyle w:val="changecolor"/>
          <w:rFonts w:ascii="MS Mincho" w:eastAsia="MS Mincho" w:hAnsi="MS Mincho" w:cs="MS Mincho" w:hint="eastAsia"/>
          <w:sz w:val="21"/>
          <w:szCs w:val="21"/>
        </w:rPr>
        <w:t>☐</w:t>
      </w:r>
      <w:r>
        <w:rPr>
          <w:rFonts w:hint="eastAsia"/>
          <w:sz w:val="21"/>
          <w:szCs w:val="21"/>
        </w:rPr>
        <w:t>喷灌、</w:t>
      </w:r>
      <w:r>
        <w:rPr>
          <w:rStyle w:val="changecolor"/>
          <w:rFonts w:ascii="MS Mincho" w:eastAsia="MS Mincho" w:hAnsi="MS Mincho" w:cs="MS Mincho" w:hint="eastAsia"/>
          <w:sz w:val="21"/>
          <w:szCs w:val="21"/>
        </w:rPr>
        <w:t>☑</w:t>
      </w:r>
      <w:r>
        <w:rPr>
          <w:rFonts w:hint="eastAsia"/>
          <w:sz w:val="21"/>
          <w:szCs w:val="21"/>
        </w:rPr>
        <w:t>滴灌、</w:t>
      </w:r>
      <w:r>
        <w:rPr>
          <w:rStyle w:val="changecolor"/>
          <w:rFonts w:ascii="MS Mincho" w:eastAsia="MS Mincho" w:hAnsi="MS Mincho" w:cs="MS Mincho" w:hint="eastAsia"/>
          <w:sz w:val="21"/>
          <w:szCs w:val="21"/>
        </w:rPr>
        <w:t>☐</w:t>
      </w:r>
      <w:r>
        <w:rPr>
          <w:rFonts w:hint="eastAsia"/>
          <w:sz w:val="21"/>
          <w:szCs w:val="21"/>
        </w:rPr>
        <w:t>微喷灌、</w:t>
      </w:r>
      <w:r>
        <w:rPr>
          <w:rStyle w:val="changecolor"/>
          <w:rFonts w:ascii="MS Mincho" w:eastAsia="MS Mincho" w:hAnsi="MS Mincho" w:cs="MS Mincho" w:hint="eastAsia"/>
          <w:sz w:val="21"/>
          <w:szCs w:val="21"/>
        </w:rPr>
        <w:t>☐</w:t>
      </w:r>
      <w:r>
        <w:rPr>
          <w:rFonts w:hint="eastAsia"/>
          <w:sz w:val="21"/>
          <w:szCs w:val="21"/>
        </w:rPr>
        <w:t>渗灌、</w:t>
      </w:r>
      <w:r>
        <w:rPr>
          <w:rStyle w:val="changecolor"/>
          <w:rFonts w:ascii="MS Mincho" w:eastAsia="MS Mincho" w:hAnsi="MS Mincho" w:cs="MS Mincho" w:hint="eastAsia"/>
          <w:sz w:val="21"/>
          <w:szCs w:val="21"/>
        </w:rPr>
        <w:t>☐</w:t>
      </w:r>
      <w:r>
        <w:rPr>
          <w:rFonts w:hint="eastAsia"/>
          <w:sz w:val="21"/>
          <w:szCs w:val="21"/>
        </w:rPr>
        <w:t>低压管灌、</w:t>
      </w:r>
      <w:r>
        <w:rPr>
          <w:rStyle w:val="changecolor"/>
          <w:rFonts w:ascii="MS Mincho" w:eastAsia="MS Mincho" w:hAnsi="MS Mincho" w:cs="MS Mincho" w:hint="eastAsia"/>
          <w:sz w:val="21"/>
          <w:szCs w:val="21"/>
        </w:rPr>
        <w:t>☐</w:t>
      </w:r>
      <w:r>
        <w:rPr>
          <w:rFonts w:hint="eastAsia"/>
          <w:sz w:val="21"/>
          <w:szCs w:val="21"/>
        </w:rPr>
        <w:t>其他</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是否种植无需永久灌溉植物：</w:t>
      </w:r>
      <w:r>
        <w:rPr>
          <w:rStyle w:val="changecolor"/>
          <w:rFonts w:ascii="MS Mincho" w:eastAsia="MS Mincho" w:hAnsi="MS Mincho" w:cs="MS Mincho" w:hint="eastAsia"/>
          <w:sz w:val="21"/>
          <w:szCs w:val="21"/>
        </w:rPr>
        <w:t>☑</w:t>
      </w:r>
      <w:r>
        <w:rPr>
          <w:rFonts w:hint="eastAsia"/>
          <w:sz w:val="21"/>
          <w:szCs w:val="21"/>
        </w:rPr>
        <w:t>是（种类：</w:t>
      </w:r>
      <w:r>
        <w:rPr>
          <w:rFonts w:hint="eastAsia"/>
          <w:sz w:val="21"/>
          <w:szCs w:val="21"/>
          <w:u w:val="single"/>
        </w:rPr>
        <w:t xml:space="preserve">    </w:t>
      </w:r>
      <w:r>
        <w:rPr>
          <w:rFonts w:hint="eastAsia"/>
          <w:sz w:val="21"/>
          <w:szCs w:val="21"/>
        </w:rPr>
        <w:t>）、</w:t>
      </w:r>
      <w:r>
        <w:rPr>
          <w:rStyle w:val="changecolor"/>
          <w:rFonts w:ascii="MS Mincho" w:eastAsia="MS Mincho" w:hAnsi="MS Mincho" w:cs="MS Mincho" w:hint="eastAsia"/>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简要说明采用节水灌溉的绿化面积和无需永久灌溉植物所占面积比例、土壤湿度感应器、雨天关闭装置的参数及控制措施。（</w:t>
      </w:r>
      <w:r>
        <w:rPr>
          <w:rFonts w:ascii="Times New Roman" w:hAnsi="Times New Roman" w:cs="Times New Roman"/>
          <w:sz w:val="21"/>
          <w:szCs w:val="21"/>
        </w:rPr>
        <w:t>100</w:t>
      </w:r>
      <w:r>
        <w:rPr>
          <w:rFonts w:hint="eastAsia"/>
          <w:sz w:val="21"/>
          <w:szCs w:val="21"/>
        </w:rPr>
        <w:t>字以内）</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采用滴灌的灌溉方式，当滴灌不满足时再通过人工进行补充喷水。</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给排水施工图（包括室外绿化灌溉说明、设备材料表、灌溉平面图）；</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景观设计图纸（包括苗木表、当地植物名录）；</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节水灌溉设备产品说明书或检测报告。</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绿化灌溉说明、设备材料表：</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绿化灌溉说明、设备材料总表</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给排水设计说明：</w:t>
            </w:r>
            <w:r>
              <w:rPr>
                <w:rStyle w:val="sciencebox"/>
                <w:rFonts w:ascii="Times New Roman" w:hAnsi="Times New Roman" w:cs="Times New Roman"/>
                <w:b/>
                <w:bCs/>
                <w:sz w:val="21"/>
                <w:szCs w:val="21"/>
              </w:rPr>
              <w:t>6</w:t>
            </w:r>
            <w:r>
              <w:rPr>
                <w:rStyle w:val="sciencebox"/>
                <w:rFonts w:ascii="Times New Roman" w:hAnsi="Times New Roman" w:cs="Times New Roman"/>
                <w:b/>
                <w:bCs/>
                <w:sz w:val="21"/>
                <w:szCs w:val="21"/>
              </w:rPr>
              <w:t>给排水设计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r>
              <w:rPr>
                <w:rFonts w:ascii="Times New Roman" w:hAnsi="Times New Roman" w:cs="Times New Roman"/>
                <w:b/>
                <w:bCs/>
                <w:sz w:val="21"/>
                <w:szCs w:val="21"/>
              </w:rPr>
              <w:br/>
            </w:r>
            <w:r>
              <w:rPr>
                <w:rStyle w:val="sciencebox"/>
                <w:rFonts w:ascii="Times New Roman" w:hAnsi="Times New Roman" w:cs="Times New Roman"/>
                <w:b/>
                <w:bCs/>
                <w:sz w:val="21"/>
                <w:szCs w:val="21"/>
              </w:rPr>
              <w:t>景观苗木表和种植图：</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r>
              <w:rPr>
                <w:rFonts w:ascii="Times New Roman" w:hAnsi="Times New Roman" w:cs="Times New Roman"/>
                <w:b/>
                <w:bCs/>
                <w:sz w:val="21"/>
                <w:szCs w:val="21"/>
              </w:rPr>
              <w:br/>
            </w:r>
            <w:r>
              <w:rPr>
                <w:rStyle w:val="sciencebox"/>
                <w:rFonts w:ascii="Times New Roman" w:hAnsi="Times New Roman" w:cs="Times New Roman"/>
                <w:b/>
                <w:bCs/>
                <w:sz w:val="21"/>
                <w:szCs w:val="21"/>
              </w:rPr>
              <w:t>室外给排水总平面图：</w:t>
            </w:r>
            <w:r>
              <w:rPr>
                <w:rStyle w:val="sciencebox"/>
                <w:rFonts w:ascii="Times New Roman" w:hAnsi="Times New Roman" w:cs="Times New Roman"/>
                <w:b/>
                <w:bCs/>
                <w:sz w:val="21"/>
                <w:szCs w:val="21"/>
              </w:rPr>
              <w:t>6</w:t>
            </w:r>
            <w:r>
              <w:rPr>
                <w:rStyle w:val="sciencebox"/>
                <w:rFonts w:ascii="Times New Roman" w:hAnsi="Times New Roman" w:cs="Times New Roman"/>
                <w:b/>
                <w:bCs/>
                <w:sz w:val="21"/>
                <w:szCs w:val="21"/>
              </w:rPr>
              <w:t>给排水设计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r>
              <w:rPr>
                <w:rFonts w:ascii="Times New Roman" w:hAnsi="Times New Roman" w:cs="Times New Roman"/>
                <w:b/>
                <w:bCs/>
                <w:sz w:val="21"/>
                <w:szCs w:val="21"/>
              </w:rPr>
              <w:br/>
            </w:r>
            <w:r>
              <w:rPr>
                <w:rStyle w:val="sciencebox"/>
                <w:rFonts w:ascii="Times New Roman" w:hAnsi="Times New Roman" w:cs="Times New Roman"/>
                <w:b/>
                <w:bCs/>
                <w:sz w:val="21"/>
                <w:szCs w:val="21"/>
              </w:rPr>
              <w:t>当地植物名录：</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当地植物名录</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景观设计说明：</w:t>
            </w:r>
            <w:r>
              <w:rPr>
                <w:rStyle w:val="sciencebox"/>
                <w:rFonts w:ascii="Times New Roman" w:hAnsi="Times New Roman" w:cs="Times New Roman"/>
                <w:b/>
                <w:bCs/>
                <w:sz w:val="21"/>
                <w:szCs w:val="21"/>
              </w:rPr>
              <w:t>4</w:t>
            </w:r>
            <w:r>
              <w:rPr>
                <w:rStyle w:val="sciencebox"/>
                <w:rFonts w:ascii="Times New Roman" w:hAnsi="Times New Roman" w:cs="Times New Roman"/>
                <w:b/>
                <w:bCs/>
                <w:sz w:val="21"/>
                <w:szCs w:val="21"/>
              </w:rPr>
              <w:t>景观设计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总图</w:t>
            </w:r>
            <w:r>
              <w:rPr>
                <w:rStyle w:val="sciencebox"/>
                <w:rFonts w:ascii="Times New Roman" w:hAnsi="Times New Roman" w:cs="Times New Roman"/>
                <w:b/>
                <w:bCs/>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6.2.8空调设备或系统采用节水冷却技术。（总分10分）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374" w:type="dxa"/>
        <w:jc w:val="center"/>
        <w:tblCellMar>
          <w:left w:w="0" w:type="dxa"/>
          <w:right w:w="0" w:type="dxa"/>
        </w:tblCellMar>
        <w:tblLook w:val="04A0" w:firstRow="1" w:lastRow="0" w:firstColumn="1" w:lastColumn="0" w:noHBand="0" w:noVBand="1"/>
      </w:tblPr>
      <w:tblGrid>
        <w:gridCol w:w="928"/>
        <w:gridCol w:w="3867"/>
        <w:gridCol w:w="1875"/>
        <w:gridCol w:w="1704"/>
      </w:tblGrid>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序号</w:t>
            </w:r>
            <w:r>
              <w:rPr>
                <w:sz w:val="21"/>
                <w:szCs w:val="21"/>
              </w:rP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w:t>
            </w:r>
            <w:r>
              <w:rPr>
                <w:sz w:val="21"/>
                <w:szCs w:val="21"/>
              </w:rP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循环冷却水系统设置水处理措施；采取加大集水盘、设置平衡管或平衡水箱的方式，避免冷却水泵停泵时冷却水溢出</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6</w:t>
            </w:r>
            <w:r>
              <w:rPr>
                <w:sz w:val="21"/>
                <w:szCs w:val="21"/>
              </w:rP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6</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2</w:t>
            </w:r>
            <w:r>
              <w:rPr>
                <w:sz w:val="21"/>
                <w:szCs w:val="21"/>
              </w:rP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采用无蒸发耗水量的冷却技术</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w:t>
            </w:r>
            <w:r>
              <w:rPr>
                <w:sz w:val="21"/>
                <w:szCs w:val="21"/>
              </w:rP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0 </w:t>
            </w:r>
            <w:r>
              <w:rPr>
                <w:sz w:val="21"/>
                <w:szCs w:val="21"/>
              </w:rPr>
              <w:t xml:space="preserve"> </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未设置空调设备或系统</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w:t>
            </w:r>
            <w:r>
              <w:rPr>
                <w:sz w:val="21"/>
                <w:szCs w:val="21"/>
              </w:rP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0</w:t>
            </w:r>
          </w:p>
        </w:tc>
      </w:tr>
      <w:tr w:rsidR="00B13CC7">
        <w:trPr>
          <w:jc w:val="center"/>
        </w:trPr>
        <w:tc>
          <w:tcPr>
            <w:tcW w:w="4570"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10</w:t>
            </w:r>
            <w:r>
              <w:rPr>
                <w:sz w:val="21"/>
                <w:szCs w:val="21"/>
              </w:rP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0 </w:t>
            </w:r>
            <w:r>
              <w:rPr>
                <w:sz w:val="21"/>
                <w:szCs w:val="21"/>
              </w:rPr>
              <w:t xml:space="preserve"> </w:t>
            </w:r>
          </w:p>
        </w:tc>
      </w:tr>
      <w:tr w:rsidR="00B13CC7">
        <w:trPr>
          <w:jc w:val="center"/>
        </w:trPr>
        <w:tc>
          <w:tcPr>
            <w:tcW w:w="926" w:type="dxa"/>
            <w:tcBorders>
              <w:top w:val="nil"/>
              <w:left w:val="nil"/>
              <w:bottom w:val="nil"/>
              <w:right w:val="nil"/>
            </w:tcBorders>
            <w:vAlign w:val="center"/>
          </w:tcPr>
          <w:p w:rsidR="00B13CC7" w:rsidRDefault="00B13CC7">
            <w:pPr>
              <w:rPr>
                <w:sz w:val="1"/>
              </w:rPr>
            </w:pPr>
          </w:p>
        </w:tc>
        <w:tc>
          <w:tcPr>
            <w:tcW w:w="3860" w:type="dxa"/>
            <w:tcBorders>
              <w:top w:val="nil"/>
              <w:left w:val="nil"/>
              <w:bottom w:val="nil"/>
              <w:right w:val="nil"/>
            </w:tcBorders>
            <w:vAlign w:val="center"/>
          </w:tcPr>
          <w:p w:rsidR="00B13CC7" w:rsidRDefault="00B13CC7">
            <w:pPr>
              <w:rPr>
                <w:sz w:val="1"/>
              </w:rPr>
            </w:pPr>
          </w:p>
        </w:tc>
        <w:tc>
          <w:tcPr>
            <w:tcW w:w="1872" w:type="dxa"/>
            <w:tcBorders>
              <w:top w:val="nil"/>
              <w:left w:val="nil"/>
              <w:bottom w:val="nil"/>
              <w:right w:val="nil"/>
            </w:tcBorders>
            <w:vAlign w:val="center"/>
          </w:tcPr>
          <w:p w:rsidR="00B13CC7" w:rsidRDefault="00B13CC7">
            <w:pPr>
              <w:rPr>
                <w:sz w:val="1"/>
              </w:rPr>
            </w:pPr>
          </w:p>
        </w:tc>
        <w:tc>
          <w:tcPr>
            <w:tcW w:w="1701"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是否设置了空调设备或系统：</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是否采用了无蒸发耗水量的冷却技术：</w:t>
      </w:r>
      <w:r>
        <w:rPr>
          <w:rStyle w:val="changecolor"/>
          <w:rFonts w:ascii="MS Mincho" w:eastAsia="MS Mincho" w:hAnsi="MS Mincho" w:cs="MS Mincho" w:hint="eastAsia"/>
          <w:sz w:val="21"/>
          <w:szCs w:val="21"/>
        </w:rPr>
        <w:t>☐</w:t>
      </w:r>
      <w:r>
        <w:rPr>
          <w:rFonts w:hint="eastAsia"/>
          <w:sz w:val="21"/>
          <w:szCs w:val="21"/>
        </w:rPr>
        <w:t xml:space="preserve">是、形式为： </w:t>
      </w:r>
      <w:r>
        <w:rPr>
          <w:rFonts w:hint="eastAsia"/>
          <w:sz w:val="21"/>
          <w:szCs w:val="21"/>
          <w:u w:val="single"/>
        </w:rPr>
        <w:t xml:space="preserve">    </w:t>
      </w:r>
      <w:r>
        <w:rPr>
          <w:rFonts w:hint="eastAsia"/>
          <w:sz w:val="21"/>
          <w:szCs w:val="21"/>
        </w:rPr>
        <w:t>，</w:t>
      </w:r>
      <w:r>
        <w:rPr>
          <w:rStyle w:val="changecolor"/>
          <w:rFonts w:ascii="MS Mincho" w:eastAsia="MS Mincho" w:hAnsi="MS Mincho" w:cs="MS Mincho" w:hint="eastAsia"/>
          <w:sz w:val="21"/>
          <w:szCs w:val="21"/>
        </w:rPr>
        <w:t>☑</w:t>
      </w:r>
      <w:r>
        <w:rPr>
          <w:rFonts w:hint="eastAsia"/>
          <w:sz w:val="21"/>
          <w:szCs w:val="21"/>
        </w:rPr>
        <w:t xml:space="preserve">否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简要说明循环冷却系统采用的节水技术和水质处理措施。（</w:t>
      </w:r>
      <w:r>
        <w:rPr>
          <w:rFonts w:ascii="Times New Roman" w:hAnsi="Times New Roman" w:cs="Times New Roman"/>
          <w:sz w:val="21"/>
          <w:szCs w:val="21"/>
        </w:rPr>
        <w:t>150</w:t>
      </w:r>
      <w:r>
        <w:rPr>
          <w:rFonts w:hint="eastAsia"/>
          <w:sz w:val="21"/>
          <w:szCs w:val="21"/>
        </w:rPr>
        <w:t>字以内）</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变频调控器</w:t>
            </w:r>
            <w:r>
              <w:rPr>
                <w:rFonts w:ascii="Times New Roman" w:hAnsi="Times New Roman" w:cs="Times New Roman"/>
                <w:sz w:val="21"/>
                <w:szCs w:val="21"/>
              </w:rPr>
              <w:br/>
            </w:r>
            <w:r>
              <w:rPr>
                <w:rFonts w:hint="eastAsia"/>
                <w:sz w:val="21"/>
                <w:szCs w:val="21"/>
              </w:rPr>
              <w:t>电子水处理仪</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暖通空调施工图（包括设计施工说明、平面图、系统图）；</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冷却补水用水量计算书；</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节水产品说明书等。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暖通专业空调冷却水系统相关设计文件：</w:t>
            </w:r>
            <w:r>
              <w:rPr>
                <w:rStyle w:val="sciencebox"/>
                <w:rFonts w:ascii="Times New Roman" w:hAnsi="Times New Roman" w:cs="Times New Roman"/>
                <w:sz w:val="21"/>
                <w:szCs w:val="21"/>
              </w:rPr>
              <w:t>5</w:t>
            </w:r>
            <w:r>
              <w:rPr>
                <w:rStyle w:val="sciencebox"/>
                <w:rFonts w:ascii="Times New Roman" w:hAnsi="Times New Roman" w:cs="Times New Roman"/>
                <w:sz w:val="21"/>
                <w:szCs w:val="21"/>
              </w:rPr>
              <w:t>暖通设计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暖通专业空调冷却水系统相关设计文件</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6.2.9除卫生器具、绿化灌溉和冷却塔外的其他用水采用了节水技术或措施。（总分5分）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134"/>
        <w:gridCol w:w="1794"/>
        <w:gridCol w:w="1609"/>
      </w:tblGrid>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其他用水中采用了节水技术或措施的比例达到</w:t>
            </w:r>
            <w:r>
              <w:rPr>
                <w:rFonts w:ascii="Times New Roman" w:hAnsi="Times New Roman" w:cs="Times New Roman"/>
                <w:sz w:val="21"/>
                <w:szCs w:val="21"/>
              </w:rPr>
              <w:t>50%</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48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其他用水中采用了节水技术或措施的比例达到</w:t>
            </w:r>
            <w:r>
              <w:rPr>
                <w:rFonts w:ascii="Times New Roman" w:hAnsi="Times New Roman" w:cs="Times New Roman"/>
                <w:sz w:val="21"/>
                <w:szCs w:val="21"/>
              </w:rPr>
              <w:t>80%</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pPr>
      <w:r>
        <w:rPr>
          <w:rFonts w:hint="eastAsia"/>
          <w:sz w:val="21"/>
          <w:szCs w:val="21"/>
        </w:rPr>
        <w:t>其他用水中采用了节水技术和措施的用水量占其他用水总用水量的比例为：</w:t>
      </w:r>
      <w:r>
        <w:rPr>
          <w:rFonts w:hint="eastAsia"/>
          <w:sz w:val="21"/>
          <w:szCs w:val="21"/>
          <w:u w:val="single"/>
        </w:rPr>
        <w:t xml:space="preserve">    </w:t>
      </w:r>
      <w:r>
        <w:rPr>
          <w:rFonts w:hint="eastAsia"/>
          <w:sz w:val="21"/>
          <w:szCs w:val="21"/>
        </w:rPr>
        <w:t>（</w:t>
      </w:r>
      <w:r>
        <w:rPr>
          <w:rFonts w:ascii="Times New Roman" w:hAnsi="Times New Roman" w:cs="Times New Roman"/>
          <w:sz w:val="21"/>
          <w:szCs w:val="21"/>
        </w:rPr>
        <w:t>%</w:t>
      </w:r>
      <w:r>
        <w:rPr>
          <w:rFonts w:hint="eastAsia"/>
          <w:sz w:val="21"/>
          <w:szCs w:val="21"/>
        </w:rPr>
        <w:t>）</w:t>
      </w:r>
      <w:r>
        <w:t xml:space="preserve"> </w:t>
      </w:r>
    </w:p>
    <w:p w:rsidR="00B13CC7" w:rsidRDefault="00B1163C">
      <w:pPr>
        <w:pStyle w:val="a9"/>
        <w:spacing w:before="0" w:beforeAutospacing="0" w:after="0" w:afterAutospacing="0"/>
      </w:pPr>
      <w:r>
        <w:rPr>
          <w:rFonts w:hint="eastAsia"/>
          <w:sz w:val="21"/>
          <w:szCs w:val="21"/>
        </w:rPr>
        <w:t>简要说明其他用水采用节水技术和措施（如车库和道路冲洗用的节水高压水枪、节水型专业洗衣机、循环用水洗车台，给水深度处理采用自用水量较少的处理设备和措施，集中空调加湿系统采用用水效率高的设备和措施）。（</w:t>
      </w:r>
      <w:r>
        <w:rPr>
          <w:rFonts w:ascii="Times New Roman" w:hAnsi="Times New Roman" w:cs="Times New Roman"/>
          <w:sz w:val="21"/>
          <w:szCs w:val="21"/>
        </w:rPr>
        <w:t>150</w:t>
      </w:r>
      <w:r>
        <w:rPr>
          <w:rFonts w:hint="eastAsia"/>
          <w:sz w:val="21"/>
          <w:szCs w:val="21"/>
        </w:rPr>
        <w:t>字以内）</w:t>
      </w:r>
      <w: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所采用技术或措施的相关施工图（包括设计施工说明、平面图、系统图）</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相关计算书、产品说明书等。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其他用水中所采用节水技术或措施的用水量占其他用水总用水量的比例计算书：</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其他用水中所采用节水技术或措施的用水量占其他用水总用水量的比例计算书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其他用水中所采用节水技术或措施的产品说明书：</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其他用水中所采用节水技术或措施的产品说明书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其他用水中所采用技术或措施的相关施工图：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其他用水中所采用技术或措施的相关施工图</w:t>
            </w:r>
            <w:r>
              <w:rPr>
                <w:rStyle w:val="sciencebox"/>
                <w:rFonts w:ascii="Times New Roman" w:hAnsi="Times New Roman" w:cs="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6.2.10合理使用非传统水源。（总分15分）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rFonts w:hint="eastAsia"/>
          <w:sz w:val="21"/>
          <w:szCs w:val="21"/>
        </w:rPr>
        <w:t>（养老院、幼儿园、医院类建筑或项目周边无市政再生水利用条件且建筑可回用水量小于</w:t>
      </w:r>
      <w:r>
        <w:rPr>
          <w:rFonts w:ascii="Times New Roman" w:hAnsi="Times New Roman" w:cs="Times New Roman"/>
          <w:sz w:val="21"/>
          <w:szCs w:val="21"/>
        </w:rPr>
        <w:t>100m</w:t>
      </w:r>
      <w:r>
        <w:rPr>
          <w:rFonts w:ascii="Times New Roman" w:hAnsi="Times New Roman" w:cs="Times New Roman"/>
          <w:sz w:val="14"/>
          <w:szCs w:val="14"/>
          <w:vertAlign w:val="superscript"/>
        </w:rPr>
        <w:t>3</w:t>
      </w:r>
      <w:r>
        <w:rPr>
          <w:rFonts w:ascii="Times New Roman" w:hAnsi="Times New Roman" w:cs="Times New Roman"/>
          <w:sz w:val="21"/>
          <w:szCs w:val="21"/>
        </w:rPr>
        <w:t>/d</w:t>
      </w:r>
      <w:r>
        <w:rPr>
          <w:rFonts w:hint="eastAsia"/>
          <w:sz w:val="21"/>
          <w:szCs w:val="21"/>
        </w:rPr>
        <w:t>时可不参评）</w:t>
      </w:r>
      <w:r>
        <w:rPr>
          <w:sz w:val="21"/>
          <w:szCs w:val="21"/>
        </w:rP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b/>
          <w:bCs/>
          <w:sz w:val="21"/>
          <w:szCs w:val="21"/>
        </w:rPr>
        <w:t>不参评，原因：</w:t>
      </w:r>
      <w:r>
        <w:rPr>
          <w:rFonts w:hint="eastAsia"/>
          <w:sz w:val="21"/>
          <w:szCs w:val="21"/>
          <w:u w:val="single"/>
        </w:rPr>
        <w:t xml:space="preserve">    </w:t>
      </w:r>
      <w:r>
        <w:rPr>
          <w:rFonts w:hint="eastAsia"/>
          <w:b/>
          <w:bCs/>
          <w:sz w:val="21"/>
          <w:szCs w:val="21"/>
        </w:rPr>
        <w:t>。</w:t>
      </w:r>
      <w:r>
        <w:t xml:space="preserve"> </w:t>
      </w:r>
    </w:p>
    <w:tbl>
      <w:tblPr>
        <w:tblW w:w="8537" w:type="dxa"/>
        <w:jc w:val="center"/>
        <w:tblCellMar>
          <w:left w:w="0" w:type="dxa"/>
          <w:right w:w="0" w:type="dxa"/>
        </w:tblCellMar>
        <w:tblLook w:val="04A0" w:firstRow="1" w:lastRow="0" w:firstColumn="1" w:lastColumn="0" w:noHBand="0" w:noVBand="1"/>
      </w:tblPr>
      <w:tblGrid>
        <w:gridCol w:w="615"/>
        <w:gridCol w:w="1086"/>
        <w:gridCol w:w="1062"/>
        <w:gridCol w:w="730"/>
        <w:gridCol w:w="895"/>
        <w:gridCol w:w="791"/>
        <w:gridCol w:w="792"/>
        <w:gridCol w:w="1404"/>
        <w:gridCol w:w="1162"/>
      </w:tblGrid>
      <w:tr w:rsidR="00B13CC7">
        <w:trPr>
          <w:jc w:val="center"/>
        </w:trPr>
        <w:tc>
          <w:tcPr>
            <w:tcW w:w="5744" w:type="dxa"/>
            <w:gridSpan w:val="7"/>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评价内容</w:t>
            </w:r>
            <w:r>
              <w:t xml:space="preserve"> </w:t>
            </w:r>
          </w:p>
        </w:tc>
        <w:tc>
          <w:tcPr>
            <w:tcW w:w="118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评价分值（分）</w:t>
            </w:r>
            <w:r>
              <w:t xml:space="preserve"> </w:t>
            </w:r>
          </w:p>
        </w:tc>
        <w:tc>
          <w:tcPr>
            <w:tcW w:w="94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自评得分（分）</w:t>
            </w:r>
            <w:r>
              <w:t xml:space="preserve"> </w:t>
            </w:r>
          </w:p>
        </w:tc>
      </w:tr>
      <w:tr w:rsidR="00B13CC7">
        <w:trPr>
          <w:jc w:val="center"/>
        </w:trPr>
        <w:tc>
          <w:tcPr>
            <w:tcW w:w="397"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建筑</w:t>
            </w:r>
            <w:r>
              <w:t xml:space="preserve"> </w:t>
            </w:r>
          </w:p>
          <w:p w:rsidR="00B13CC7" w:rsidRDefault="00B1163C">
            <w:pPr>
              <w:pStyle w:val="a9"/>
              <w:spacing w:before="0" w:beforeAutospacing="0" w:after="0" w:afterAutospacing="0"/>
              <w:jc w:val="center"/>
            </w:pPr>
            <w:r>
              <w:rPr>
                <w:rFonts w:hint="eastAsia"/>
                <w:sz w:val="21"/>
                <w:szCs w:val="21"/>
              </w:rPr>
              <w:t>类型</w:t>
            </w:r>
            <w:r>
              <w:t xml:space="preserve"> </w:t>
            </w:r>
          </w:p>
        </w:tc>
        <w:tc>
          <w:tcPr>
            <w:tcW w:w="1928"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非传统水源利用率</w:t>
            </w:r>
            <w:r>
              <w:t xml:space="preserve"> </w:t>
            </w:r>
          </w:p>
        </w:tc>
        <w:tc>
          <w:tcPr>
            <w:tcW w:w="2987" w:type="dxa"/>
            <w:gridSpan w:val="4"/>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非传统水源利用措施</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有市政再生水供应</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无市政再生水供应</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室内冲厕</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室外绿化灌溉</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道路浇洒</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洗车用水</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397"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住宅</w:t>
            </w:r>
            <w:r>
              <w:t xml:space="preserve"> </w:t>
            </w:r>
          </w:p>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8.0%</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4.0%</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w:t>
            </w:r>
            <w:r>
              <w:t xml:space="preserve"> </w:t>
            </w:r>
          </w:p>
        </w:tc>
        <w:tc>
          <w:tcPr>
            <w:tcW w:w="94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8.0%</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7</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30.0%</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30.0%</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397"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办公</w:t>
            </w:r>
            <w:r>
              <w:t xml:space="preserve"> </w:t>
            </w:r>
          </w:p>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10.0%</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w:t>
            </w:r>
            <w:r>
              <w:t xml:space="preserve"> </w:t>
            </w:r>
          </w:p>
        </w:tc>
        <w:tc>
          <w:tcPr>
            <w:tcW w:w="94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10 </w:t>
            </w:r>
            <w: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8.0%</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50.0%</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10.0%</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397"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商业</w:t>
            </w:r>
            <w:r>
              <w:t xml:space="preserve"> </w:t>
            </w:r>
          </w:p>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3.0%</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94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2.5%</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50.0%</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3.0%</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397"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旅馆</w:t>
            </w:r>
            <w:r>
              <w:t xml:space="preserve"> </w:t>
            </w:r>
          </w:p>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2.0%</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w:t>
            </w:r>
            <w:r>
              <w:t xml:space="preserve"> </w:t>
            </w:r>
          </w:p>
        </w:tc>
        <w:tc>
          <w:tcPr>
            <w:tcW w:w="94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8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12.0%</w:t>
            </w:r>
            <w:r>
              <w:t xml:space="preserve"> </w:t>
            </w:r>
          </w:p>
        </w:tc>
        <w:tc>
          <w:tcPr>
            <w:tcW w:w="8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2.0%</w:t>
            </w:r>
            <w:r>
              <w:t xml:space="preserve"> </w:t>
            </w:r>
          </w:p>
        </w:tc>
        <w:tc>
          <w:tcPr>
            <w:tcW w:w="5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6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5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jc w:val="center"/>
        </w:trPr>
        <w:tc>
          <w:tcPr>
            <w:tcW w:w="397"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其他</w:t>
            </w:r>
            <w:r>
              <w:t xml:space="preserve"> </w:t>
            </w:r>
          </w:p>
        </w:tc>
        <w:tc>
          <w:tcPr>
            <w:tcW w:w="5131" w:type="dxa"/>
            <w:gridSpan w:val="6"/>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绿化灌溉、道路冲洗、洗车用水采用非传统水源的用水量占其总用水量的比例不低于</w:t>
            </w:r>
            <w:r>
              <w:rPr>
                <w:rFonts w:ascii="Times New Roman" w:hAnsi="Times New Roman" w:cs="Times New Roman"/>
                <w:sz w:val="21"/>
                <w:szCs w:val="21"/>
              </w:rPr>
              <w:t>80%</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7</w:t>
            </w:r>
            <w:r>
              <w:t xml:space="preserve"> </w:t>
            </w:r>
          </w:p>
        </w:tc>
        <w:tc>
          <w:tcPr>
            <w:tcW w:w="9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5131" w:type="dxa"/>
            <w:gridSpan w:val="6"/>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pPr>
            <w:r>
              <w:rPr>
                <w:rFonts w:hint="eastAsia"/>
                <w:sz w:val="21"/>
                <w:szCs w:val="21"/>
              </w:rPr>
              <w:t>冲厕采用非传统水源的用水量占其用水量的比例不低于</w:t>
            </w:r>
            <w:r>
              <w:rPr>
                <w:rFonts w:ascii="Times New Roman" w:hAnsi="Times New Roman" w:cs="Times New Roman"/>
                <w:sz w:val="21"/>
                <w:szCs w:val="21"/>
              </w:rPr>
              <w:t>50%</w:t>
            </w:r>
            <w:r>
              <w:rPr>
                <w:rFonts w:hint="eastAsia"/>
                <w:sz w:val="21"/>
                <w:szCs w:val="21"/>
              </w:rPr>
              <w:t>，得</w:t>
            </w:r>
            <w:r>
              <w:rPr>
                <w:rFonts w:ascii="Times New Roman" w:hAnsi="Times New Roman" w:cs="Times New Roman"/>
                <w:sz w:val="21"/>
                <w:szCs w:val="21"/>
              </w:rPr>
              <w:t>8</w:t>
            </w:r>
            <w:r>
              <w:rPr>
                <w:rFonts w:hint="eastAsia"/>
                <w:sz w:val="21"/>
                <w:szCs w:val="21"/>
              </w:rPr>
              <w:t>分</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8</w:t>
            </w:r>
            <w:r>
              <w:t xml:space="preserve"> </w:t>
            </w:r>
          </w:p>
        </w:tc>
        <w:tc>
          <w:tcPr>
            <w:tcW w:w="9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5744" w:type="dxa"/>
            <w:gridSpan w:val="7"/>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11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15</w:t>
            </w:r>
            <w:r>
              <w:t xml:space="preserve"> </w:t>
            </w:r>
          </w:p>
        </w:tc>
        <w:tc>
          <w:tcPr>
            <w:tcW w:w="9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10 </w:t>
            </w:r>
            <w:r>
              <w:t xml:space="preserve"> </w:t>
            </w:r>
          </w:p>
        </w:tc>
      </w:tr>
      <w:tr w:rsidR="00B13CC7">
        <w:trPr>
          <w:jc w:val="center"/>
        </w:trPr>
        <w:tc>
          <w:tcPr>
            <w:tcW w:w="613" w:type="dxa"/>
            <w:tcBorders>
              <w:top w:val="nil"/>
              <w:left w:val="nil"/>
              <w:bottom w:val="nil"/>
              <w:right w:val="nil"/>
            </w:tcBorders>
            <w:vAlign w:val="center"/>
          </w:tcPr>
          <w:p w:rsidR="00B13CC7" w:rsidRDefault="00B13CC7">
            <w:pPr>
              <w:rPr>
                <w:sz w:val="1"/>
              </w:rPr>
            </w:pPr>
          </w:p>
        </w:tc>
        <w:tc>
          <w:tcPr>
            <w:tcW w:w="1084" w:type="dxa"/>
            <w:tcBorders>
              <w:top w:val="nil"/>
              <w:left w:val="nil"/>
              <w:bottom w:val="nil"/>
              <w:right w:val="nil"/>
            </w:tcBorders>
            <w:vAlign w:val="center"/>
          </w:tcPr>
          <w:p w:rsidR="00B13CC7" w:rsidRDefault="00B13CC7">
            <w:pPr>
              <w:rPr>
                <w:sz w:val="1"/>
              </w:rPr>
            </w:pPr>
          </w:p>
        </w:tc>
        <w:tc>
          <w:tcPr>
            <w:tcW w:w="1060" w:type="dxa"/>
            <w:tcBorders>
              <w:top w:val="nil"/>
              <w:left w:val="nil"/>
              <w:bottom w:val="nil"/>
              <w:right w:val="nil"/>
            </w:tcBorders>
            <w:vAlign w:val="center"/>
          </w:tcPr>
          <w:p w:rsidR="00B13CC7" w:rsidRDefault="00B13CC7">
            <w:pPr>
              <w:rPr>
                <w:sz w:val="1"/>
              </w:rPr>
            </w:pPr>
          </w:p>
        </w:tc>
        <w:tc>
          <w:tcPr>
            <w:tcW w:w="729" w:type="dxa"/>
            <w:tcBorders>
              <w:top w:val="nil"/>
              <w:left w:val="nil"/>
              <w:bottom w:val="nil"/>
              <w:right w:val="nil"/>
            </w:tcBorders>
            <w:vAlign w:val="center"/>
          </w:tcPr>
          <w:p w:rsidR="00B13CC7" w:rsidRDefault="00B13CC7">
            <w:pPr>
              <w:rPr>
                <w:sz w:val="1"/>
              </w:rPr>
            </w:pPr>
          </w:p>
        </w:tc>
        <w:tc>
          <w:tcPr>
            <w:tcW w:w="893" w:type="dxa"/>
            <w:tcBorders>
              <w:top w:val="nil"/>
              <w:left w:val="nil"/>
              <w:bottom w:val="nil"/>
              <w:right w:val="nil"/>
            </w:tcBorders>
            <w:vAlign w:val="center"/>
          </w:tcPr>
          <w:p w:rsidR="00B13CC7" w:rsidRDefault="00B13CC7">
            <w:pPr>
              <w:rPr>
                <w:sz w:val="1"/>
              </w:rPr>
            </w:pPr>
          </w:p>
        </w:tc>
        <w:tc>
          <w:tcPr>
            <w:tcW w:w="790" w:type="dxa"/>
            <w:tcBorders>
              <w:top w:val="nil"/>
              <w:left w:val="nil"/>
              <w:bottom w:val="nil"/>
              <w:right w:val="nil"/>
            </w:tcBorders>
            <w:vAlign w:val="center"/>
          </w:tcPr>
          <w:p w:rsidR="00B13CC7" w:rsidRDefault="00B13CC7">
            <w:pPr>
              <w:rPr>
                <w:sz w:val="1"/>
              </w:rPr>
            </w:pPr>
          </w:p>
        </w:tc>
        <w:tc>
          <w:tcPr>
            <w:tcW w:w="791" w:type="dxa"/>
            <w:tcBorders>
              <w:top w:val="nil"/>
              <w:left w:val="nil"/>
              <w:bottom w:val="nil"/>
              <w:right w:val="nil"/>
            </w:tcBorders>
            <w:vAlign w:val="center"/>
          </w:tcPr>
          <w:p w:rsidR="00B13CC7" w:rsidRDefault="00B13CC7">
            <w:pPr>
              <w:rPr>
                <w:sz w:val="1"/>
              </w:rPr>
            </w:pPr>
          </w:p>
        </w:tc>
        <w:tc>
          <w:tcPr>
            <w:tcW w:w="1402" w:type="dxa"/>
            <w:tcBorders>
              <w:top w:val="nil"/>
              <w:left w:val="nil"/>
              <w:bottom w:val="nil"/>
              <w:right w:val="nil"/>
            </w:tcBorders>
            <w:vAlign w:val="center"/>
          </w:tcPr>
          <w:p w:rsidR="00B13CC7" w:rsidRDefault="00B13CC7">
            <w:pPr>
              <w:rPr>
                <w:sz w:val="1"/>
              </w:rPr>
            </w:pPr>
          </w:p>
        </w:tc>
        <w:tc>
          <w:tcPr>
            <w:tcW w:w="1160"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建筑类型为：</w:t>
      </w:r>
      <w:r>
        <w:rPr>
          <w:rStyle w:val="changecolor"/>
          <w:rFonts w:ascii="MS Mincho" w:eastAsia="MS Mincho" w:hAnsi="MS Mincho" w:cs="MS Mincho" w:hint="eastAsia"/>
          <w:sz w:val="21"/>
          <w:szCs w:val="21"/>
        </w:rPr>
        <w:t>☐</w:t>
      </w:r>
      <w:r>
        <w:rPr>
          <w:rFonts w:hint="eastAsia"/>
          <w:sz w:val="21"/>
          <w:szCs w:val="21"/>
        </w:rPr>
        <w:t>住宅、</w:t>
      </w:r>
      <w:r>
        <w:rPr>
          <w:rStyle w:val="changecolor"/>
          <w:rFonts w:ascii="MS Mincho" w:eastAsia="MS Mincho" w:hAnsi="MS Mincho" w:cs="MS Mincho" w:hint="eastAsia"/>
          <w:sz w:val="21"/>
          <w:szCs w:val="21"/>
        </w:rPr>
        <w:t>☑</w:t>
      </w:r>
      <w:r>
        <w:rPr>
          <w:rFonts w:hint="eastAsia"/>
          <w:sz w:val="21"/>
          <w:szCs w:val="21"/>
        </w:rPr>
        <w:t>办公楼、</w:t>
      </w:r>
      <w:r>
        <w:rPr>
          <w:rStyle w:val="changecolor"/>
          <w:rFonts w:ascii="MS Mincho" w:eastAsia="MS Mincho" w:hAnsi="MS Mincho" w:cs="MS Mincho" w:hint="eastAsia"/>
          <w:sz w:val="21"/>
          <w:szCs w:val="21"/>
        </w:rPr>
        <w:t>☐</w:t>
      </w:r>
      <w:r>
        <w:rPr>
          <w:rFonts w:hint="eastAsia"/>
          <w:sz w:val="21"/>
          <w:szCs w:val="21"/>
        </w:rPr>
        <w:t>商场、</w:t>
      </w:r>
      <w:r>
        <w:rPr>
          <w:rStyle w:val="changecolor"/>
          <w:rFonts w:ascii="MS Mincho" w:eastAsia="MS Mincho" w:hAnsi="MS Mincho" w:cs="MS Mincho" w:hint="eastAsia"/>
          <w:sz w:val="21"/>
          <w:szCs w:val="21"/>
        </w:rPr>
        <w:t>☐</w:t>
      </w:r>
      <w:r>
        <w:rPr>
          <w:rFonts w:hint="eastAsia"/>
          <w:sz w:val="21"/>
          <w:szCs w:val="21"/>
        </w:rPr>
        <w:t>旅馆类、</w:t>
      </w:r>
      <w:r>
        <w:rPr>
          <w:rStyle w:val="changecolor"/>
          <w:rFonts w:ascii="MS Mincho" w:eastAsia="MS Mincho" w:hAnsi="MS Mincho" w:cs="MS Mincho" w:hint="eastAsia"/>
          <w:sz w:val="21"/>
          <w:szCs w:val="21"/>
        </w:rPr>
        <w:t>☐</w:t>
      </w:r>
      <w:r>
        <w:rPr>
          <w:rFonts w:hint="eastAsia"/>
          <w:sz w:val="21"/>
          <w:szCs w:val="21"/>
        </w:rPr>
        <w:t>其他</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项目周边是否有市政再生水利用条件：</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建筑可回用水量为：</w:t>
      </w:r>
      <w:r>
        <w:rPr>
          <w:rFonts w:hint="eastAsia"/>
          <w:sz w:val="21"/>
          <w:szCs w:val="21"/>
          <w:u w:val="single"/>
        </w:rPr>
        <w:t xml:space="preserve">    </w:t>
      </w:r>
      <w:r>
        <w:rPr>
          <w:rFonts w:ascii="Times New Roman" w:hAnsi="Times New Roman" w:cs="Times New Roman"/>
          <w:sz w:val="21"/>
          <w:szCs w:val="21"/>
        </w:rPr>
        <w:t>m</w:t>
      </w:r>
      <w:r>
        <w:rPr>
          <w:rFonts w:ascii="Times New Roman" w:hAnsi="Times New Roman" w:cs="Times New Roman"/>
          <w:sz w:val="14"/>
          <w:szCs w:val="14"/>
          <w:vertAlign w:val="superscript"/>
        </w:rPr>
        <w:t>3</w:t>
      </w:r>
      <w:r>
        <w:rPr>
          <w:rFonts w:ascii="Times New Roman" w:hAnsi="Times New Roman" w:cs="Times New Roman"/>
          <w:sz w:val="21"/>
          <w:szCs w:val="21"/>
        </w:rPr>
        <w:t>/d</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项目采用非传统水源时，主要用途为：</w:t>
      </w:r>
      <w:r>
        <w:rPr>
          <w:rStyle w:val="changecolor"/>
          <w:rFonts w:ascii="MS Mincho" w:eastAsia="MS Mincho" w:hAnsi="MS Mincho" w:cs="MS Mincho" w:hint="eastAsia"/>
          <w:sz w:val="21"/>
          <w:szCs w:val="21"/>
        </w:rPr>
        <w:t>☐</w:t>
      </w:r>
      <w:r>
        <w:rPr>
          <w:rFonts w:hint="eastAsia"/>
          <w:sz w:val="21"/>
          <w:szCs w:val="21"/>
        </w:rPr>
        <w:t>室内冲厕、</w:t>
      </w:r>
      <w:r>
        <w:rPr>
          <w:rStyle w:val="changecolor"/>
          <w:rFonts w:ascii="MS Mincho" w:eastAsia="MS Mincho" w:hAnsi="MS Mincho" w:cs="MS Mincho" w:hint="eastAsia"/>
          <w:sz w:val="21"/>
          <w:szCs w:val="21"/>
        </w:rPr>
        <w:t>☑</w:t>
      </w:r>
      <w:r>
        <w:rPr>
          <w:rFonts w:hint="eastAsia"/>
          <w:sz w:val="21"/>
          <w:szCs w:val="21"/>
        </w:rPr>
        <w:t>室外绿化灌溉、</w:t>
      </w:r>
      <w:r>
        <w:rPr>
          <w:rStyle w:val="changecolor"/>
          <w:rFonts w:ascii="MS Mincho" w:eastAsia="MS Mincho" w:hAnsi="MS Mincho" w:cs="MS Mincho" w:hint="eastAsia"/>
          <w:sz w:val="21"/>
          <w:szCs w:val="21"/>
        </w:rPr>
        <w:t>☑</w:t>
      </w:r>
      <w:r>
        <w:rPr>
          <w:rFonts w:hint="eastAsia"/>
          <w:sz w:val="21"/>
          <w:szCs w:val="21"/>
        </w:rPr>
        <w:t>道路浇洒、</w:t>
      </w:r>
      <w:r>
        <w:rPr>
          <w:rStyle w:val="changecolor"/>
          <w:rFonts w:ascii="MS Mincho" w:eastAsia="MS Mincho" w:hAnsi="MS Mincho" w:cs="MS Mincho" w:hint="eastAsia"/>
          <w:sz w:val="21"/>
          <w:szCs w:val="21"/>
        </w:rPr>
        <w:t>☑</w:t>
      </w:r>
      <w:r>
        <w:rPr>
          <w:rFonts w:hint="eastAsia"/>
          <w:sz w:val="21"/>
          <w:szCs w:val="21"/>
        </w:rPr>
        <w:t>洗车、</w:t>
      </w:r>
      <w:r>
        <w:rPr>
          <w:rStyle w:val="changecolor"/>
          <w:rFonts w:ascii="MS Mincho" w:eastAsia="MS Mincho" w:hAnsi="MS Mincho" w:cs="MS Mincho" w:hint="eastAsia"/>
          <w:sz w:val="21"/>
          <w:szCs w:val="21"/>
        </w:rPr>
        <w:t>☐</w:t>
      </w:r>
      <w:r>
        <w:rPr>
          <w:rFonts w:hint="eastAsia"/>
          <w:sz w:val="21"/>
          <w:szCs w:val="21"/>
        </w:rPr>
        <w:t>其他</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非传统水源利用量占总用水量的比例为：</w:t>
      </w:r>
      <w:r>
        <w:rPr>
          <w:rFonts w:hint="eastAsia"/>
          <w:sz w:val="21"/>
          <w:szCs w:val="21"/>
          <w:u w:val="single"/>
        </w:rPr>
        <w:t xml:space="preserve">    </w:t>
      </w:r>
      <w:r>
        <w:rPr>
          <w:rFonts w:ascii="Times New Roman" w:hAnsi="Times New Roman" w:cs="Times New Roman"/>
          <w:sz w:val="21"/>
          <w:szCs w:val="21"/>
        </w:rPr>
        <w:t>%</w:t>
      </w:r>
      <w:r>
        <w:rPr>
          <w:sz w:val="21"/>
          <w:szCs w:val="21"/>
        </w:rPr>
        <w:t xml:space="preserve"> </w:t>
      </w:r>
    </w:p>
    <w:p w:rsidR="00B13CC7" w:rsidRDefault="00B1163C">
      <w:pPr>
        <w:pStyle w:val="a9"/>
        <w:spacing w:before="0" w:beforeAutospacing="0" w:after="0" w:afterAutospacing="0" w:line="288" w:lineRule="auto"/>
        <w:ind w:left="420"/>
        <w:jc w:val="center"/>
        <w:rPr>
          <w:sz w:val="18"/>
          <w:szCs w:val="18"/>
        </w:rPr>
      </w:pPr>
      <w:r>
        <w:rPr>
          <w:rFonts w:hint="eastAsia"/>
          <w:b/>
          <w:bCs/>
          <w:sz w:val="18"/>
          <w:szCs w:val="18"/>
        </w:rPr>
        <w:t>非传统水源利用主要信息</w:t>
      </w:r>
      <w:r>
        <w:rPr>
          <w:sz w:val="18"/>
          <w:szCs w:val="18"/>
        </w:rPr>
        <w:t xml:space="preserve"> </w:t>
      </w:r>
    </w:p>
    <w:tbl>
      <w:tblPr>
        <w:tblW w:w="5000" w:type="pct"/>
        <w:jc w:val="center"/>
        <w:tblCellMar>
          <w:left w:w="0" w:type="dxa"/>
          <w:right w:w="0" w:type="dxa"/>
        </w:tblCellMar>
        <w:tblLook w:val="04A0" w:firstRow="1" w:lastRow="0" w:firstColumn="1" w:lastColumn="0" w:noHBand="0" w:noVBand="1"/>
      </w:tblPr>
      <w:tblGrid>
        <w:gridCol w:w="1526"/>
        <w:gridCol w:w="1184"/>
        <w:gridCol w:w="1693"/>
        <w:gridCol w:w="1988"/>
        <w:gridCol w:w="1899"/>
      </w:tblGrid>
      <w:tr w:rsidR="00B13CC7">
        <w:trPr>
          <w:jc w:val="center"/>
        </w:trPr>
        <w:tc>
          <w:tcPr>
            <w:tcW w:w="15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用水单元</w:t>
            </w:r>
            <w:r>
              <w:rPr>
                <w:sz w:val="18"/>
                <w:szCs w:val="18"/>
              </w:rPr>
              <w:t xml:space="preserve"> </w:t>
            </w:r>
          </w:p>
        </w:tc>
        <w:tc>
          <w:tcPr>
            <w:tcW w:w="12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用水量（</w:t>
            </w:r>
            <w:r>
              <w:rPr>
                <w:rFonts w:ascii="Times New Roman" w:hAnsi="Times New Roman" w:cs="Times New Roman"/>
                <w:sz w:val="18"/>
                <w:szCs w:val="18"/>
              </w:rPr>
              <w:t>m</w:t>
            </w:r>
            <w:r>
              <w:rPr>
                <w:rFonts w:ascii="Times New Roman" w:hAnsi="Times New Roman" w:cs="Times New Roman"/>
                <w:sz w:val="12"/>
                <w:szCs w:val="12"/>
                <w:vertAlign w:val="superscript"/>
              </w:rPr>
              <w:t>3</w:t>
            </w:r>
            <w:r>
              <w:rPr>
                <w:rFonts w:ascii="Times New Roman" w:hAnsi="Times New Roman" w:cs="Times New Roman"/>
                <w:sz w:val="18"/>
                <w:szCs w:val="18"/>
              </w:rPr>
              <w:t>/a</w:t>
            </w:r>
            <w:r>
              <w:rPr>
                <w:rFonts w:hint="eastAsia"/>
                <w:sz w:val="18"/>
                <w:szCs w:val="18"/>
              </w:rPr>
              <w:t>）</w:t>
            </w:r>
            <w:r>
              <w:rPr>
                <w:sz w:val="18"/>
                <w:szCs w:val="18"/>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非传统水源来源</w:t>
            </w:r>
            <w:r>
              <w:rPr>
                <w:sz w:val="18"/>
                <w:szCs w:val="18"/>
              </w:rP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非传统水源用水量（</w:t>
            </w:r>
            <w:r>
              <w:rPr>
                <w:rFonts w:ascii="Times New Roman" w:hAnsi="Times New Roman" w:cs="Times New Roman"/>
                <w:sz w:val="18"/>
                <w:szCs w:val="18"/>
              </w:rPr>
              <w:t>m</w:t>
            </w:r>
            <w:r>
              <w:rPr>
                <w:rFonts w:ascii="Times New Roman" w:hAnsi="Times New Roman" w:cs="Times New Roman"/>
                <w:sz w:val="12"/>
                <w:szCs w:val="12"/>
                <w:vertAlign w:val="superscript"/>
              </w:rPr>
              <w:t>3</w:t>
            </w:r>
            <w:r>
              <w:rPr>
                <w:rFonts w:ascii="Times New Roman" w:hAnsi="Times New Roman" w:cs="Times New Roman"/>
                <w:sz w:val="18"/>
                <w:szCs w:val="18"/>
              </w:rPr>
              <w:t>/a</w:t>
            </w:r>
            <w:r>
              <w:rPr>
                <w:rFonts w:hint="eastAsia"/>
                <w:sz w:val="18"/>
                <w:szCs w:val="18"/>
              </w:rPr>
              <w:t>）</w:t>
            </w:r>
            <w:r>
              <w:rPr>
                <w:sz w:val="18"/>
                <w:szCs w:val="18"/>
              </w:rPr>
              <w:t xml:space="preserve"> </w:t>
            </w:r>
          </w:p>
        </w:tc>
        <w:tc>
          <w:tcPr>
            <w:tcW w:w="196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非传统水源利用比例（</w:t>
            </w:r>
            <w:r>
              <w:rPr>
                <w:rFonts w:ascii="Times New Roman" w:hAnsi="Times New Roman" w:cs="Times New Roman"/>
                <w:sz w:val="18"/>
                <w:szCs w:val="18"/>
              </w:rPr>
              <w:t>%</w:t>
            </w:r>
            <w:r>
              <w:rPr>
                <w:rFonts w:hint="eastAsia"/>
                <w:sz w:val="18"/>
                <w:szCs w:val="18"/>
              </w:rPr>
              <w:t>）</w:t>
            </w:r>
            <w:r>
              <w:rPr>
                <w:sz w:val="18"/>
                <w:szCs w:val="18"/>
              </w:rPr>
              <w:t xml:space="preserve"> </w:t>
            </w:r>
          </w:p>
        </w:tc>
      </w:tr>
      <w:tr w:rsidR="00B13CC7">
        <w:trPr>
          <w:jc w:val="center"/>
        </w:trPr>
        <w:tc>
          <w:tcPr>
            <w:tcW w:w="15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lastRenderedPageBreak/>
              <w:t> </w:t>
            </w:r>
            <w:r>
              <w:rPr>
                <w:sz w:val="18"/>
                <w:szCs w:val="18"/>
              </w:rPr>
              <w:t xml:space="preserve"> </w:t>
            </w:r>
          </w:p>
        </w:tc>
        <w:tc>
          <w:tcPr>
            <w:tcW w:w="12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c>
          <w:tcPr>
            <w:tcW w:w="196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r>
      <w:tr w:rsidR="00B13CC7">
        <w:trPr>
          <w:jc w:val="center"/>
        </w:trPr>
        <w:tc>
          <w:tcPr>
            <w:tcW w:w="15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12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c>
          <w:tcPr>
            <w:tcW w:w="196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r>
      <w:tr w:rsidR="00B13CC7">
        <w:trPr>
          <w:jc w:val="center"/>
        </w:trPr>
        <w:tc>
          <w:tcPr>
            <w:tcW w:w="159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120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ascii="Times New Roman" w:hAnsi="Times New Roman" w:cs="Times New Roman"/>
                <w:sz w:val="18"/>
                <w:szCs w:val="18"/>
              </w:rPr>
              <w:t> </w:t>
            </w:r>
            <w:r>
              <w:rPr>
                <w:sz w:val="18"/>
                <w:szCs w:val="18"/>
              </w:rPr>
              <w:t xml:space="preserve"> </w:t>
            </w:r>
          </w:p>
        </w:tc>
        <w:tc>
          <w:tcPr>
            <w:tcW w:w="17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c>
          <w:tcPr>
            <w:tcW w:w="196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18"/>
                <w:szCs w:val="18"/>
              </w:rPr>
              <w:t> </w:t>
            </w:r>
            <w:r>
              <w:t xml:space="preserve"> </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给排水施工图（包括室内、外给排水设计施工说明、平面图、系统图、机房设施详图、水处理工艺流程图等）；</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相关部门许可或用水协议；</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非传统水源利用率计算书。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非传统水源利用率计算书：</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非传统水源利用率计算书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机房详图：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机房详图</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给排水施工图：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市政再生水供水协议：</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市政再生水供水协议</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非传统水源利系统图及平面图：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非传统水源利系统图及平面图</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6.2.11冷却水补水使用非传统水源。（总分8分）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537" w:type="dxa"/>
        <w:tblCellMar>
          <w:left w:w="0" w:type="dxa"/>
          <w:right w:w="0" w:type="dxa"/>
        </w:tblCellMar>
        <w:tblLook w:val="04A0" w:firstRow="1" w:lastRow="0" w:firstColumn="1" w:lastColumn="0" w:noHBand="0" w:noVBand="1"/>
      </w:tblPr>
      <w:tblGrid>
        <w:gridCol w:w="5134"/>
        <w:gridCol w:w="1794"/>
        <w:gridCol w:w="1609"/>
      </w:tblGrid>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ascii="Times New Roman" w:hAnsi="Times New Roman" w:cs="Times New Roman"/>
                <w:sz w:val="21"/>
                <w:szCs w:val="21"/>
              </w:rPr>
              <w:t>10%</w:t>
            </w:r>
            <w:r>
              <w:rPr>
                <w:rFonts w:hint="eastAsia"/>
                <w:sz w:val="21"/>
                <w:szCs w:val="21"/>
              </w:rPr>
              <w:t>≤冷却水补水使用非传统水源的量占其用水量比例＜</w:t>
            </w:r>
            <w:r>
              <w:rPr>
                <w:rFonts w:ascii="Times New Roman" w:hAnsi="Times New Roman" w:cs="Times New Roman"/>
                <w:sz w:val="21"/>
                <w:szCs w:val="21"/>
              </w:rPr>
              <w:t>30%</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w:t>
            </w:r>
            <w:r>
              <w:rPr>
                <w:sz w:val="21"/>
                <w:szCs w:val="21"/>
              </w:rPr>
              <w:t xml:space="preserve"> </w:t>
            </w:r>
          </w:p>
        </w:tc>
        <w:tc>
          <w:tcPr>
            <w:tcW w:w="148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0</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ascii="Times New Roman" w:hAnsi="Times New Roman" w:cs="Times New Roman"/>
                <w:sz w:val="21"/>
                <w:szCs w:val="21"/>
              </w:rPr>
              <w:t>30%</w:t>
            </w:r>
            <w:r>
              <w:rPr>
                <w:rFonts w:hint="eastAsia"/>
                <w:sz w:val="21"/>
                <w:szCs w:val="21"/>
              </w:rPr>
              <w:t>≤冷却水补水使用非传统水源的量占其用水量比例＜</w:t>
            </w:r>
            <w:r>
              <w:rPr>
                <w:rFonts w:ascii="Times New Roman" w:hAnsi="Times New Roman" w:cs="Times New Roman"/>
                <w:sz w:val="21"/>
                <w:szCs w:val="21"/>
              </w:rPr>
              <w:t>50%</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6</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冷却水补水使用非传统水源的量占其总用水量比例≥</w:t>
            </w:r>
            <w:r>
              <w:rPr>
                <w:rFonts w:ascii="Times New Roman" w:hAnsi="Times New Roman" w:cs="Times New Roman"/>
                <w:sz w:val="21"/>
                <w:szCs w:val="21"/>
              </w:rPr>
              <w:t>50%</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8</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建筑无冷却水补水系统</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8</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0 </w:t>
            </w:r>
            <w:r>
              <w:rPr>
                <w:sz w:val="21"/>
                <w:szCs w:val="21"/>
              </w:rPr>
              <w:t xml:space="preserve"> </w:t>
            </w:r>
          </w:p>
        </w:tc>
      </w:tr>
      <w:tr w:rsidR="00B13CC7">
        <w:tc>
          <w:tcPr>
            <w:tcW w:w="473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8</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0</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0</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hint="eastAsia"/>
          <w:sz w:val="21"/>
          <w:szCs w:val="21"/>
        </w:rPr>
        <w:t>建筑是否有冷却水补水系统：</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hint="eastAsia"/>
          <w:sz w:val="21"/>
          <w:szCs w:val="21"/>
        </w:rPr>
        <w:t>冷却水年补水量：</w:t>
      </w:r>
      <w:r>
        <w:rPr>
          <w:rFonts w:hint="eastAsia"/>
          <w:sz w:val="21"/>
          <w:szCs w:val="21"/>
          <w:u w:val="single"/>
        </w:rPr>
        <w:t xml:space="preserve">    </w:t>
      </w:r>
      <w:r>
        <w:rPr>
          <w:rFonts w:hint="eastAsia"/>
          <w:sz w:val="21"/>
          <w:szCs w:val="21"/>
        </w:rPr>
        <w:t>（m3/a），冷却水补水中非传统水源用量：</w:t>
      </w:r>
      <w:r>
        <w:rPr>
          <w:rFonts w:hint="eastAsia"/>
          <w:sz w:val="21"/>
          <w:szCs w:val="21"/>
          <w:u w:val="single"/>
        </w:rPr>
        <w:t xml:space="preserve">    </w:t>
      </w:r>
      <w:r>
        <w:rPr>
          <w:rFonts w:hint="eastAsia"/>
          <w:sz w:val="21"/>
          <w:szCs w:val="21"/>
        </w:rPr>
        <w:t>（m3/a），</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hint="eastAsia"/>
          <w:sz w:val="21"/>
          <w:szCs w:val="21"/>
        </w:rPr>
        <w:t>冷却补水非传统水源利用率：</w:t>
      </w:r>
      <w:r>
        <w:rPr>
          <w:rFonts w:hint="eastAsia"/>
          <w:sz w:val="21"/>
          <w:szCs w:val="21"/>
          <w:u w:val="single"/>
        </w:rPr>
        <w:t xml:space="preserve">    </w:t>
      </w:r>
      <w:r>
        <w:rPr>
          <w:rFonts w:hint="eastAsia"/>
          <w:sz w:val="21"/>
          <w:szCs w:val="21"/>
        </w:rPr>
        <w:t>（</w:t>
      </w:r>
      <w:r>
        <w:rPr>
          <w:rFonts w:ascii="Times New Roman" w:hAnsi="Times New Roman" w:cs="Times New Roman"/>
          <w:sz w:val="21"/>
          <w:szCs w:val="21"/>
        </w:rPr>
        <w:t>%</w:t>
      </w:r>
      <w:r>
        <w:rPr>
          <w:rFonts w:hint="eastAsia"/>
          <w:sz w:val="21"/>
          <w:szCs w:val="21"/>
        </w:rPr>
        <w:t>）</w:t>
      </w:r>
      <w:r>
        <w:rPr>
          <w:sz w:val="21"/>
          <w:szCs w:val="21"/>
        </w:rPr>
        <w:t xml:space="preserve"> </w:t>
      </w:r>
    </w:p>
    <w:p w:rsidR="00B13CC7" w:rsidRDefault="00B1163C">
      <w:pPr>
        <w:pStyle w:val="a9"/>
        <w:spacing w:before="0" w:beforeAutospacing="0" w:after="0" w:afterAutospacing="0"/>
      </w:pPr>
      <w:r>
        <w:rPr>
          <w:rFonts w:hint="eastAsia"/>
          <w:sz w:val="21"/>
          <w:szCs w:val="21"/>
        </w:rPr>
        <w:t>简要说明冷却塔补水量、补水来源、非传统水源处理工艺、设计出水水质。（</w:t>
      </w:r>
      <w:r>
        <w:rPr>
          <w:rFonts w:ascii="Times New Roman" w:hAnsi="Times New Roman" w:cs="Times New Roman"/>
          <w:sz w:val="21"/>
          <w:szCs w:val="21"/>
        </w:rPr>
        <w:t>150</w:t>
      </w:r>
      <w:r>
        <w:rPr>
          <w:rFonts w:hint="eastAsia"/>
          <w:sz w:val="21"/>
          <w:szCs w:val="21"/>
        </w:rPr>
        <w:t>字以内）</w:t>
      </w:r>
      <w: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cs="Times New Roman" w:hint="eastAsia"/>
                <w:sz w:val="21"/>
                <w:szCs w:val="21"/>
              </w:rPr>
              <w:t>建筑没有冷却水补水系统</w:t>
            </w:r>
            <w:r>
              <w:rPr>
                <w:rFonts w:ascii="Times New Roman" w:hAnsi="Times New Roman" w:cs="Times New Roman"/>
                <w:sz w:val="21"/>
                <w:szCs w:val="21"/>
              </w:rPr>
              <w:t>​</w:t>
            </w:r>
            <w:r>
              <w:rPr>
                <w:sz w:val="21"/>
                <w:szCs w:val="21"/>
              </w:rPr>
              <w:t xml:space="preserve"> </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给排水施工图（包括给排水设计施工说明、平面图、系统图、详图）；</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水量平衡计算书；</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冷却水非传统水源利用率计算书。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暖通专业冷却水补水相关设计文件：</w:t>
            </w:r>
            <w:r>
              <w:rPr>
                <w:rStyle w:val="sciencebox"/>
                <w:rFonts w:ascii="Times New Roman" w:hAnsi="Times New Roman" w:cs="Times New Roman"/>
                <w:sz w:val="21"/>
                <w:szCs w:val="21"/>
              </w:rPr>
              <w:t>5</w:t>
            </w:r>
            <w:r>
              <w:rPr>
                <w:rStyle w:val="sciencebox"/>
                <w:rFonts w:ascii="Times New Roman" w:hAnsi="Times New Roman" w:cs="Times New Roman"/>
                <w:sz w:val="21"/>
                <w:szCs w:val="21"/>
              </w:rPr>
              <w:t>暖通设计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暖通专业冷却水补水相关设计文件</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冷却水补水量及非传统水源利用量的水量平衡计算书：</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冷却水补水量及非传统水源利用量的水量平衡计算书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6.2.12结合雨水利用设施进行景观水体设计，景观水体利用雨水的补水量大于其水体蒸发量的60%，且采用生态水处理技术保障水体水质。（总分7分）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392" w:type="dxa"/>
        <w:tblCellMar>
          <w:left w:w="0" w:type="dxa"/>
          <w:right w:w="0" w:type="dxa"/>
        </w:tblCellMar>
        <w:tblLook w:val="04A0" w:firstRow="1" w:lastRow="0" w:firstColumn="1" w:lastColumn="0" w:noHBand="0" w:noVBand="1"/>
      </w:tblPr>
      <w:tblGrid>
        <w:gridCol w:w="4984"/>
        <w:gridCol w:w="1797"/>
        <w:gridCol w:w="1611"/>
      </w:tblGrid>
      <w:tr w:rsidR="00B13CC7">
        <w:tc>
          <w:tcPr>
            <w:tcW w:w="45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评价分值（分）</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自评得分（分）</w:t>
            </w:r>
            <w:r>
              <w:rPr>
                <w:sz w:val="21"/>
                <w:szCs w:val="21"/>
              </w:rPr>
              <w:t xml:space="preserve"> </w:t>
            </w:r>
          </w:p>
        </w:tc>
      </w:tr>
      <w:tr w:rsidR="00B13CC7">
        <w:tc>
          <w:tcPr>
            <w:tcW w:w="45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对进入景观水体的雨水采取控制面源污染的措施</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0</w:t>
            </w:r>
          </w:p>
        </w:tc>
      </w:tr>
      <w:tr w:rsidR="00B13CC7">
        <w:tc>
          <w:tcPr>
            <w:tcW w:w="45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利用水生动、植物进行水体净化</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0</w:t>
            </w:r>
          </w:p>
        </w:tc>
      </w:tr>
      <w:tr w:rsidR="00B13CC7">
        <w:tc>
          <w:tcPr>
            <w:tcW w:w="45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rPr>
                <w:sz w:val="21"/>
                <w:szCs w:val="21"/>
              </w:rPr>
            </w:pPr>
            <w:r>
              <w:rPr>
                <w:rFonts w:hint="eastAsia"/>
                <w:sz w:val="21"/>
                <w:szCs w:val="21"/>
              </w:rPr>
              <w:t>未设置景观水体</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7</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7</w:t>
            </w:r>
          </w:p>
        </w:tc>
      </w:tr>
      <w:tr w:rsidR="00B13CC7">
        <w:tc>
          <w:tcPr>
            <w:tcW w:w="45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165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7</w:t>
            </w:r>
            <w:r>
              <w:rPr>
                <w:sz w:val="21"/>
                <w:szCs w:val="21"/>
              </w:rPr>
              <w:t xml:space="preserve"> </w:t>
            </w:r>
          </w:p>
        </w:tc>
        <w:tc>
          <w:tcPr>
            <w:tcW w:w="14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7 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pPr>
      <w:r>
        <w:rPr>
          <w:rFonts w:hint="eastAsia"/>
          <w:sz w:val="21"/>
          <w:szCs w:val="21"/>
        </w:rPr>
        <w:t>项目内设有景观水体：</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w:t>
      </w:r>
      <w:r>
        <w:t xml:space="preserve"> </w:t>
      </w:r>
    </w:p>
    <w:p w:rsidR="00B13CC7" w:rsidRDefault="00B1163C">
      <w:pPr>
        <w:pStyle w:val="a9"/>
        <w:spacing w:before="0" w:beforeAutospacing="0" w:after="0" w:afterAutospacing="0"/>
      </w:pPr>
      <w:r>
        <w:rPr>
          <w:rFonts w:hint="eastAsia"/>
          <w:sz w:val="21"/>
          <w:szCs w:val="21"/>
        </w:rPr>
        <w:t>景观水体补水来源：</w:t>
      </w:r>
      <w:r>
        <w:rPr>
          <w:rStyle w:val="changecolor"/>
          <w:rFonts w:ascii="MS Mincho" w:eastAsia="MS Mincho" w:hAnsi="MS Mincho" w:cs="MS Mincho" w:hint="eastAsia"/>
          <w:sz w:val="21"/>
          <w:szCs w:val="21"/>
        </w:rPr>
        <w:t>☐</w:t>
      </w:r>
      <w:r>
        <w:rPr>
          <w:rFonts w:hint="eastAsia"/>
          <w:sz w:val="21"/>
          <w:szCs w:val="21"/>
        </w:rPr>
        <w:t>临近的河、湖水、</w:t>
      </w:r>
      <w:r>
        <w:rPr>
          <w:rStyle w:val="changecolor"/>
          <w:rFonts w:ascii="MS Mincho" w:eastAsia="MS Mincho" w:hAnsi="MS Mincho" w:cs="MS Mincho" w:hint="eastAsia"/>
          <w:sz w:val="21"/>
          <w:szCs w:val="21"/>
        </w:rPr>
        <w:t>☐</w:t>
      </w:r>
      <w:r>
        <w:rPr>
          <w:rFonts w:hint="eastAsia"/>
          <w:sz w:val="21"/>
          <w:szCs w:val="21"/>
        </w:rPr>
        <w:t>市政中水、</w:t>
      </w:r>
      <w:r>
        <w:rPr>
          <w:rStyle w:val="changecolor"/>
          <w:rFonts w:ascii="MS Mincho" w:eastAsia="MS Mincho" w:hAnsi="MS Mincho" w:cs="MS Mincho" w:hint="eastAsia"/>
          <w:sz w:val="21"/>
          <w:szCs w:val="21"/>
        </w:rPr>
        <w:t>☐</w:t>
      </w:r>
      <w:r>
        <w:rPr>
          <w:rFonts w:hint="eastAsia"/>
          <w:sz w:val="21"/>
          <w:szCs w:val="21"/>
        </w:rPr>
        <w:t>建筑中水、</w:t>
      </w:r>
      <w:r>
        <w:rPr>
          <w:rStyle w:val="changecolor"/>
          <w:rFonts w:ascii="MS Mincho" w:eastAsia="MS Mincho" w:hAnsi="MS Mincho" w:cs="MS Mincho" w:hint="eastAsia"/>
          <w:sz w:val="21"/>
          <w:szCs w:val="21"/>
        </w:rPr>
        <w:t>☐</w:t>
      </w:r>
      <w:r>
        <w:rPr>
          <w:rFonts w:hint="eastAsia"/>
          <w:sz w:val="21"/>
          <w:szCs w:val="21"/>
        </w:rPr>
        <w:t>雨水</w:t>
      </w:r>
      <w:r>
        <w:t xml:space="preserve"> </w:t>
      </w:r>
    </w:p>
    <w:p w:rsidR="00B13CC7" w:rsidRDefault="00B1163C">
      <w:pPr>
        <w:pStyle w:val="a9"/>
        <w:spacing w:before="0" w:beforeAutospacing="0" w:after="0" w:afterAutospacing="0"/>
      </w:pPr>
      <w:r>
        <w:rPr>
          <w:rFonts w:hint="eastAsia"/>
          <w:sz w:val="21"/>
          <w:szCs w:val="21"/>
        </w:rPr>
        <w:t>景观水体利用雨水的补水量占其水体蒸发量的比例：</w:t>
      </w:r>
      <w:r>
        <w:rPr>
          <w:rFonts w:hint="eastAsia"/>
          <w:sz w:val="21"/>
          <w:szCs w:val="21"/>
          <w:u w:val="single"/>
        </w:rPr>
        <w:t xml:space="preserve">    </w:t>
      </w:r>
      <w:r>
        <w:rPr>
          <w:rFonts w:hint="eastAsia"/>
          <w:sz w:val="21"/>
          <w:szCs w:val="21"/>
        </w:rPr>
        <w:t>%</w:t>
      </w:r>
      <w:r>
        <w:t xml:space="preserve"> </w:t>
      </w:r>
    </w:p>
    <w:p w:rsidR="00B13CC7" w:rsidRDefault="00B1163C">
      <w:pPr>
        <w:pStyle w:val="a9"/>
        <w:spacing w:before="0" w:beforeAutospacing="0" w:after="0" w:afterAutospacing="0"/>
      </w:pPr>
      <w:r>
        <w:rPr>
          <w:rFonts w:hint="eastAsia"/>
          <w:sz w:val="21"/>
          <w:szCs w:val="21"/>
        </w:rPr>
        <w:t>简要说明水景设计方案、所在地气候条件（逐月蒸发量、降雨量）、项目场地条件（综合径流系数）、雨水利用设施和雨水生态系统的工艺流程及参数、水质安全保障措施。（</w:t>
      </w:r>
      <w:r>
        <w:rPr>
          <w:rFonts w:ascii="Times New Roman" w:hAnsi="Times New Roman" w:cs="Times New Roman"/>
          <w:sz w:val="21"/>
          <w:szCs w:val="21"/>
        </w:rPr>
        <w:t>300</w:t>
      </w:r>
      <w:r>
        <w:rPr>
          <w:rFonts w:hint="eastAsia"/>
          <w:sz w:val="21"/>
          <w:szCs w:val="21"/>
        </w:rPr>
        <w:t>字以内）</w:t>
      </w:r>
      <w: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512"/>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sz w:val="21"/>
                <w:szCs w:val="21"/>
              </w:rPr>
              <w:t xml:space="preserve"> </w:t>
            </w:r>
          </w:p>
        </w:tc>
      </w:tr>
    </w:tbl>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ind w:left="360" w:hanging="360"/>
        <w:jc w:val="both"/>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水景施工图（包括水景给排水设计施工说明、平面图、系统图、详图）；</w:t>
      </w:r>
      <w:r>
        <w:t xml:space="preserve"> </w:t>
      </w:r>
    </w:p>
    <w:p w:rsidR="00B13CC7" w:rsidRDefault="00B1163C">
      <w:pPr>
        <w:pStyle w:val="a9"/>
        <w:spacing w:before="0" w:beforeAutospacing="0" w:after="0" w:afterAutospacing="0"/>
        <w:ind w:left="360" w:hanging="360"/>
        <w:jc w:val="both"/>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场地竖向总图：应包含场地竖向设计、雨水汇水面积划分、径流组织等相关内容；</w:t>
      </w:r>
      <w:r>
        <w:t xml:space="preserve"> </w:t>
      </w:r>
    </w:p>
    <w:p w:rsidR="00B13CC7" w:rsidRDefault="00B1163C">
      <w:pPr>
        <w:pStyle w:val="a9"/>
        <w:spacing w:before="0" w:beforeAutospacing="0" w:after="0" w:afterAutospacing="0"/>
        <w:ind w:left="360" w:hanging="360"/>
        <w:jc w:val="both"/>
      </w:pPr>
      <w:r>
        <w:rPr>
          <w:rFonts w:ascii="Times New Roman" w:hAnsi="Times New Roman" w:cs="Times New Roman"/>
          <w:sz w:val="21"/>
          <w:szCs w:val="21"/>
        </w:rPr>
        <w:t>3</w:t>
      </w:r>
      <w:r>
        <w:rPr>
          <w:rFonts w:hint="eastAsia"/>
          <w:sz w:val="21"/>
          <w:szCs w:val="21"/>
        </w:rPr>
        <w:t>、</w:t>
      </w:r>
      <w:r>
        <w:rPr>
          <w:rFonts w:ascii="Times New Roman" w:hAnsi="Times New Roman" w:cs="Times New Roman"/>
          <w:sz w:val="14"/>
          <w:szCs w:val="14"/>
        </w:rPr>
        <w:t xml:space="preserve">   </w:t>
      </w:r>
      <w:r>
        <w:rPr>
          <w:rFonts w:hint="eastAsia"/>
          <w:sz w:val="21"/>
          <w:szCs w:val="21"/>
        </w:rPr>
        <w:t>雨水面源污染控制设计：应包含污染控制设施设计、污染物控制计算、水生动植物的设计与投放等；</w:t>
      </w:r>
      <w:r>
        <w:t xml:space="preserve"> </w:t>
      </w:r>
    </w:p>
    <w:p w:rsidR="00B13CC7" w:rsidRDefault="00B1163C">
      <w:pPr>
        <w:pStyle w:val="a9"/>
        <w:spacing w:before="0" w:beforeAutospacing="0" w:after="0" w:afterAutospacing="0"/>
        <w:ind w:left="360" w:hanging="360"/>
        <w:jc w:val="both"/>
      </w:pPr>
      <w:r>
        <w:rPr>
          <w:rFonts w:ascii="Times New Roman" w:hAnsi="Times New Roman" w:cs="Times New Roman"/>
          <w:sz w:val="21"/>
          <w:szCs w:val="21"/>
        </w:rPr>
        <w:t>4</w:t>
      </w:r>
      <w:r>
        <w:rPr>
          <w:rFonts w:hint="eastAsia"/>
          <w:sz w:val="21"/>
          <w:szCs w:val="21"/>
        </w:rPr>
        <w:t>、</w:t>
      </w:r>
      <w:r>
        <w:rPr>
          <w:rFonts w:ascii="Times New Roman" w:hAnsi="Times New Roman" w:cs="Times New Roman"/>
          <w:sz w:val="14"/>
          <w:szCs w:val="14"/>
        </w:rPr>
        <w:t xml:space="preserve">   </w:t>
      </w:r>
      <w:r>
        <w:rPr>
          <w:rFonts w:hint="eastAsia"/>
          <w:sz w:val="21"/>
          <w:szCs w:val="21"/>
        </w:rPr>
        <w:t>水量平衡计算书：体现景观水体蒸发量、调蓄容积、雨水可回用量、雨水补水量之间水量平衡分析；</w:t>
      </w:r>
      <w: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5</w:t>
      </w:r>
      <w:r>
        <w:rPr>
          <w:rFonts w:hint="eastAsia"/>
          <w:sz w:val="21"/>
          <w:szCs w:val="21"/>
        </w:rPr>
        <w:t>、</w:t>
      </w:r>
      <w:r>
        <w:rPr>
          <w:rFonts w:ascii="Times New Roman" w:hAnsi="Times New Roman" w:cs="Times New Roman"/>
          <w:sz w:val="14"/>
          <w:szCs w:val="14"/>
        </w:rPr>
        <w:t xml:space="preserve">   </w:t>
      </w:r>
      <w:r>
        <w:rPr>
          <w:rFonts w:hint="eastAsia"/>
          <w:sz w:val="21"/>
          <w:szCs w:val="21"/>
        </w:rPr>
        <w:t>雨水利用率计算书。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179"/>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水量平衡计算书：</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水量平衡计算书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景观给排水平面图：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给排水设计说明：</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雨水利用率计算书：</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雨水利用率计算书</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水景详图：</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水景详图</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lastRenderedPageBreak/>
              <w:t>室外给排水总平面图：</w:t>
            </w:r>
            <w:r>
              <w:rPr>
                <w:rStyle w:val="sciencebox"/>
                <w:rFonts w:ascii="Times New Roman" w:hAnsi="Times New Roman" w:cs="Times New Roman"/>
                <w:sz w:val="21"/>
                <w:szCs w:val="21"/>
              </w:rPr>
              <w:t>6</w:t>
            </w:r>
            <w:r>
              <w:rPr>
                <w:rStyle w:val="sciencebox"/>
                <w:rFonts w:ascii="Times New Roman" w:hAnsi="Times New Roman" w:cs="Times New Roman"/>
                <w:sz w:val="21"/>
                <w:szCs w:val="21"/>
              </w:rPr>
              <w:t>给排水设计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r>
              <w:rPr>
                <w:rFonts w:ascii="Times New Roman" w:hAnsi="Times New Roman" w:cs="Times New Roman"/>
                <w:sz w:val="21"/>
                <w:szCs w:val="21"/>
              </w:rPr>
              <w:br/>
            </w:r>
            <w:r>
              <w:rPr>
                <w:rStyle w:val="sciencebox"/>
                <w:rFonts w:ascii="Times New Roman" w:hAnsi="Times New Roman" w:cs="Times New Roman"/>
                <w:sz w:val="21"/>
                <w:szCs w:val="21"/>
              </w:rPr>
              <w:t>景观设计说明：</w:t>
            </w:r>
            <w:r>
              <w:rPr>
                <w:rStyle w:val="sciencebox"/>
                <w:rFonts w:ascii="Times New Roman" w:hAnsi="Times New Roman" w:cs="Times New Roman"/>
                <w:sz w:val="21"/>
                <w:szCs w:val="21"/>
              </w:rPr>
              <w:t>4</w:t>
            </w:r>
            <w:r>
              <w:rPr>
                <w:rStyle w:val="sciencebox"/>
                <w:rFonts w:ascii="Times New Roman" w:hAnsi="Times New Roman" w:cs="Times New Roman"/>
                <w:sz w:val="21"/>
                <w:szCs w:val="21"/>
              </w:rPr>
              <w:t>景观设计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总图</w:t>
            </w:r>
            <w:r>
              <w:rPr>
                <w:rStyle w:val="sciencebox"/>
                <w:rFonts w:ascii="Times New Roman" w:hAnsi="Times New Roman" w:cs="Times New Roman"/>
                <w:sz w:val="21"/>
                <w:szCs w:val="21"/>
              </w:rPr>
              <w:t>11-4.pdf</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jc w:val="center"/>
      </w:pPr>
      <w:r>
        <w:rPr>
          <w:rFonts w:ascii="宋体" w:hAnsi="宋体"/>
          <w:b/>
          <w:bCs/>
          <w:color w:val="000000"/>
          <w:sz w:val="24"/>
        </w:rPr>
        <w:br w:type="page"/>
      </w:r>
      <w:r>
        <w:rPr>
          <w:rFonts w:ascii="宋体" w:hAnsi="宋体" w:hint="eastAsia"/>
          <w:b/>
          <w:bCs/>
          <w:color w:val="000000"/>
          <w:sz w:val="24"/>
        </w:rPr>
        <w:lastRenderedPageBreak/>
        <w:t>7 节材与材料资源利用</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893"/>
        <w:gridCol w:w="876"/>
        <w:gridCol w:w="4189"/>
        <w:gridCol w:w="794"/>
        <w:gridCol w:w="774"/>
        <w:gridCol w:w="774"/>
      </w:tblGrid>
      <w:tr w:rsidR="00B13CC7">
        <w:trPr>
          <w:jc w:val="center"/>
        </w:trPr>
        <w:tc>
          <w:tcPr>
            <w:tcW w:w="1000" w:type="dxa"/>
            <w:shd w:val="clear" w:color="auto" w:fill="DCDCDC"/>
            <w:vAlign w:val="center"/>
          </w:tcPr>
          <w:p w:rsidR="00B13CC7" w:rsidRDefault="00B1163C">
            <w:pPr>
              <w:jc w:val="center"/>
            </w:pPr>
            <w:r>
              <w:rPr>
                <w:rFonts w:ascii="宋体" w:hAnsi="宋体" w:hint="eastAsia"/>
                <w:b/>
                <w:bCs/>
                <w:color w:val="000000"/>
                <w:sz w:val="20"/>
                <w:szCs w:val="20"/>
              </w:rPr>
              <w:t>子项</w:t>
            </w:r>
          </w:p>
        </w:tc>
        <w:tc>
          <w:tcPr>
            <w:tcW w:w="800" w:type="dxa"/>
            <w:shd w:val="clear" w:color="auto" w:fill="DCDCDC"/>
            <w:vAlign w:val="center"/>
          </w:tcPr>
          <w:p w:rsidR="00B13CC7" w:rsidRDefault="00B1163C">
            <w:pPr>
              <w:jc w:val="center"/>
            </w:pPr>
            <w:r>
              <w:rPr>
                <w:rFonts w:ascii="宋体" w:hAnsi="宋体" w:hint="eastAsia"/>
                <w:b/>
                <w:bCs/>
                <w:color w:val="000000"/>
                <w:sz w:val="22"/>
                <w:szCs w:val="22"/>
              </w:rPr>
              <w:t>条文编号</w:t>
            </w:r>
          </w:p>
        </w:tc>
        <w:tc>
          <w:tcPr>
            <w:tcW w:w="5000" w:type="dxa"/>
            <w:shd w:val="clear" w:color="auto" w:fill="DCDCDC"/>
            <w:vAlign w:val="center"/>
          </w:tcPr>
          <w:p w:rsidR="00B13CC7" w:rsidRDefault="00B1163C">
            <w:pPr>
              <w:jc w:val="center"/>
            </w:pPr>
            <w:r>
              <w:rPr>
                <w:rFonts w:ascii="宋体" w:hAnsi="宋体" w:hint="eastAsia"/>
                <w:b/>
                <w:bCs/>
                <w:color w:val="000000"/>
                <w:sz w:val="20"/>
                <w:szCs w:val="20"/>
              </w:rPr>
              <w:t>条文</w:t>
            </w:r>
          </w:p>
        </w:tc>
        <w:tc>
          <w:tcPr>
            <w:tcW w:w="800" w:type="dxa"/>
            <w:shd w:val="clear" w:color="auto" w:fill="DCDCDC"/>
            <w:vAlign w:val="center"/>
          </w:tcPr>
          <w:p w:rsidR="00B13CC7" w:rsidRDefault="00B1163C">
            <w:pPr>
              <w:jc w:val="center"/>
            </w:pPr>
            <w:r>
              <w:rPr>
                <w:rFonts w:ascii="宋体" w:hAnsi="宋体" w:hint="eastAsia"/>
                <w:b/>
                <w:bCs/>
                <w:color w:val="000000"/>
                <w:sz w:val="20"/>
                <w:szCs w:val="20"/>
              </w:rPr>
              <w:t>满分</w:t>
            </w:r>
          </w:p>
        </w:tc>
        <w:tc>
          <w:tcPr>
            <w:tcW w:w="800" w:type="dxa"/>
            <w:shd w:val="clear" w:color="auto" w:fill="DCDCDC"/>
            <w:vAlign w:val="center"/>
          </w:tcPr>
          <w:p w:rsidR="00B13CC7" w:rsidRDefault="00B1163C">
            <w:pPr>
              <w:jc w:val="center"/>
            </w:pPr>
            <w:r>
              <w:rPr>
                <w:rFonts w:ascii="宋体" w:hAnsi="宋体" w:hint="eastAsia"/>
                <w:b/>
                <w:bCs/>
                <w:color w:val="000000"/>
                <w:sz w:val="20"/>
                <w:szCs w:val="20"/>
              </w:rPr>
              <w:t>不参评分</w:t>
            </w:r>
          </w:p>
        </w:tc>
        <w:tc>
          <w:tcPr>
            <w:tcW w:w="800" w:type="dxa"/>
            <w:shd w:val="clear" w:color="auto" w:fill="DCDCDC"/>
            <w:vAlign w:val="center"/>
          </w:tcPr>
          <w:p w:rsidR="00B13CC7" w:rsidRDefault="00B1163C">
            <w:pPr>
              <w:jc w:val="center"/>
            </w:pPr>
            <w:r>
              <w:rPr>
                <w:rFonts w:ascii="宋体" w:hAnsi="宋体" w:hint="eastAsia"/>
                <w:b/>
                <w:bCs/>
                <w:color w:val="000000"/>
                <w:sz w:val="20"/>
                <w:szCs w:val="20"/>
              </w:rPr>
              <w:t>达标/得分</w:t>
            </w:r>
          </w:p>
        </w:tc>
      </w:tr>
      <w:tr w:rsidR="00B13CC7">
        <w:trPr>
          <w:jc w:val="center"/>
        </w:trPr>
        <w:tc>
          <w:tcPr>
            <w:tcW w:w="1000" w:type="dxa"/>
            <w:vMerge w:val="restart"/>
            <w:shd w:val="clear" w:color="auto" w:fill="DCDCDC"/>
            <w:vAlign w:val="center"/>
          </w:tcPr>
          <w:p w:rsidR="00B13CC7" w:rsidRDefault="00B1163C">
            <w:pPr>
              <w:jc w:val="center"/>
            </w:pPr>
            <w:r>
              <w:rPr>
                <w:rFonts w:ascii="宋体" w:hAnsi="宋体" w:hint="eastAsia"/>
                <w:b/>
                <w:bCs/>
                <w:color w:val="000000"/>
                <w:sz w:val="20"/>
                <w:szCs w:val="20"/>
              </w:rPr>
              <w:t>控制项</w:t>
            </w:r>
          </w:p>
        </w:tc>
        <w:tc>
          <w:tcPr>
            <w:tcW w:w="800" w:type="dxa"/>
            <w:vAlign w:val="center"/>
          </w:tcPr>
          <w:p w:rsidR="00B13CC7" w:rsidRDefault="00B1163C">
            <w:r>
              <w:rPr>
                <w:rFonts w:ascii="宋体" w:hAnsi="宋体" w:hint="eastAsia"/>
                <w:bCs/>
                <w:color w:val="000000"/>
                <w:sz w:val="22"/>
                <w:szCs w:val="22"/>
              </w:rPr>
              <w:t>7.1.1</w:t>
            </w:r>
          </w:p>
        </w:tc>
        <w:tc>
          <w:tcPr>
            <w:tcW w:w="5000" w:type="dxa"/>
            <w:vAlign w:val="center"/>
          </w:tcPr>
          <w:p w:rsidR="00B13CC7" w:rsidRDefault="00B1163C">
            <w:r>
              <w:rPr>
                <w:rFonts w:ascii="宋体" w:hAnsi="宋体" w:hint="eastAsia"/>
                <w:bCs/>
                <w:color w:val="000000"/>
                <w:sz w:val="22"/>
                <w:szCs w:val="22"/>
              </w:rPr>
              <w:t>禁限材料</w:t>
            </w:r>
          </w:p>
        </w:tc>
        <w:tc>
          <w:tcPr>
            <w:tcW w:w="800" w:type="dxa"/>
            <w:vAlign w:val="center"/>
          </w:tcPr>
          <w:p w:rsidR="00B13CC7" w:rsidRDefault="00B1163C">
            <w:pPr>
              <w:jc w:val="center"/>
            </w:pPr>
            <w:r>
              <w:rPr>
                <w:rFonts w:ascii="宋体" w:hAnsi="宋体" w:hint="eastAsia"/>
                <w:bCs/>
                <w:color w:val="000000"/>
                <w:sz w:val="22"/>
                <w:szCs w:val="22"/>
              </w:rPr>
              <w:t>/</w:t>
            </w:r>
          </w:p>
        </w:tc>
        <w:tc>
          <w:tcPr>
            <w:tcW w:w="800" w:type="dxa"/>
            <w:vAlign w:val="center"/>
          </w:tcPr>
          <w:p w:rsidR="00B13CC7" w:rsidRDefault="00B1163C">
            <w:pPr>
              <w:jc w:val="center"/>
            </w:pPr>
            <w:r>
              <w:rPr>
                <w:rFonts w:ascii="宋体" w:hAnsi="宋体" w:hint="eastAsia"/>
                <w:bCs/>
                <w:color w:val="000000"/>
                <w:sz w:val="22"/>
                <w:szCs w:val="22"/>
              </w:rPr>
              <w:t>—</w:t>
            </w:r>
          </w:p>
        </w:tc>
        <w:tc>
          <w:tcPr>
            <w:tcW w:w="800" w:type="dxa"/>
            <w:vAlign w:val="center"/>
          </w:tcPr>
          <w:p w:rsidR="00B13CC7" w:rsidRDefault="00B1163C">
            <w:pPr>
              <w:jc w:val="center"/>
            </w:pPr>
            <w:r>
              <w:rPr>
                <w:rFonts w:ascii="宋体" w:hAnsi="宋体"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7.1.2</w:t>
            </w:r>
          </w:p>
        </w:tc>
        <w:tc>
          <w:tcPr>
            <w:tcW w:w="5000" w:type="dxa"/>
            <w:vAlign w:val="center"/>
          </w:tcPr>
          <w:p w:rsidR="00B13CC7" w:rsidRDefault="00B1163C">
            <w:r>
              <w:rPr>
                <w:rFonts w:ascii="宋体" w:hAnsi="宋体" w:hint="eastAsia"/>
                <w:bCs/>
                <w:color w:val="000000"/>
                <w:sz w:val="22"/>
                <w:szCs w:val="22"/>
              </w:rPr>
              <w:t>400兆帕钢筋</w:t>
            </w:r>
          </w:p>
        </w:tc>
        <w:tc>
          <w:tcPr>
            <w:tcW w:w="800" w:type="dxa"/>
            <w:vAlign w:val="center"/>
          </w:tcPr>
          <w:p w:rsidR="00B13CC7" w:rsidRDefault="00B1163C">
            <w:pPr>
              <w:jc w:val="center"/>
            </w:pPr>
            <w:r>
              <w:rPr>
                <w:rFonts w:ascii="宋体" w:hAnsi="宋体" w:hint="eastAsia"/>
                <w:bCs/>
                <w:color w:val="000000"/>
                <w:sz w:val="22"/>
                <w:szCs w:val="22"/>
              </w:rPr>
              <w:t>/</w:t>
            </w:r>
          </w:p>
        </w:tc>
        <w:tc>
          <w:tcPr>
            <w:tcW w:w="800" w:type="dxa"/>
            <w:vAlign w:val="center"/>
          </w:tcPr>
          <w:p w:rsidR="00B13CC7" w:rsidRDefault="00B1163C">
            <w:pPr>
              <w:jc w:val="center"/>
            </w:pPr>
            <w:r>
              <w:rPr>
                <w:rFonts w:ascii="宋体" w:hAnsi="宋体" w:hint="eastAsia"/>
                <w:bCs/>
                <w:color w:val="000000"/>
                <w:sz w:val="22"/>
                <w:szCs w:val="22"/>
              </w:rPr>
              <w:t>—</w:t>
            </w:r>
          </w:p>
        </w:tc>
        <w:tc>
          <w:tcPr>
            <w:tcW w:w="800" w:type="dxa"/>
            <w:vAlign w:val="center"/>
          </w:tcPr>
          <w:p w:rsidR="00B13CC7" w:rsidRDefault="00B1163C">
            <w:pPr>
              <w:jc w:val="center"/>
            </w:pPr>
            <w:r>
              <w:rPr>
                <w:rFonts w:ascii="宋体" w:hAnsi="宋体"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7.1.3</w:t>
            </w:r>
          </w:p>
        </w:tc>
        <w:tc>
          <w:tcPr>
            <w:tcW w:w="5000" w:type="dxa"/>
            <w:vAlign w:val="center"/>
          </w:tcPr>
          <w:p w:rsidR="00B13CC7" w:rsidRDefault="00B1163C">
            <w:r>
              <w:rPr>
                <w:rFonts w:ascii="宋体" w:hAnsi="宋体" w:hint="eastAsia"/>
                <w:bCs/>
                <w:color w:val="000000"/>
                <w:sz w:val="22"/>
                <w:szCs w:val="22"/>
              </w:rPr>
              <w:t>建筑造型要素</w:t>
            </w:r>
          </w:p>
        </w:tc>
        <w:tc>
          <w:tcPr>
            <w:tcW w:w="800" w:type="dxa"/>
            <w:vAlign w:val="center"/>
          </w:tcPr>
          <w:p w:rsidR="00B13CC7" w:rsidRDefault="00B1163C">
            <w:pPr>
              <w:jc w:val="center"/>
            </w:pPr>
            <w:r>
              <w:rPr>
                <w:rFonts w:ascii="宋体" w:hAnsi="宋体" w:hint="eastAsia"/>
                <w:bCs/>
                <w:color w:val="000000"/>
                <w:sz w:val="22"/>
                <w:szCs w:val="22"/>
              </w:rPr>
              <w:t>/</w:t>
            </w:r>
          </w:p>
        </w:tc>
        <w:tc>
          <w:tcPr>
            <w:tcW w:w="800" w:type="dxa"/>
            <w:vAlign w:val="center"/>
          </w:tcPr>
          <w:p w:rsidR="00B13CC7" w:rsidRDefault="00B1163C">
            <w:pPr>
              <w:jc w:val="center"/>
            </w:pPr>
            <w:r>
              <w:rPr>
                <w:rFonts w:ascii="宋体" w:hAnsi="宋体" w:hint="eastAsia"/>
                <w:bCs/>
                <w:color w:val="000000"/>
                <w:sz w:val="22"/>
                <w:szCs w:val="22"/>
              </w:rPr>
              <w:t>—</w:t>
            </w:r>
          </w:p>
        </w:tc>
        <w:tc>
          <w:tcPr>
            <w:tcW w:w="800" w:type="dxa"/>
            <w:vAlign w:val="center"/>
          </w:tcPr>
          <w:p w:rsidR="00B13CC7" w:rsidRDefault="00B1163C">
            <w:pPr>
              <w:jc w:val="center"/>
            </w:pPr>
            <w:r>
              <w:rPr>
                <w:rFonts w:ascii="宋体" w:hAnsi="宋体" w:hint="eastAsia"/>
                <w:bCs/>
                <w:color w:val="000000"/>
                <w:sz w:val="22"/>
                <w:szCs w:val="22"/>
              </w:rPr>
              <w:t>√</w:t>
            </w:r>
          </w:p>
        </w:tc>
      </w:tr>
      <w:tr w:rsidR="00B13CC7">
        <w:trPr>
          <w:jc w:val="center"/>
        </w:trPr>
        <w:tc>
          <w:tcPr>
            <w:tcW w:w="1000" w:type="dxa"/>
            <w:vMerge w:val="restart"/>
            <w:shd w:val="clear" w:color="auto" w:fill="DCDCDC"/>
            <w:vAlign w:val="center"/>
          </w:tcPr>
          <w:p w:rsidR="00B13CC7" w:rsidRDefault="00B1163C">
            <w:pPr>
              <w:jc w:val="center"/>
            </w:pPr>
            <w:r>
              <w:rPr>
                <w:rFonts w:ascii="宋体" w:hAnsi="宋体" w:hint="eastAsia"/>
                <w:b/>
                <w:bCs/>
                <w:color w:val="000000"/>
                <w:sz w:val="20"/>
                <w:szCs w:val="20"/>
              </w:rPr>
              <w:t>评分项</w:t>
            </w:r>
          </w:p>
        </w:tc>
        <w:tc>
          <w:tcPr>
            <w:tcW w:w="800" w:type="dxa"/>
            <w:vAlign w:val="center"/>
          </w:tcPr>
          <w:p w:rsidR="00B13CC7" w:rsidRDefault="00B1163C">
            <w:r>
              <w:rPr>
                <w:rFonts w:ascii="宋体" w:hAnsi="宋体" w:hint="eastAsia"/>
                <w:bCs/>
                <w:color w:val="000000"/>
                <w:sz w:val="22"/>
                <w:szCs w:val="22"/>
              </w:rPr>
              <w:t>7.2.1</w:t>
            </w:r>
          </w:p>
        </w:tc>
        <w:tc>
          <w:tcPr>
            <w:tcW w:w="5000" w:type="dxa"/>
            <w:vAlign w:val="center"/>
          </w:tcPr>
          <w:p w:rsidR="00B13CC7" w:rsidRDefault="00B1163C">
            <w:r>
              <w:rPr>
                <w:rFonts w:ascii="宋体" w:hAnsi="宋体" w:hint="eastAsia"/>
                <w:bCs/>
                <w:color w:val="000000"/>
                <w:sz w:val="22"/>
                <w:szCs w:val="22"/>
              </w:rPr>
              <w:t>建筑形体规则</w:t>
            </w:r>
          </w:p>
        </w:tc>
        <w:tc>
          <w:tcPr>
            <w:tcW w:w="800" w:type="dxa"/>
            <w:vAlign w:val="center"/>
          </w:tcPr>
          <w:p w:rsidR="00B13CC7" w:rsidRDefault="00B1163C">
            <w:pPr>
              <w:jc w:val="center"/>
            </w:pPr>
            <w:r>
              <w:rPr>
                <w:rFonts w:ascii="宋体" w:hAnsi="宋体" w:hint="eastAsia"/>
                <w:bCs/>
                <w:color w:val="000000"/>
                <w:sz w:val="22"/>
                <w:szCs w:val="22"/>
              </w:rPr>
              <w:t>9</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7.2.2</w:t>
            </w:r>
          </w:p>
        </w:tc>
        <w:tc>
          <w:tcPr>
            <w:tcW w:w="5000" w:type="dxa"/>
            <w:vAlign w:val="center"/>
          </w:tcPr>
          <w:p w:rsidR="00B13CC7" w:rsidRDefault="00B1163C">
            <w:r>
              <w:rPr>
                <w:rFonts w:ascii="宋体" w:hAnsi="宋体" w:hint="eastAsia"/>
                <w:bCs/>
                <w:color w:val="000000"/>
                <w:sz w:val="22"/>
                <w:szCs w:val="22"/>
              </w:rPr>
              <w:t>结构优化</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5</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7.2.3</w:t>
            </w:r>
          </w:p>
        </w:tc>
        <w:tc>
          <w:tcPr>
            <w:tcW w:w="5000" w:type="dxa"/>
            <w:vAlign w:val="center"/>
          </w:tcPr>
          <w:p w:rsidR="00B13CC7" w:rsidRDefault="00B1163C">
            <w:r>
              <w:rPr>
                <w:rFonts w:ascii="宋体" w:hAnsi="宋体" w:hint="eastAsia"/>
                <w:bCs/>
                <w:color w:val="000000"/>
                <w:sz w:val="22"/>
                <w:szCs w:val="22"/>
              </w:rPr>
              <w:t>土建装修一体化</w:t>
            </w:r>
          </w:p>
        </w:tc>
        <w:tc>
          <w:tcPr>
            <w:tcW w:w="800" w:type="dxa"/>
            <w:vAlign w:val="center"/>
          </w:tcPr>
          <w:p w:rsidR="00B13CC7" w:rsidRDefault="00B1163C">
            <w:pPr>
              <w:jc w:val="center"/>
            </w:pPr>
            <w:r>
              <w:rPr>
                <w:rFonts w:ascii="宋体" w:hAnsi="宋体" w:hint="eastAsia"/>
                <w:bCs/>
                <w:color w:val="000000"/>
                <w:sz w:val="22"/>
                <w:szCs w:val="22"/>
              </w:rPr>
              <w:t>10</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7.2.4</w:t>
            </w:r>
          </w:p>
        </w:tc>
        <w:tc>
          <w:tcPr>
            <w:tcW w:w="5000" w:type="dxa"/>
            <w:vAlign w:val="center"/>
          </w:tcPr>
          <w:p w:rsidR="00B13CC7" w:rsidRDefault="00B1163C">
            <w:r>
              <w:rPr>
                <w:rFonts w:ascii="宋体" w:hAnsi="宋体" w:hint="eastAsia"/>
                <w:bCs/>
                <w:color w:val="000000"/>
                <w:sz w:val="22"/>
                <w:szCs w:val="22"/>
              </w:rPr>
              <w:t>灵活隔断</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7.2.5</w:t>
            </w:r>
          </w:p>
        </w:tc>
        <w:tc>
          <w:tcPr>
            <w:tcW w:w="5000" w:type="dxa"/>
            <w:vAlign w:val="center"/>
          </w:tcPr>
          <w:p w:rsidR="00B13CC7" w:rsidRDefault="00B1163C">
            <w:r>
              <w:rPr>
                <w:rFonts w:ascii="宋体" w:hAnsi="宋体" w:hint="eastAsia"/>
                <w:bCs/>
                <w:color w:val="000000"/>
                <w:sz w:val="22"/>
                <w:szCs w:val="22"/>
              </w:rPr>
              <w:t>预制构件</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7.2.6</w:t>
            </w:r>
          </w:p>
        </w:tc>
        <w:tc>
          <w:tcPr>
            <w:tcW w:w="5000" w:type="dxa"/>
            <w:vAlign w:val="center"/>
          </w:tcPr>
          <w:p w:rsidR="00B13CC7" w:rsidRDefault="00B1163C">
            <w:r>
              <w:rPr>
                <w:rFonts w:ascii="宋体" w:hAnsi="宋体" w:hint="eastAsia"/>
                <w:bCs/>
                <w:color w:val="000000"/>
                <w:sz w:val="22"/>
                <w:szCs w:val="22"/>
              </w:rPr>
              <w:t>整体化厨卫</w:t>
            </w:r>
          </w:p>
        </w:tc>
        <w:tc>
          <w:tcPr>
            <w:tcW w:w="800" w:type="dxa"/>
            <w:vAlign w:val="center"/>
          </w:tcPr>
          <w:p w:rsidR="00B13CC7" w:rsidRDefault="00B1163C">
            <w:pPr>
              <w:jc w:val="center"/>
            </w:pPr>
            <w:r>
              <w:rPr>
                <w:rFonts w:ascii="宋体" w:hAnsi="宋体" w:hint="eastAsia"/>
                <w:bCs/>
                <w:color w:val="000000"/>
                <w:sz w:val="22"/>
                <w:szCs w:val="22"/>
              </w:rPr>
              <w:t>6</w:t>
            </w:r>
          </w:p>
        </w:tc>
        <w:tc>
          <w:tcPr>
            <w:tcW w:w="800" w:type="dxa"/>
            <w:vAlign w:val="center"/>
          </w:tcPr>
          <w:p w:rsidR="00B13CC7" w:rsidRDefault="00B1163C">
            <w:pPr>
              <w:jc w:val="center"/>
            </w:pPr>
            <w:r>
              <w:rPr>
                <w:rFonts w:ascii="宋体" w:hAnsi="宋体" w:hint="eastAsia"/>
                <w:bCs/>
                <w:color w:val="000000"/>
                <w:sz w:val="22"/>
                <w:szCs w:val="22"/>
              </w:rPr>
              <w:t>3</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7.2.7</w:t>
            </w:r>
          </w:p>
        </w:tc>
        <w:tc>
          <w:tcPr>
            <w:tcW w:w="5000" w:type="dxa"/>
            <w:vAlign w:val="center"/>
          </w:tcPr>
          <w:p w:rsidR="00B13CC7" w:rsidRDefault="00B1163C">
            <w:r>
              <w:rPr>
                <w:rFonts w:ascii="宋体" w:hAnsi="宋体" w:hint="eastAsia"/>
                <w:bCs/>
                <w:color w:val="000000"/>
                <w:sz w:val="22"/>
                <w:szCs w:val="22"/>
              </w:rPr>
              <w:t>本地材料</w:t>
            </w:r>
          </w:p>
        </w:tc>
        <w:tc>
          <w:tcPr>
            <w:tcW w:w="800" w:type="dxa"/>
            <w:vAlign w:val="center"/>
          </w:tcPr>
          <w:p w:rsidR="00B13CC7" w:rsidRDefault="00B1163C">
            <w:pPr>
              <w:jc w:val="center"/>
            </w:pPr>
            <w:r>
              <w:rPr>
                <w:rFonts w:ascii="宋体" w:hAnsi="宋体" w:hint="eastAsia"/>
                <w:bCs/>
                <w:color w:val="000000"/>
                <w:sz w:val="22"/>
                <w:szCs w:val="22"/>
              </w:rPr>
              <w:t>10</w:t>
            </w:r>
          </w:p>
        </w:tc>
        <w:tc>
          <w:tcPr>
            <w:tcW w:w="800" w:type="dxa"/>
            <w:vAlign w:val="center"/>
          </w:tcPr>
          <w:p w:rsidR="00B13CC7" w:rsidRDefault="00B1163C">
            <w:pPr>
              <w:jc w:val="center"/>
            </w:pPr>
            <w:r>
              <w:rPr>
                <w:rFonts w:ascii="宋体" w:hAnsi="宋体" w:hint="eastAsia"/>
                <w:bCs/>
                <w:color w:val="000000"/>
                <w:sz w:val="22"/>
                <w:szCs w:val="22"/>
              </w:rPr>
              <w:t>10</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7.2.8</w:t>
            </w:r>
          </w:p>
        </w:tc>
        <w:tc>
          <w:tcPr>
            <w:tcW w:w="5000" w:type="dxa"/>
            <w:vAlign w:val="center"/>
          </w:tcPr>
          <w:p w:rsidR="00B13CC7" w:rsidRDefault="00B1163C">
            <w:r>
              <w:rPr>
                <w:rFonts w:ascii="宋体" w:hAnsi="宋体" w:hint="eastAsia"/>
                <w:bCs/>
                <w:color w:val="000000"/>
                <w:sz w:val="22"/>
                <w:szCs w:val="22"/>
              </w:rPr>
              <w:t>预拌混凝土</w:t>
            </w:r>
          </w:p>
        </w:tc>
        <w:tc>
          <w:tcPr>
            <w:tcW w:w="800" w:type="dxa"/>
            <w:vAlign w:val="center"/>
          </w:tcPr>
          <w:p w:rsidR="00B13CC7" w:rsidRDefault="00B1163C">
            <w:pPr>
              <w:jc w:val="center"/>
            </w:pPr>
            <w:r>
              <w:rPr>
                <w:rFonts w:ascii="宋体" w:hAnsi="宋体" w:hint="eastAsia"/>
                <w:bCs/>
                <w:color w:val="000000"/>
                <w:sz w:val="22"/>
                <w:szCs w:val="22"/>
              </w:rPr>
              <w:t>10</w:t>
            </w:r>
          </w:p>
        </w:tc>
        <w:tc>
          <w:tcPr>
            <w:tcW w:w="800" w:type="dxa"/>
            <w:vAlign w:val="center"/>
          </w:tcPr>
          <w:p w:rsidR="00B13CC7" w:rsidRDefault="00B1163C">
            <w:pPr>
              <w:jc w:val="center"/>
            </w:pPr>
            <w:r>
              <w:rPr>
                <w:rFonts w:ascii="宋体" w:hAnsi="宋体" w:hint="eastAsia"/>
                <w:bCs/>
                <w:color w:val="000000"/>
                <w:sz w:val="22"/>
                <w:szCs w:val="22"/>
              </w:rPr>
              <w:t>10</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7.2.9</w:t>
            </w:r>
          </w:p>
        </w:tc>
        <w:tc>
          <w:tcPr>
            <w:tcW w:w="5000" w:type="dxa"/>
            <w:vAlign w:val="center"/>
          </w:tcPr>
          <w:p w:rsidR="00B13CC7" w:rsidRDefault="00B1163C">
            <w:r>
              <w:rPr>
                <w:rFonts w:ascii="宋体" w:hAnsi="宋体" w:hint="eastAsia"/>
                <w:bCs/>
                <w:color w:val="000000"/>
                <w:sz w:val="22"/>
                <w:szCs w:val="22"/>
              </w:rPr>
              <w:t>预拌砂浆</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7.2.10</w:t>
            </w:r>
          </w:p>
        </w:tc>
        <w:tc>
          <w:tcPr>
            <w:tcW w:w="5000" w:type="dxa"/>
            <w:vAlign w:val="center"/>
          </w:tcPr>
          <w:p w:rsidR="00B13CC7" w:rsidRDefault="00B1163C">
            <w:r>
              <w:rPr>
                <w:rFonts w:ascii="宋体" w:hAnsi="宋体" w:hint="eastAsia"/>
                <w:bCs/>
                <w:color w:val="000000"/>
                <w:sz w:val="22"/>
                <w:szCs w:val="22"/>
              </w:rPr>
              <w:t>高强结构材料</w:t>
            </w:r>
          </w:p>
        </w:tc>
        <w:tc>
          <w:tcPr>
            <w:tcW w:w="800" w:type="dxa"/>
            <w:vAlign w:val="center"/>
          </w:tcPr>
          <w:p w:rsidR="00B13CC7" w:rsidRDefault="00B1163C">
            <w:pPr>
              <w:jc w:val="center"/>
            </w:pPr>
            <w:r>
              <w:rPr>
                <w:rFonts w:ascii="宋体" w:hAnsi="宋体" w:hint="eastAsia"/>
                <w:bCs/>
                <w:color w:val="000000"/>
                <w:sz w:val="22"/>
                <w:szCs w:val="22"/>
              </w:rPr>
              <w:t>10</w:t>
            </w:r>
          </w:p>
        </w:tc>
        <w:tc>
          <w:tcPr>
            <w:tcW w:w="800" w:type="dxa"/>
            <w:vAlign w:val="center"/>
          </w:tcPr>
          <w:p w:rsidR="00B13CC7" w:rsidRDefault="00B1163C">
            <w:pPr>
              <w:jc w:val="center"/>
            </w:pPr>
            <w:r>
              <w:rPr>
                <w:rFonts w:ascii="宋体" w:hAnsi="宋体" w:hint="eastAsia"/>
                <w:bCs/>
                <w:color w:val="000000"/>
                <w:sz w:val="22"/>
                <w:szCs w:val="22"/>
              </w:rPr>
              <w:t>10</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7.2.11</w:t>
            </w:r>
          </w:p>
        </w:tc>
        <w:tc>
          <w:tcPr>
            <w:tcW w:w="5000" w:type="dxa"/>
            <w:vAlign w:val="center"/>
          </w:tcPr>
          <w:p w:rsidR="00B13CC7" w:rsidRDefault="00B1163C">
            <w:r>
              <w:rPr>
                <w:rFonts w:ascii="宋体" w:hAnsi="宋体" w:hint="eastAsia"/>
                <w:bCs/>
                <w:color w:val="000000"/>
                <w:sz w:val="22"/>
                <w:szCs w:val="22"/>
              </w:rPr>
              <w:t>高耐久结构材料</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7.2.12</w:t>
            </w:r>
          </w:p>
        </w:tc>
        <w:tc>
          <w:tcPr>
            <w:tcW w:w="5000" w:type="dxa"/>
            <w:vAlign w:val="center"/>
          </w:tcPr>
          <w:p w:rsidR="00B13CC7" w:rsidRDefault="00B1163C">
            <w:r>
              <w:rPr>
                <w:rFonts w:ascii="宋体" w:hAnsi="宋体" w:hint="eastAsia"/>
                <w:bCs/>
                <w:color w:val="000000"/>
                <w:sz w:val="22"/>
                <w:szCs w:val="22"/>
              </w:rPr>
              <w:t>可循环利用材料</w:t>
            </w:r>
          </w:p>
        </w:tc>
        <w:tc>
          <w:tcPr>
            <w:tcW w:w="800" w:type="dxa"/>
            <w:vAlign w:val="center"/>
          </w:tcPr>
          <w:p w:rsidR="00B13CC7" w:rsidRDefault="00B1163C">
            <w:pPr>
              <w:jc w:val="center"/>
            </w:pPr>
            <w:r>
              <w:rPr>
                <w:rFonts w:ascii="宋体" w:hAnsi="宋体" w:hint="eastAsia"/>
                <w:bCs/>
                <w:color w:val="000000"/>
                <w:sz w:val="22"/>
                <w:szCs w:val="22"/>
              </w:rPr>
              <w:t>10</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7.2.13</w:t>
            </w:r>
          </w:p>
        </w:tc>
        <w:tc>
          <w:tcPr>
            <w:tcW w:w="5000" w:type="dxa"/>
            <w:vAlign w:val="center"/>
          </w:tcPr>
          <w:p w:rsidR="00B13CC7" w:rsidRDefault="00B1163C">
            <w:r>
              <w:rPr>
                <w:rFonts w:ascii="宋体" w:hAnsi="宋体" w:hint="eastAsia"/>
                <w:bCs/>
                <w:color w:val="000000"/>
                <w:sz w:val="22"/>
                <w:szCs w:val="22"/>
              </w:rPr>
              <w:t>废弃物生产材料</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7.2.14</w:t>
            </w:r>
          </w:p>
        </w:tc>
        <w:tc>
          <w:tcPr>
            <w:tcW w:w="5000" w:type="dxa"/>
            <w:vAlign w:val="center"/>
          </w:tcPr>
          <w:p w:rsidR="00B13CC7" w:rsidRDefault="00B1163C">
            <w:r>
              <w:rPr>
                <w:rFonts w:ascii="宋体" w:hAnsi="宋体" w:hint="eastAsia"/>
                <w:bCs/>
                <w:color w:val="000000"/>
                <w:sz w:val="22"/>
                <w:szCs w:val="22"/>
              </w:rPr>
              <w:t>装饰装修材料</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5</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gridSpan w:val="3"/>
            <w:shd w:val="clear" w:color="auto" w:fill="DCDCDC"/>
            <w:vAlign w:val="center"/>
          </w:tcPr>
          <w:p w:rsidR="00B13CC7" w:rsidRDefault="00B1163C">
            <w:pPr>
              <w:jc w:val="center"/>
            </w:pPr>
            <w:r>
              <w:rPr>
                <w:rFonts w:ascii="宋体" w:hAnsi="宋体" w:hint="eastAsia"/>
                <w:b/>
                <w:bCs/>
                <w:color w:val="000000"/>
                <w:sz w:val="20"/>
                <w:szCs w:val="20"/>
              </w:rPr>
              <w:t>合计</w:t>
            </w:r>
          </w:p>
        </w:tc>
        <w:tc>
          <w:tcPr>
            <w:tcW w:w="800" w:type="dxa"/>
            <w:vAlign w:val="center"/>
          </w:tcPr>
          <w:p w:rsidR="00B13CC7" w:rsidRDefault="00B1163C">
            <w:pPr>
              <w:jc w:val="center"/>
            </w:pPr>
            <w:r>
              <w:rPr>
                <w:rFonts w:ascii="宋体" w:hAnsi="宋体" w:hint="eastAsia"/>
                <w:bCs/>
                <w:color w:val="000000"/>
                <w:sz w:val="22"/>
                <w:szCs w:val="22"/>
              </w:rPr>
              <w:t>100.0</w:t>
            </w:r>
          </w:p>
        </w:tc>
        <w:tc>
          <w:tcPr>
            <w:tcW w:w="800" w:type="dxa"/>
            <w:vAlign w:val="center"/>
          </w:tcPr>
          <w:p w:rsidR="00B13CC7" w:rsidRDefault="00B1163C">
            <w:pPr>
              <w:jc w:val="center"/>
            </w:pPr>
            <w:r>
              <w:rPr>
                <w:rFonts w:ascii="宋体" w:hAnsi="宋体" w:hint="eastAsia"/>
                <w:bCs/>
                <w:color w:val="000000"/>
                <w:sz w:val="22"/>
                <w:szCs w:val="22"/>
              </w:rPr>
              <w:t>58.0</w:t>
            </w:r>
          </w:p>
        </w:tc>
        <w:tc>
          <w:tcPr>
            <w:tcW w:w="800" w:type="dxa"/>
            <w:vAlign w:val="center"/>
          </w:tcPr>
          <w:p w:rsidR="00B13CC7" w:rsidRDefault="00B1163C">
            <w:pPr>
              <w:jc w:val="center"/>
            </w:pPr>
            <w:r>
              <w:rPr>
                <w:rFonts w:ascii="宋体" w:hAnsi="宋体" w:hint="eastAsia"/>
                <w:bCs/>
                <w:color w:val="000000"/>
                <w:sz w:val="22"/>
                <w:szCs w:val="22"/>
              </w:rPr>
              <w:t>21.0</w:t>
            </w: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7.1.1不得采用国家和地方禁止和限制使用的建筑材料及制品。</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360" w:lineRule="auto"/>
        <w:ind w:left="360"/>
        <w:jc w:val="both"/>
        <w:rPr>
          <w:sz w:val="21"/>
          <w:szCs w:val="21"/>
        </w:rPr>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项目是否使用了国家和当地明令限制、禁止使用的建材及制品：</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、建筑、结构、设备、电气施工图；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、装修设计施工图；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、材料预算清单。</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9716" w:type="dxa"/>
        <w:tblCellMar>
          <w:left w:w="0" w:type="dxa"/>
          <w:right w:w="0" w:type="dxa"/>
        </w:tblCellMar>
        <w:tblLook w:val="04A0" w:firstRow="1" w:lastRow="0" w:firstColumn="1" w:lastColumn="0" w:noHBand="0" w:noVBand="1"/>
      </w:tblPr>
      <w:tblGrid>
        <w:gridCol w:w="9716"/>
      </w:tblGrid>
      <w:tr w:rsidR="00B13CC7">
        <w:trPr>
          <w:trHeight w:val="1072"/>
        </w:trPr>
        <w:tc>
          <w:tcPr>
            <w:tcW w:w="9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地方禁止和限制使用的建筑材料及制品目录：</w:t>
            </w:r>
            <w:r>
              <w:rPr>
                <w:rStyle w:val="sciencebox"/>
                <w:rFonts w:ascii="Times New Roman" w:hAnsi="Times New Roman" w:cs="Times New Roman"/>
                <w:sz w:val="21"/>
                <w:szCs w:val="21"/>
              </w:rPr>
              <w:t>7</w:t>
            </w:r>
            <w:r>
              <w:rPr>
                <w:rStyle w:val="sciencebox"/>
                <w:rFonts w:ascii="Times New Roman" w:hAnsi="Times New Roman" w:cs="Times New Roman"/>
                <w:sz w:val="21"/>
                <w:szCs w:val="21"/>
              </w:rPr>
              <w:t>结构建材</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广州建筑材料禁止使用目录</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结构设计说明：</w:t>
            </w:r>
            <w:r>
              <w:rPr>
                <w:rStyle w:val="sciencebox"/>
                <w:rFonts w:ascii="Times New Roman" w:hAnsi="Times New Roman" w:cs="Times New Roman"/>
                <w:sz w:val="21"/>
                <w:szCs w:val="21"/>
              </w:rPr>
              <w:t>7</w:t>
            </w:r>
            <w:r>
              <w:rPr>
                <w:rStyle w:val="sciencebox"/>
                <w:rFonts w:ascii="Times New Roman" w:hAnsi="Times New Roman" w:cs="Times New Roman"/>
                <w:sz w:val="21"/>
                <w:szCs w:val="21"/>
              </w:rPr>
              <w:t>结构建材</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结构设计说明书</w:t>
            </w:r>
            <w:r>
              <w:rPr>
                <w:rStyle w:val="sciencebox"/>
                <w:rFonts w:ascii="Times New Roman" w:hAnsi="Times New Roman" w:cs="Times New Roman"/>
                <w:sz w:val="21"/>
                <w:szCs w:val="21"/>
              </w:rPr>
              <w:t>.zip</w:t>
            </w:r>
            <w:r>
              <w:rPr>
                <w:rFonts w:ascii="Times New Roman" w:hAnsi="Times New Roman" w:cs="Times New Roman"/>
                <w:sz w:val="21"/>
                <w:szCs w:val="21"/>
              </w:rPr>
              <w:br/>
            </w:r>
            <w:r>
              <w:rPr>
                <w:rStyle w:val="sciencebox"/>
                <w:rFonts w:ascii="Times New Roman" w:hAnsi="Times New Roman" w:cs="Times New Roman"/>
                <w:sz w:val="21"/>
                <w:szCs w:val="21"/>
              </w:rPr>
              <w:t>工程预算材料清单：</w:t>
            </w:r>
            <w:r>
              <w:rPr>
                <w:rStyle w:val="sciencebox"/>
                <w:rFonts w:ascii="Times New Roman" w:hAnsi="Times New Roman" w:cs="Times New Roman"/>
                <w:sz w:val="21"/>
                <w:szCs w:val="21"/>
              </w:rPr>
              <w:t>7</w:t>
            </w:r>
            <w:r>
              <w:rPr>
                <w:rStyle w:val="sciencebox"/>
                <w:rFonts w:ascii="Times New Roman" w:hAnsi="Times New Roman" w:cs="Times New Roman"/>
                <w:sz w:val="21"/>
                <w:szCs w:val="21"/>
              </w:rPr>
              <w:t>结构建材</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工程预算材料清单</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7.1.2 混凝土结构中梁、柱纵向受力普通钢筋应采用不低于400MPa级的热轧带肋钢筋。</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w:t>
      </w:r>
      <w:r>
        <w:rPr>
          <w:rFonts w:hint="eastAsia"/>
          <w:sz w:val="21"/>
          <w:szCs w:val="21"/>
        </w:rPr>
        <w:t>（钢结构、砌体结构、木结构等其它结构建筑不参评）</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rStyle w:val="changecolor"/>
          <w:rFonts w:ascii="MS Mincho" w:eastAsia="MS Mincho" w:hAnsi="MS Mincho" w:cs="MS Mincho" w:hint="eastAsia"/>
          <w:b/>
          <w:bCs/>
          <w:sz w:val="21"/>
          <w:szCs w:val="21"/>
        </w:rPr>
        <w:t>☐</w:t>
      </w:r>
      <w:r>
        <w:rPr>
          <w:rFonts w:hint="eastAsia"/>
          <w:sz w:val="21"/>
          <w:szCs w:val="21"/>
        </w:rPr>
        <w:t>不参评，原因：</w:t>
      </w:r>
      <w:r>
        <w:rPr>
          <w:rFonts w:hint="eastAsia"/>
          <w:sz w:val="21"/>
          <w:szCs w:val="21"/>
          <w:u w:val="single"/>
        </w:rPr>
        <w:t xml:space="preserve">    </w:t>
      </w:r>
    </w:p>
    <w:p w:rsidR="00B13CC7" w:rsidRDefault="00B1163C">
      <w:pPr>
        <w:pStyle w:val="a9"/>
        <w:spacing w:before="0" w:beforeAutospacing="0" w:after="0" w:afterAutospacing="0" w:line="360" w:lineRule="auto"/>
        <w:ind w:left="360"/>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1</w:t>
      </w:r>
      <w:r>
        <w:rPr>
          <w:rFonts w:hint="eastAsia"/>
          <w:sz w:val="21"/>
          <w:szCs w:val="21"/>
        </w:rPr>
        <w:t>、本项目结构类型为：</w:t>
      </w:r>
      <w:r>
        <w:rPr>
          <w:rFonts w:hint="eastAsia"/>
          <w:sz w:val="21"/>
          <w:szCs w:val="21"/>
          <w:u w:val="single"/>
        </w:rP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2</w:t>
      </w:r>
      <w:r>
        <w:rPr>
          <w:rFonts w:hint="eastAsia"/>
          <w:sz w:val="21"/>
          <w:szCs w:val="21"/>
        </w:rPr>
        <w:t>、本项目梁、柱纵向受力普通钢筋采用钢筋：</w:t>
      </w:r>
      <w:r>
        <w:rPr>
          <w:rStyle w:val="changecolor"/>
          <w:rFonts w:ascii="MS Mincho" w:eastAsia="MS Mincho" w:hAnsi="MS Mincho" w:cs="MS Mincho" w:hint="eastAsia"/>
          <w:sz w:val="21"/>
          <w:szCs w:val="21"/>
        </w:rPr>
        <w:t>☐</w:t>
      </w:r>
      <w:r>
        <w:rPr>
          <w:rFonts w:ascii="Times New Roman" w:hAnsi="Times New Roman" w:cs="Times New Roman"/>
          <w:sz w:val="21"/>
          <w:szCs w:val="21"/>
        </w:rPr>
        <w:t>HRB400</w:t>
      </w:r>
      <w:r>
        <w:rPr>
          <w:rFonts w:hint="eastAsia"/>
          <w:sz w:val="21"/>
          <w:szCs w:val="21"/>
        </w:rPr>
        <w:t>、</w:t>
      </w:r>
      <w:r>
        <w:rPr>
          <w:rStyle w:val="changecolor"/>
          <w:rFonts w:ascii="MS Mincho" w:eastAsia="MS Mincho" w:hAnsi="MS Mincho" w:cs="MS Mincho" w:hint="eastAsia"/>
          <w:sz w:val="21"/>
          <w:szCs w:val="21"/>
        </w:rPr>
        <w:t>☑</w:t>
      </w:r>
      <w:r>
        <w:rPr>
          <w:rFonts w:ascii="Times New Roman" w:hAnsi="Times New Roman" w:cs="Times New Roman"/>
          <w:sz w:val="21"/>
          <w:szCs w:val="21"/>
        </w:rPr>
        <w:t>HRB500</w:t>
      </w:r>
      <w:r>
        <w:rPr>
          <w:rFonts w:hint="eastAsia"/>
          <w:sz w:val="21"/>
          <w:szCs w:val="21"/>
        </w:rPr>
        <w:t>、</w:t>
      </w:r>
      <w:r>
        <w:rPr>
          <w:rStyle w:val="changecolor"/>
          <w:rFonts w:ascii="MS Mincho" w:eastAsia="MS Mincho" w:hAnsi="MS Mincho" w:cs="MS Mincho" w:hint="eastAsia"/>
          <w:sz w:val="21"/>
          <w:szCs w:val="21"/>
        </w:rPr>
        <w:t>☐</w:t>
      </w:r>
      <w:r>
        <w:rPr>
          <w:rFonts w:ascii="Times New Roman" w:hAnsi="Times New Roman" w:cs="Times New Roman"/>
          <w:sz w:val="21"/>
          <w:szCs w:val="21"/>
        </w:rPr>
        <w:t>HRBF400</w:t>
      </w:r>
      <w:r>
        <w:rPr>
          <w:rFonts w:hint="eastAsia"/>
          <w:sz w:val="21"/>
          <w:szCs w:val="21"/>
        </w:rPr>
        <w:t>、</w:t>
      </w:r>
      <w:r>
        <w:rPr>
          <w:rStyle w:val="changecolor"/>
          <w:rFonts w:ascii="MS Mincho" w:eastAsia="MS Mincho" w:hAnsi="MS Mincho" w:cs="MS Mincho" w:hint="eastAsia"/>
          <w:sz w:val="21"/>
          <w:szCs w:val="21"/>
        </w:rPr>
        <w:t>☐</w:t>
      </w:r>
      <w:r>
        <w:rPr>
          <w:rFonts w:ascii="Times New Roman" w:hAnsi="Times New Roman" w:cs="Times New Roman"/>
          <w:sz w:val="21"/>
          <w:szCs w:val="21"/>
        </w:rPr>
        <w:t>HRBF500</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、结构施工图（包含结构设计总说明、梁配筋图及柱配筋图）。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867" w:type="dxa"/>
        <w:jc w:val="center"/>
        <w:tblCellMar>
          <w:left w:w="0" w:type="dxa"/>
          <w:right w:w="0" w:type="dxa"/>
        </w:tblCellMar>
        <w:tblLook w:val="04A0" w:firstRow="1" w:lastRow="0" w:firstColumn="1" w:lastColumn="0" w:noHBand="0" w:noVBand="1"/>
      </w:tblPr>
      <w:tblGrid>
        <w:gridCol w:w="8867"/>
      </w:tblGrid>
      <w:tr w:rsidR="00B13CC7">
        <w:trPr>
          <w:trHeight w:val="1134"/>
          <w:jc w:val="center"/>
        </w:trPr>
        <w:tc>
          <w:tcPr>
            <w:tcW w:w="863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.zip</w:t>
            </w:r>
            <w:r>
              <w:rPr>
                <w:rFonts w:ascii="Times New Roman" w:hAnsi="Times New Roman" w:cs="Times New Roman"/>
                <w:sz w:val="21"/>
                <w:szCs w:val="21"/>
              </w:rPr>
              <w:br/>
            </w:r>
            <w:r>
              <w:rPr>
                <w:rStyle w:val="sciencebox"/>
                <w:rFonts w:ascii="Times New Roman" w:hAnsi="Times New Roman" w:cs="Times New Roman"/>
                <w:sz w:val="21"/>
                <w:szCs w:val="21"/>
              </w:rPr>
              <w:t>结构设计说明：</w:t>
            </w:r>
            <w:r>
              <w:rPr>
                <w:rStyle w:val="sciencebox"/>
                <w:rFonts w:ascii="Times New Roman" w:hAnsi="Times New Roman" w:cs="Times New Roman"/>
                <w:sz w:val="21"/>
                <w:szCs w:val="21"/>
              </w:rPr>
              <w:t>7</w:t>
            </w:r>
            <w:r>
              <w:rPr>
                <w:rStyle w:val="sciencebox"/>
                <w:rFonts w:ascii="Times New Roman" w:hAnsi="Times New Roman" w:cs="Times New Roman"/>
                <w:sz w:val="21"/>
                <w:szCs w:val="21"/>
              </w:rPr>
              <w:t>结构建材</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结构设计说明书</w:t>
            </w:r>
            <w:r>
              <w:rPr>
                <w:rStyle w:val="sciencebox"/>
                <w:rFonts w:ascii="Times New Roman" w:hAnsi="Times New Roman" w:cs="Times New Roman"/>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7.1.3建筑造型要素简约，且无大量装饰性构件。</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Style w:val="changecolor"/>
          <w:rFonts w:ascii="MS Mincho" w:eastAsia="MS Mincho" w:hAnsi="MS Mincho" w:cs="MS Mincho" w:hint="eastAsia"/>
          <w:b/>
          <w:bCs/>
          <w:sz w:val="21"/>
          <w:szCs w:val="21"/>
        </w:rPr>
        <w:t>☑</w:t>
      </w:r>
      <w:r>
        <w:rPr>
          <w:rFonts w:hint="eastAsia"/>
          <w:sz w:val="21"/>
          <w:szCs w:val="21"/>
        </w:rPr>
        <w:t>达标；</w:t>
      </w:r>
      <w:r>
        <w:rPr>
          <w:rStyle w:val="changecolor"/>
          <w:rFonts w:ascii="MS Mincho" w:eastAsia="MS Mincho" w:hAnsi="MS Mincho" w:cs="MS Mincho" w:hint="eastAsia"/>
          <w:b/>
          <w:bCs/>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、本项目是否使用了装饰性构件：</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、如果使用了具备功能的装饰性构件，其功能是</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、装饰性构件的造价：</w:t>
      </w:r>
      <w:r>
        <w:rPr>
          <w:rFonts w:hint="eastAsia"/>
          <w:sz w:val="21"/>
          <w:szCs w:val="21"/>
          <w:u w:val="single"/>
        </w:rPr>
        <w:t xml:space="preserve">    </w:t>
      </w:r>
      <w:r>
        <w:rPr>
          <w:rFonts w:hint="eastAsia"/>
          <w:sz w:val="21"/>
          <w:szCs w:val="21"/>
        </w:rPr>
        <w:t>万元，工程总造价：</w:t>
      </w:r>
      <w:r>
        <w:rPr>
          <w:rFonts w:hint="eastAsia"/>
          <w:sz w:val="21"/>
          <w:szCs w:val="21"/>
          <w:u w:val="single"/>
        </w:rPr>
        <w:t xml:space="preserve">    </w:t>
      </w:r>
      <w:r>
        <w:rPr>
          <w:rFonts w:hint="eastAsia"/>
          <w:sz w:val="21"/>
          <w:szCs w:val="21"/>
        </w:rPr>
        <w:t>万元，装饰性构件造价占工程总造价的比例：</w:t>
      </w:r>
      <w:r>
        <w:rPr>
          <w:rFonts w:hint="eastAsia"/>
          <w:sz w:val="21"/>
          <w:szCs w:val="21"/>
          <w:u w:val="single"/>
        </w:rPr>
        <w:t xml:space="preserve">    </w:t>
      </w:r>
      <w:r>
        <w:rPr>
          <w:rFonts w:ascii="Times New Roman" w:hAnsi="Times New Roman" w:cs="Times New Roman"/>
          <w:sz w:val="21"/>
          <w:szCs w:val="21"/>
          <w:u w:val="single"/>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、女儿墙高度：</w:t>
      </w:r>
      <w:r>
        <w:rPr>
          <w:rFonts w:hint="eastAsia"/>
          <w:sz w:val="21"/>
          <w:szCs w:val="21"/>
          <w:u w:val="single"/>
        </w:rPr>
        <w:t xml:space="preserve"> 1.5      </w:t>
      </w:r>
      <w:r>
        <w:rPr>
          <w:rFonts w:hint="eastAsia"/>
          <w:sz w:val="21"/>
          <w:szCs w:val="21"/>
        </w:rPr>
        <w:t>米</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是否超过规范要求的</w:t>
      </w:r>
      <w:r>
        <w:rPr>
          <w:rFonts w:ascii="Times New Roman" w:hAnsi="Times New Roman" w:cs="Times New Roman"/>
          <w:sz w:val="21"/>
          <w:szCs w:val="21"/>
        </w:rPr>
        <w:t>2</w:t>
      </w:r>
      <w:r>
        <w:rPr>
          <w:rFonts w:hint="eastAsia"/>
          <w:sz w:val="21"/>
          <w:szCs w:val="21"/>
        </w:rPr>
        <w:t>倍：</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、建筑效果图。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、建筑设计图纸（设计说明、平立剖面图）。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、结构设计图纸。</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、装饰性构件造价比例计算书。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5</w:t>
      </w:r>
      <w:r>
        <w:rPr>
          <w:rFonts w:hint="eastAsia"/>
          <w:sz w:val="21"/>
          <w:szCs w:val="21"/>
        </w:rPr>
        <w:t>、建筑工程造价预算表。</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812" w:type="dxa"/>
        <w:jc w:val="center"/>
        <w:tblCellMar>
          <w:left w:w="0" w:type="dxa"/>
          <w:right w:w="0" w:type="dxa"/>
        </w:tblCellMar>
        <w:tblLook w:val="04A0" w:firstRow="1" w:lastRow="0" w:firstColumn="1" w:lastColumn="0" w:noHBand="0" w:noVBand="1"/>
      </w:tblPr>
      <w:tblGrid>
        <w:gridCol w:w="8812"/>
      </w:tblGrid>
      <w:tr w:rsidR="00B13CC7">
        <w:trPr>
          <w:trHeight w:val="1408"/>
          <w:jc w:val="center"/>
        </w:trPr>
        <w:tc>
          <w:tcPr>
            <w:tcW w:w="85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结构设计施工图：</w:t>
            </w:r>
            <w:r>
              <w:rPr>
                <w:rStyle w:val="sciencebox"/>
                <w:rFonts w:ascii="Times New Roman" w:hAnsi="Times New Roman" w:cs="Times New Roman"/>
                <w:sz w:val="21"/>
                <w:szCs w:val="21"/>
              </w:rPr>
              <w:t>7</w:t>
            </w:r>
            <w:r>
              <w:rPr>
                <w:rStyle w:val="sciencebox"/>
                <w:rFonts w:ascii="Times New Roman" w:hAnsi="Times New Roman" w:cs="Times New Roman"/>
                <w:sz w:val="21"/>
                <w:szCs w:val="21"/>
              </w:rPr>
              <w:t>结构建材</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结构设计施工图</w:t>
            </w:r>
            <w:r>
              <w:rPr>
                <w:rStyle w:val="sciencebox"/>
                <w:rFonts w:ascii="Times New Roman" w:hAnsi="Times New Roman" w:cs="Times New Roman"/>
                <w:sz w:val="21"/>
                <w:szCs w:val="21"/>
              </w:rPr>
              <w:t>.docx</w:t>
            </w:r>
            <w:r>
              <w:rPr>
                <w:rFonts w:ascii="Times New Roman" w:hAnsi="Times New Roman" w:cs="Times New Roman"/>
                <w:sz w:val="21"/>
                <w:szCs w:val="21"/>
              </w:rPr>
              <w:br/>
            </w:r>
            <w:r>
              <w:rPr>
                <w:rStyle w:val="sciencebox"/>
                <w:rFonts w:ascii="Times New Roman" w:hAnsi="Times New Roman" w:cs="Times New Roman"/>
                <w:sz w:val="21"/>
                <w:szCs w:val="21"/>
              </w:rPr>
              <w:t>建筑设计施工图：</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建筑设计施工图</w:t>
            </w:r>
            <w:r>
              <w:rPr>
                <w:rStyle w:val="sciencebox"/>
                <w:rFonts w:ascii="Times New Roman" w:hAnsi="Times New Roman" w:cs="Times New Roman"/>
                <w:sz w:val="21"/>
                <w:szCs w:val="21"/>
              </w:rPr>
              <w:t>.zip</w:t>
            </w:r>
            <w:r>
              <w:rPr>
                <w:rFonts w:ascii="Times New Roman" w:hAnsi="Times New Roman" w:cs="Times New Roman"/>
                <w:sz w:val="21"/>
                <w:szCs w:val="21"/>
              </w:rPr>
              <w:br/>
            </w:r>
            <w:r>
              <w:rPr>
                <w:rStyle w:val="sciencebox"/>
                <w:rFonts w:ascii="Times New Roman" w:hAnsi="Times New Roman" w:cs="Times New Roman"/>
                <w:sz w:val="21"/>
                <w:szCs w:val="21"/>
              </w:rPr>
              <w:t>结构设计说明：</w:t>
            </w:r>
            <w:r>
              <w:rPr>
                <w:rStyle w:val="sciencebox"/>
                <w:rFonts w:ascii="Times New Roman" w:hAnsi="Times New Roman" w:cs="Times New Roman"/>
                <w:sz w:val="21"/>
                <w:szCs w:val="21"/>
              </w:rPr>
              <w:t>7</w:t>
            </w:r>
            <w:r>
              <w:rPr>
                <w:rStyle w:val="sciencebox"/>
                <w:rFonts w:ascii="Times New Roman" w:hAnsi="Times New Roman" w:cs="Times New Roman"/>
                <w:sz w:val="21"/>
                <w:szCs w:val="21"/>
              </w:rPr>
              <w:t>结构建材</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结构设计说明书</w:t>
            </w:r>
            <w:r>
              <w:rPr>
                <w:rStyle w:val="sciencebox"/>
                <w:rFonts w:ascii="Times New Roman" w:hAnsi="Times New Roman" w:cs="Times New Roman"/>
                <w:sz w:val="21"/>
                <w:szCs w:val="21"/>
              </w:rPr>
              <w:t>.zip</w:t>
            </w:r>
            <w:r>
              <w:rPr>
                <w:rFonts w:ascii="Times New Roman" w:hAnsi="Times New Roman" w:cs="Times New Roman"/>
                <w:sz w:val="21"/>
                <w:szCs w:val="21"/>
              </w:rPr>
              <w:br/>
            </w: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7.2.1择优选用建筑形体。（总分9分）</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374" w:type="dxa"/>
        <w:jc w:val="center"/>
        <w:tblCellMar>
          <w:left w:w="0" w:type="dxa"/>
          <w:right w:w="0" w:type="dxa"/>
        </w:tblCellMar>
        <w:tblLook w:val="04A0" w:firstRow="1" w:lastRow="0" w:firstColumn="1" w:lastColumn="0" w:noHBand="0" w:noVBand="1"/>
      </w:tblPr>
      <w:tblGrid>
        <w:gridCol w:w="927"/>
        <w:gridCol w:w="3754"/>
        <w:gridCol w:w="1989"/>
        <w:gridCol w:w="1704"/>
      </w:tblGrid>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序号</w:t>
            </w:r>
            <w:r>
              <w:t xml:space="preserve"> </w:t>
            </w:r>
          </w:p>
        </w:tc>
        <w:tc>
          <w:tcPr>
            <w:tcW w:w="3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评价内容</w:t>
            </w:r>
            <w:r>
              <w:t xml:space="preserve">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评价分值（分）</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自评得分（分）</w:t>
            </w:r>
            <w:r>
              <w:t xml:space="preserve"> </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w:t>
            </w:r>
            <w:r>
              <w:t xml:space="preserve"> </w:t>
            </w:r>
          </w:p>
        </w:tc>
        <w:tc>
          <w:tcPr>
            <w:tcW w:w="3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属于国家标准《建筑抗震设计规范》</w:t>
            </w:r>
            <w:r>
              <w:rPr>
                <w:rFonts w:ascii="Times New Roman" w:hAnsi="Times New Roman" w:cs="Times New Roman"/>
                <w:sz w:val="21"/>
                <w:szCs w:val="21"/>
              </w:rPr>
              <w:t>GB50011-2010</w:t>
            </w:r>
            <w:r>
              <w:rPr>
                <w:rFonts w:hint="eastAsia"/>
                <w:sz w:val="21"/>
                <w:szCs w:val="21"/>
              </w:rPr>
              <w:t>规定的建筑形体不规则</w:t>
            </w:r>
            <w:r>
              <w:t xml:space="preserve">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w:t>
            </w:r>
            <w:r>
              <w:t xml:space="preserve"> </w:t>
            </w:r>
          </w:p>
        </w:tc>
        <w:tc>
          <w:tcPr>
            <w:tcW w:w="148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3</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3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属于国家标准《建筑抗震设计规范》</w:t>
            </w:r>
            <w:r>
              <w:rPr>
                <w:rFonts w:ascii="Times New Roman" w:hAnsi="Times New Roman" w:cs="Times New Roman"/>
                <w:sz w:val="21"/>
                <w:szCs w:val="21"/>
              </w:rPr>
              <w:t>GB50011-2010</w:t>
            </w:r>
            <w:r>
              <w:rPr>
                <w:rFonts w:hint="eastAsia"/>
                <w:sz w:val="21"/>
                <w:szCs w:val="21"/>
              </w:rPr>
              <w:t>规定的建筑形体规则</w:t>
            </w:r>
            <w:r>
              <w:t xml:space="preserve">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9</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w:t>
            </w:r>
            <w:r>
              <w:t xml:space="preserve"> </w:t>
            </w:r>
          </w:p>
        </w:tc>
        <w:tc>
          <w:tcPr>
            <w:tcW w:w="35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属于国家标准《建筑抗震设计规范》</w:t>
            </w:r>
            <w:r>
              <w:rPr>
                <w:rFonts w:ascii="Times New Roman" w:hAnsi="Times New Roman" w:cs="Times New Roman"/>
                <w:sz w:val="21"/>
                <w:szCs w:val="21"/>
              </w:rPr>
              <w:t xml:space="preserve">GB50011-2010 </w:t>
            </w:r>
            <w:r>
              <w:rPr>
                <w:rFonts w:hint="eastAsia"/>
                <w:sz w:val="21"/>
                <w:szCs w:val="21"/>
              </w:rPr>
              <w:t>规定的建筑形体为特别不规则和严重不规则的建筑</w:t>
            </w:r>
            <w:r>
              <w:t xml:space="preserve">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0</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4457"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76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9</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926" w:type="dxa"/>
            <w:tcBorders>
              <w:top w:val="nil"/>
              <w:left w:val="nil"/>
              <w:bottom w:val="nil"/>
              <w:right w:val="nil"/>
            </w:tcBorders>
            <w:vAlign w:val="center"/>
          </w:tcPr>
          <w:p w:rsidR="00B13CC7" w:rsidRDefault="00B13CC7">
            <w:pPr>
              <w:rPr>
                <w:rFonts w:ascii="宋体" w:hAnsi="宋体" w:cs="宋体"/>
                <w:sz w:val="1"/>
              </w:rPr>
            </w:pPr>
          </w:p>
        </w:tc>
        <w:tc>
          <w:tcPr>
            <w:tcW w:w="3747" w:type="dxa"/>
            <w:tcBorders>
              <w:top w:val="nil"/>
              <w:left w:val="nil"/>
              <w:bottom w:val="nil"/>
              <w:right w:val="nil"/>
            </w:tcBorders>
            <w:vAlign w:val="center"/>
          </w:tcPr>
          <w:p w:rsidR="00B13CC7" w:rsidRDefault="00B13CC7">
            <w:pPr>
              <w:rPr>
                <w:rFonts w:ascii="宋体" w:hAnsi="宋体" w:cs="宋体"/>
                <w:sz w:val="1"/>
              </w:rPr>
            </w:pPr>
          </w:p>
        </w:tc>
        <w:tc>
          <w:tcPr>
            <w:tcW w:w="1985" w:type="dxa"/>
            <w:tcBorders>
              <w:top w:val="nil"/>
              <w:left w:val="nil"/>
              <w:bottom w:val="nil"/>
              <w:right w:val="nil"/>
            </w:tcBorders>
            <w:vAlign w:val="center"/>
          </w:tcPr>
          <w:p w:rsidR="00B13CC7" w:rsidRDefault="00B13CC7">
            <w:pPr>
              <w:rPr>
                <w:rFonts w:ascii="宋体" w:hAnsi="宋体" w:cs="宋体"/>
                <w:sz w:val="1"/>
              </w:rPr>
            </w:pPr>
          </w:p>
        </w:tc>
        <w:tc>
          <w:tcPr>
            <w:tcW w:w="1701"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firstLine="240"/>
        <w:jc w:val="both"/>
        <w:rPr>
          <w:sz w:val="21"/>
          <w:szCs w:val="21"/>
        </w:rPr>
      </w:pPr>
      <w:r>
        <w:rPr>
          <w:rFonts w:hint="eastAsia"/>
          <w:sz w:val="21"/>
          <w:szCs w:val="21"/>
        </w:rPr>
        <w:t>简述本项目建筑形体规则性。（</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978" w:type="dxa"/>
        <w:jc w:val="center"/>
        <w:tblCellMar>
          <w:left w:w="0" w:type="dxa"/>
          <w:right w:w="0" w:type="dxa"/>
        </w:tblCellMar>
        <w:tblLook w:val="04A0" w:firstRow="1" w:lastRow="0" w:firstColumn="1" w:lastColumn="0" w:noHBand="0" w:noVBand="1"/>
      </w:tblPr>
      <w:tblGrid>
        <w:gridCol w:w="8978"/>
      </w:tblGrid>
      <w:tr w:rsidR="00B13CC7">
        <w:trPr>
          <w:trHeight w:val="2088"/>
          <w:jc w:val="center"/>
        </w:trPr>
        <w:tc>
          <w:tcPr>
            <w:tcW w:w="87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该建筑形体由两部分组成，演艺中心处属于国家规定建筑形体不规则。</w:t>
            </w:r>
          </w:p>
        </w:tc>
      </w:tr>
    </w:tbl>
    <w:p w:rsidR="00B13CC7" w:rsidRDefault="00B1163C">
      <w:pPr>
        <w:pStyle w:val="a9"/>
        <w:spacing w:before="0" w:beforeAutospacing="0" w:after="0" w:afterAutospacing="0" w:line="288" w:lineRule="auto"/>
        <w:ind w:firstLine="240"/>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、建筑专业施工图纸；</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、结构专业施工图纸；</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、建筑形体规则性判定报告。</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978" w:type="dxa"/>
        <w:jc w:val="center"/>
        <w:tblCellMar>
          <w:left w:w="0" w:type="dxa"/>
          <w:right w:w="0" w:type="dxa"/>
        </w:tblCellMar>
        <w:tblLook w:val="04A0" w:firstRow="1" w:lastRow="0" w:firstColumn="1" w:lastColumn="0" w:noHBand="0" w:noVBand="1"/>
      </w:tblPr>
      <w:tblGrid>
        <w:gridCol w:w="8978"/>
      </w:tblGrid>
      <w:tr w:rsidR="00B13CC7">
        <w:trPr>
          <w:trHeight w:val="2088"/>
          <w:jc w:val="center"/>
        </w:trPr>
        <w:tc>
          <w:tcPr>
            <w:tcW w:w="874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建筑设计施工图：</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建筑设计施工图</w:t>
            </w:r>
            <w:r>
              <w:rPr>
                <w:rStyle w:val="sciencebox"/>
                <w:rFonts w:ascii="Times New Roman" w:hAnsi="Times New Roman" w:cs="Times New Roman"/>
                <w:sz w:val="21"/>
                <w:szCs w:val="21"/>
              </w:rPr>
              <w:t>.zip</w:t>
            </w:r>
            <w:r>
              <w:rPr>
                <w:rFonts w:ascii="Times New Roman" w:hAnsi="Times New Roman" w:cs="Times New Roman"/>
                <w:sz w:val="21"/>
                <w:szCs w:val="21"/>
              </w:rPr>
              <w:br/>
            </w:r>
            <w:r>
              <w:rPr>
                <w:rStyle w:val="sciencebox"/>
                <w:rFonts w:ascii="Times New Roman" w:hAnsi="Times New Roman" w:cs="Times New Roman"/>
                <w:sz w:val="21"/>
                <w:szCs w:val="21"/>
              </w:rPr>
              <w:t>结构设计说明：</w:t>
            </w:r>
            <w:r>
              <w:rPr>
                <w:rStyle w:val="sciencebox"/>
                <w:rFonts w:ascii="Times New Roman" w:hAnsi="Times New Roman" w:cs="Times New Roman"/>
                <w:sz w:val="21"/>
                <w:szCs w:val="21"/>
              </w:rPr>
              <w:t>7</w:t>
            </w:r>
            <w:r>
              <w:rPr>
                <w:rStyle w:val="sciencebox"/>
                <w:rFonts w:ascii="Times New Roman" w:hAnsi="Times New Roman" w:cs="Times New Roman"/>
                <w:sz w:val="21"/>
                <w:szCs w:val="21"/>
              </w:rPr>
              <w:t>结构建材</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结构设计说明书</w:t>
            </w:r>
            <w:r>
              <w:rPr>
                <w:rStyle w:val="sciencebox"/>
                <w:rFonts w:ascii="Times New Roman" w:hAnsi="Times New Roman" w:cs="Times New Roman"/>
                <w:sz w:val="21"/>
                <w:szCs w:val="21"/>
              </w:rPr>
              <w:t>.zip</w:t>
            </w:r>
            <w:r>
              <w:rPr>
                <w:rFonts w:ascii="Times New Roman" w:hAnsi="Times New Roman" w:cs="Times New Roman"/>
                <w:sz w:val="21"/>
                <w:szCs w:val="21"/>
              </w:rPr>
              <w:br/>
            </w: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7.2.2 对地基基础、结构体系、结构构件进行优化设计，达到节材效果。（总分5分）</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374" w:type="dxa"/>
        <w:jc w:val="center"/>
        <w:tblCellMar>
          <w:left w:w="0" w:type="dxa"/>
          <w:right w:w="0" w:type="dxa"/>
        </w:tblCellMar>
        <w:tblLook w:val="04A0" w:firstRow="1" w:lastRow="0" w:firstColumn="1" w:lastColumn="0" w:noHBand="0" w:noVBand="1"/>
      </w:tblPr>
      <w:tblGrid>
        <w:gridCol w:w="928"/>
        <w:gridCol w:w="3867"/>
        <w:gridCol w:w="1875"/>
        <w:gridCol w:w="1704"/>
      </w:tblGrid>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序号</w:t>
            </w:r>
            <w: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评价内容</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评价分值（分）</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自评得分（分）</w:t>
            </w:r>
            <w:r>
              <w:t xml:space="preserve"> </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w:t>
            </w:r>
            <w: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提供合理的地基基础节材优化论证报告</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2</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提供合理的结构主体节材优化论证报告</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2</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w:t>
            </w:r>
            <w:r>
              <w:t xml:space="preserve"> </w:t>
            </w:r>
          </w:p>
        </w:tc>
        <w:tc>
          <w:tcPr>
            <w:tcW w:w="36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提供合理的结构构件节材优化论证报告</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w:t>
            </w:r>
          </w:p>
        </w:tc>
      </w:tr>
      <w:tr w:rsidR="00B13CC7">
        <w:trPr>
          <w:jc w:val="center"/>
        </w:trPr>
        <w:tc>
          <w:tcPr>
            <w:tcW w:w="4570"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p>
        </w:tc>
      </w:tr>
      <w:tr w:rsidR="00B13CC7">
        <w:trPr>
          <w:jc w:val="center"/>
        </w:trPr>
        <w:tc>
          <w:tcPr>
            <w:tcW w:w="926" w:type="dxa"/>
            <w:tcBorders>
              <w:top w:val="nil"/>
              <w:left w:val="nil"/>
              <w:bottom w:val="nil"/>
              <w:right w:val="nil"/>
            </w:tcBorders>
            <w:vAlign w:val="center"/>
          </w:tcPr>
          <w:p w:rsidR="00B13CC7" w:rsidRDefault="00B13CC7">
            <w:pPr>
              <w:rPr>
                <w:rFonts w:ascii="宋体" w:hAnsi="宋体" w:cs="宋体"/>
                <w:sz w:val="1"/>
              </w:rPr>
            </w:pPr>
          </w:p>
        </w:tc>
        <w:tc>
          <w:tcPr>
            <w:tcW w:w="3860" w:type="dxa"/>
            <w:tcBorders>
              <w:top w:val="nil"/>
              <w:left w:val="nil"/>
              <w:bottom w:val="nil"/>
              <w:right w:val="nil"/>
            </w:tcBorders>
            <w:vAlign w:val="center"/>
          </w:tcPr>
          <w:p w:rsidR="00B13CC7" w:rsidRDefault="00B13CC7">
            <w:pPr>
              <w:rPr>
                <w:rFonts w:ascii="宋体" w:hAnsi="宋体" w:cs="宋体"/>
                <w:sz w:val="1"/>
              </w:rPr>
            </w:pPr>
          </w:p>
        </w:tc>
        <w:tc>
          <w:tcPr>
            <w:tcW w:w="1872" w:type="dxa"/>
            <w:tcBorders>
              <w:top w:val="nil"/>
              <w:left w:val="nil"/>
              <w:bottom w:val="nil"/>
              <w:right w:val="nil"/>
            </w:tcBorders>
            <w:vAlign w:val="center"/>
          </w:tcPr>
          <w:p w:rsidR="00B13CC7" w:rsidRDefault="00B13CC7">
            <w:pPr>
              <w:rPr>
                <w:rFonts w:ascii="宋体" w:hAnsi="宋体" w:cs="宋体"/>
                <w:sz w:val="1"/>
              </w:rPr>
            </w:pPr>
          </w:p>
        </w:tc>
        <w:tc>
          <w:tcPr>
            <w:tcW w:w="1701"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firstLine="470"/>
        <w:jc w:val="both"/>
        <w:rPr>
          <w:sz w:val="21"/>
          <w:szCs w:val="21"/>
        </w:rPr>
      </w:pPr>
      <w:r>
        <w:rPr>
          <w:rFonts w:hint="eastAsia"/>
          <w:sz w:val="21"/>
          <w:szCs w:val="21"/>
        </w:rPr>
        <w:t>简要对本项目地基基础的选择、优化前后采用的结构体系分别进行说明，并对节材量进行说明（</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692" w:type="dxa"/>
        <w:tblCellMar>
          <w:left w:w="0" w:type="dxa"/>
          <w:right w:w="0" w:type="dxa"/>
        </w:tblCellMar>
        <w:tblLook w:val="04A0" w:firstRow="1" w:lastRow="0" w:firstColumn="1" w:lastColumn="0" w:noHBand="0" w:noVBand="1"/>
      </w:tblPr>
      <w:tblGrid>
        <w:gridCol w:w="8692"/>
      </w:tblGrid>
      <w:tr w:rsidR="00B13CC7">
        <w:trPr>
          <w:trHeight w:val="1512"/>
        </w:trPr>
        <w:tc>
          <w:tcPr>
            <w:tcW w:w="846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b/>
                <w:bCs/>
                <w:sz w:val="21"/>
                <w:szCs w:val="21"/>
              </w:rPr>
              <w:t> </w:t>
            </w:r>
            <w:r>
              <w:rPr>
                <w:rFonts w:cs="Times New Roman" w:hint="eastAsia"/>
                <w:b/>
                <w:bCs/>
                <w:sz w:val="21"/>
                <w:szCs w:val="21"/>
              </w:rPr>
              <w:t>地基基础节材合理、结构主体节材合理</w:t>
            </w:r>
            <w:r>
              <w:rPr>
                <w:rFonts w:ascii="MS Mincho" w:eastAsia="MS Mincho" w:hAnsi="MS Mincho" w:cs="MS Mincho" w:hint="eastAsia"/>
                <w:b/>
                <w:bCs/>
                <w:sz w:val="21"/>
                <w:szCs w:val="21"/>
              </w:rPr>
              <w:t>​​</w:t>
            </w:r>
            <w:r>
              <w:rPr>
                <w:rFonts w:ascii="Times New Roman" w:hAnsi="Times New Roman" w:cs="Times New Roman"/>
                <w:b/>
                <w:bCs/>
                <w:sz w:val="21"/>
                <w:szCs w:val="21"/>
              </w:rPr>
              <w:t>​</w:t>
            </w:r>
          </w:p>
        </w:tc>
      </w:tr>
    </w:tbl>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、建筑专业施工图；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、结构专业施工图；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、地基基础方案论证报告；</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、结构体系节材优化设计书；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5</w:t>
      </w:r>
      <w:r>
        <w:rPr>
          <w:rFonts w:hint="eastAsia"/>
          <w:sz w:val="21"/>
          <w:szCs w:val="21"/>
        </w:rPr>
        <w:t>、结构构件节材优化设计书。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6</w:t>
      </w:r>
      <w:r>
        <w:rPr>
          <w:rFonts w:hint="eastAsia"/>
          <w:sz w:val="21"/>
          <w:szCs w:val="21"/>
        </w:rPr>
        <w:t>、结构优化专项评审专家意见或会议纪要。</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987" w:type="dxa"/>
        <w:jc w:val="center"/>
        <w:tblCellMar>
          <w:left w:w="0" w:type="dxa"/>
          <w:right w:w="0" w:type="dxa"/>
        </w:tblCellMar>
        <w:tblLook w:val="04A0" w:firstRow="1" w:lastRow="0" w:firstColumn="1" w:lastColumn="0" w:noHBand="0" w:noVBand="1"/>
      </w:tblPr>
      <w:tblGrid>
        <w:gridCol w:w="8987"/>
      </w:tblGrid>
      <w:tr w:rsidR="00B13CC7">
        <w:trPr>
          <w:trHeight w:val="1134"/>
          <w:jc w:val="center"/>
        </w:trPr>
        <w:tc>
          <w:tcPr>
            <w:tcW w:w="87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结构设计说明：</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结构设计说明书</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地基基础节材优化论证报告：</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地基基础节材优化论证报告</w:t>
            </w:r>
            <w:r>
              <w:rPr>
                <w:rStyle w:val="sciencebox"/>
                <w:rFonts w:ascii="Times New Roman" w:hAnsi="Times New Roman" w:cs="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7.2.3土建工程与装修工程一体化设计。（总分10分）</w:t>
      </w:r>
      <w:r>
        <w:t xml:space="preserve"> </w:t>
      </w:r>
    </w:p>
    <w:p w:rsidR="00B13CC7" w:rsidRDefault="00B1163C">
      <w:pPr>
        <w:pStyle w:val="a9"/>
        <w:spacing w:before="0" w:beforeAutospacing="0" w:after="0" w:afterAutospacing="0" w:line="360" w:lineRule="auto"/>
        <w:ind w:left="420"/>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Style w:val="changecolor"/>
          <w:rFonts w:hint="eastAsia"/>
          <w:b/>
          <w:bCs/>
          <w:sz w:val="21"/>
          <w:szCs w:val="21"/>
        </w:rPr>
        <w:t xml:space="preserve"> </w:t>
      </w:r>
      <w:r>
        <w:rPr>
          <w:rFonts w:hint="eastAsia"/>
          <w:b/>
          <w:bCs/>
          <w:sz w:val="21"/>
          <w:szCs w:val="21"/>
        </w:rPr>
        <w:t>居住建筑</w:t>
      </w:r>
      <w:r>
        <w:rPr>
          <w:sz w:val="21"/>
          <w:szCs w:val="21"/>
        </w:rPr>
        <w:t xml:space="preserve"> </w:t>
      </w:r>
    </w:p>
    <w:tbl>
      <w:tblPr>
        <w:tblW w:w="8374" w:type="dxa"/>
        <w:jc w:val="center"/>
        <w:tblCellMar>
          <w:left w:w="0" w:type="dxa"/>
          <w:right w:w="0" w:type="dxa"/>
        </w:tblCellMar>
        <w:tblLook w:val="04A0" w:firstRow="1" w:lastRow="0" w:firstColumn="1" w:lastColumn="0" w:noHBand="0" w:noVBand="1"/>
      </w:tblPr>
      <w:tblGrid>
        <w:gridCol w:w="928"/>
        <w:gridCol w:w="4009"/>
        <w:gridCol w:w="1846"/>
        <w:gridCol w:w="1591"/>
      </w:tblGrid>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序号</w:t>
            </w:r>
            <w:r>
              <w:t xml:space="preserve"> </w:t>
            </w:r>
          </w:p>
        </w:tc>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评价内容</w:t>
            </w:r>
            <w:r>
              <w:t xml:space="preserve"> </w:t>
            </w:r>
          </w:p>
        </w:tc>
        <w:tc>
          <w:tcPr>
            <w:tcW w:w="16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评价分值（分）</w:t>
            </w:r>
            <w:r>
              <w:t xml:space="preserve"> </w:t>
            </w:r>
          </w:p>
        </w:tc>
        <w:tc>
          <w:tcPr>
            <w:tcW w:w="137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自评得分（分）</w:t>
            </w:r>
            <w:r>
              <w:t xml:space="preserve"> </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w:t>
            </w:r>
            <w:r>
              <w:t xml:space="preserve"> </w:t>
            </w:r>
          </w:p>
        </w:tc>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30%</w:t>
            </w:r>
            <w:r>
              <w:rPr>
                <w:rFonts w:hint="eastAsia"/>
                <w:sz w:val="21"/>
                <w:szCs w:val="21"/>
              </w:rPr>
              <w:t>以上的户数土建与装修一体化设计</w:t>
            </w:r>
            <w:r>
              <w:t xml:space="preserve"> </w:t>
            </w:r>
          </w:p>
        </w:tc>
        <w:tc>
          <w:tcPr>
            <w:tcW w:w="16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6</w:t>
            </w:r>
            <w:r>
              <w:t xml:space="preserve"> </w:t>
            </w:r>
          </w:p>
        </w:tc>
        <w:tc>
          <w:tcPr>
            <w:tcW w:w="1372"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10</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全部户数土建与装修一体化设计</w:t>
            </w:r>
            <w:r>
              <w:t xml:space="preserve"> </w:t>
            </w:r>
          </w:p>
        </w:tc>
        <w:tc>
          <w:tcPr>
            <w:tcW w:w="16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4712"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6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137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10</w:t>
            </w:r>
          </w:p>
        </w:tc>
      </w:tr>
      <w:tr w:rsidR="00B13CC7">
        <w:trPr>
          <w:jc w:val="center"/>
        </w:trPr>
        <w:tc>
          <w:tcPr>
            <w:tcW w:w="926" w:type="dxa"/>
            <w:tcBorders>
              <w:top w:val="nil"/>
              <w:left w:val="nil"/>
              <w:bottom w:val="nil"/>
              <w:right w:val="nil"/>
            </w:tcBorders>
            <w:vAlign w:val="center"/>
          </w:tcPr>
          <w:p w:rsidR="00B13CC7" w:rsidRDefault="00B13CC7">
            <w:pPr>
              <w:rPr>
                <w:rFonts w:ascii="宋体" w:hAnsi="宋体" w:cs="宋体"/>
                <w:sz w:val="1"/>
              </w:rPr>
            </w:pPr>
          </w:p>
        </w:tc>
        <w:tc>
          <w:tcPr>
            <w:tcW w:w="4002" w:type="dxa"/>
            <w:tcBorders>
              <w:top w:val="nil"/>
              <w:left w:val="nil"/>
              <w:bottom w:val="nil"/>
              <w:right w:val="nil"/>
            </w:tcBorders>
            <w:vAlign w:val="center"/>
          </w:tcPr>
          <w:p w:rsidR="00B13CC7" w:rsidRDefault="00B13CC7">
            <w:pPr>
              <w:rPr>
                <w:rFonts w:ascii="宋体" w:hAnsi="宋体" w:cs="宋体"/>
                <w:sz w:val="1"/>
              </w:rPr>
            </w:pPr>
          </w:p>
        </w:tc>
        <w:tc>
          <w:tcPr>
            <w:tcW w:w="1843" w:type="dxa"/>
            <w:tcBorders>
              <w:top w:val="nil"/>
              <w:left w:val="nil"/>
              <w:bottom w:val="nil"/>
              <w:right w:val="nil"/>
            </w:tcBorders>
            <w:vAlign w:val="center"/>
          </w:tcPr>
          <w:p w:rsidR="00B13CC7" w:rsidRDefault="00B13CC7">
            <w:pPr>
              <w:rPr>
                <w:rFonts w:ascii="宋体" w:hAnsi="宋体" w:cs="宋体"/>
                <w:sz w:val="1"/>
              </w:rPr>
            </w:pPr>
          </w:p>
        </w:tc>
        <w:tc>
          <w:tcPr>
            <w:tcW w:w="1588"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公共建筑</w:t>
      </w:r>
      <w:r>
        <w:rPr>
          <w:sz w:val="21"/>
          <w:szCs w:val="21"/>
        </w:rPr>
        <w:t xml:space="preserve"> </w:t>
      </w:r>
    </w:p>
    <w:tbl>
      <w:tblPr>
        <w:tblW w:w="8374" w:type="dxa"/>
        <w:jc w:val="center"/>
        <w:tblCellMar>
          <w:left w:w="0" w:type="dxa"/>
          <w:right w:w="0" w:type="dxa"/>
        </w:tblCellMar>
        <w:tblLook w:val="04A0" w:firstRow="1" w:lastRow="0" w:firstColumn="1" w:lastColumn="0" w:noHBand="0" w:noVBand="1"/>
      </w:tblPr>
      <w:tblGrid>
        <w:gridCol w:w="928"/>
        <w:gridCol w:w="4009"/>
        <w:gridCol w:w="1846"/>
        <w:gridCol w:w="1591"/>
      </w:tblGrid>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序号</w:t>
            </w:r>
            <w:r>
              <w:t xml:space="preserve"> </w:t>
            </w:r>
          </w:p>
        </w:tc>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评价内容</w:t>
            </w:r>
            <w:r>
              <w:t xml:space="preserve"> </w:t>
            </w:r>
          </w:p>
        </w:tc>
        <w:tc>
          <w:tcPr>
            <w:tcW w:w="16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评价分值（分）</w:t>
            </w:r>
            <w:r>
              <w:t xml:space="preserve"> </w:t>
            </w:r>
          </w:p>
        </w:tc>
        <w:tc>
          <w:tcPr>
            <w:tcW w:w="137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b/>
                <w:bCs/>
                <w:sz w:val="21"/>
                <w:szCs w:val="21"/>
              </w:rPr>
              <w:t>自评得分（分）</w:t>
            </w:r>
            <w:r>
              <w:t xml:space="preserve"> </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w:t>
            </w:r>
            <w:r>
              <w:t xml:space="preserve"> </w:t>
            </w:r>
          </w:p>
        </w:tc>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公共部位土建与装修一体化设计</w:t>
            </w:r>
            <w:r>
              <w:t xml:space="preserve"> </w:t>
            </w:r>
          </w:p>
        </w:tc>
        <w:tc>
          <w:tcPr>
            <w:tcW w:w="16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6</w:t>
            </w:r>
            <w:r>
              <w:t xml:space="preserve"> </w:t>
            </w:r>
          </w:p>
        </w:tc>
        <w:tc>
          <w:tcPr>
            <w:tcW w:w="137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7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所有部位土建与装修一体化设计</w:t>
            </w:r>
            <w:r>
              <w:t xml:space="preserve"> </w:t>
            </w:r>
          </w:p>
        </w:tc>
        <w:tc>
          <w:tcPr>
            <w:tcW w:w="16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137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10</w:t>
            </w:r>
          </w:p>
        </w:tc>
      </w:tr>
      <w:tr w:rsidR="00B13CC7">
        <w:trPr>
          <w:jc w:val="center"/>
        </w:trPr>
        <w:tc>
          <w:tcPr>
            <w:tcW w:w="4712"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6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137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10</w:t>
            </w:r>
          </w:p>
        </w:tc>
      </w:tr>
      <w:tr w:rsidR="00B13CC7">
        <w:trPr>
          <w:jc w:val="center"/>
        </w:trPr>
        <w:tc>
          <w:tcPr>
            <w:tcW w:w="926" w:type="dxa"/>
            <w:tcBorders>
              <w:top w:val="nil"/>
              <w:left w:val="nil"/>
              <w:bottom w:val="nil"/>
              <w:right w:val="nil"/>
            </w:tcBorders>
            <w:vAlign w:val="center"/>
          </w:tcPr>
          <w:p w:rsidR="00B13CC7" w:rsidRDefault="00B13CC7">
            <w:pPr>
              <w:rPr>
                <w:rFonts w:ascii="宋体" w:hAnsi="宋体" w:cs="宋体"/>
                <w:sz w:val="1"/>
              </w:rPr>
            </w:pPr>
          </w:p>
        </w:tc>
        <w:tc>
          <w:tcPr>
            <w:tcW w:w="4002" w:type="dxa"/>
            <w:tcBorders>
              <w:top w:val="nil"/>
              <w:left w:val="nil"/>
              <w:bottom w:val="nil"/>
              <w:right w:val="nil"/>
            </w:tcBorders>
            <w:vAlign w:val="center"/>
          </w:tcPr>
          <w:p w:rsidR="00B13CC7" w:rsidRDefault="00B13CC7">
            <w:pPr>
              <w:rPr>
                <w:rFonts w:ascii="宋体" w:hAnsi="宋体" w:cs="宋体"/>
                <w:sz w:val="1"/>
              </w:rPr>
            </w:pPr>
          </w:p>
        </w:tc>
        <w:tc>
          <w:tcPr>
            <w:tcW w:w="1843" w:type="dxa"/>
            <w:tcBorders>
              <w:top w:val="nil"/>
              <w:left w:val="nil"/>
              <w:bottom w:val="nil"/>
              <w:right w:val="nil"/>
            </w:tcBorders>
            <w:vAlign w:val="center"/>
          </w:tcPr>
          <w:p w:rsidR="00B13CC7" w:rsidRDefault="00B13CC7">
            <w:pPr>
              <w:rPr>
                <w:rFonts w:ascii="宋体" w:hAnsi="宋体" w:cs="宋体"/>
                <w:sz w:val="1"/>
              </w:rPr>
            </w:pPr>
          </w:p>
        </w:tc>
        <w:tc>
          <w:tcPr>
            <w:tcW w:w="1588"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ind w:left="360"/>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、住宅总户数</w:t>
      </w:r>
      <w:r>
        <w:rPr>
          <w:rFonts w:hint="eastAsia"/>
          <w:sz w:val="21"/>
          <w:szCs w:val="21"/>
          <w:u w:val="single"/>
        </w:rPr>
        <w:t xml:space="preserve">    </w:t>
      </w:r>
      <w:r>
        <w:rPr>
          <w:rFonts w:hint="eastAsia"/>
          <w:sz w:val="21"/>
          <w:szCs w:val="21"/>
        </w:rPr>
        <w:t>，装修户数</w:t>
      </w:r>
      <w:r>
        <w:rPr>
          <w:rFonts w:hint="eastAsia"/>
          <w:sz w:val="21"/>
          <w:szCs w:val="21"/>
          <w:u w:val="single"/>
        </w:rPr>
        <w:t xml:space="preserve">    </w:t>
      </w:r>
      <w:r>
        <w:rPr>
          <w:rFonts w:hint="eastAsia"/>
          <w:sz w:val="21"/>
          <w:szCs w:val="21"/>
        </w:rPr>
        <w:t>，装修比例</w:t>
      </w:r>
      <w:r>
        <w:rPr>
          <w:rFonts w:hint="eastAsia"/>
          <w:sz w:val="21"/>
          <w:szCs w:val="21"/>
          <w:u w:val="single"/>
        </w:rPr>
        <w:t xml:space="preserve">    </w:t>
      </w:r>
      <w:r>
        <w:rPr>
          <w:rFonts w:hint="eastAsia"/>
          <w:sz w:val="21"/>
          <w:szCs w:val="21"/>
        </w:rPr>
        <w:t>（</w:t>
      </w:r>
      <w:r>
        <w:rPr>
          <w:rFonts w:ascii="Times New Roman" w:hAnsi="Times New Roman" w:cs="Times New Roman"/>
          <w:sz w:val="21"/>
          <w:szCs w:val="21"/>
        </w:rPr>
        <w:t>%</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、公建装修部位：</w:t>
      </w:r>
      <w:r>
        <w:rPr>
          <w:rStyle w:val="changecolor"/>
          <w:rFonts w:ascii="MS Mincho" w:eastAsia="MS Mincho" w:hAnsi="MS Mincho" w:cs="MS Mincho" w:hint="eastAsia"/>
          <w:b/>
          <w:bCs/>
          <w:sz w:val="21"/>
          <w:szCs w:val="21"/>
        </w:rPr>
        <w:t>☐</w:t>
      </w:r>
      <w:r>
        <w:rPr>
          <w:rFonts w:hint="eastAsia"/>
          <w:sz w:val="21"/>
          <w:szCs w:val="21"/>
        </w:rPr>
        <w:t>全部装修</w:t>
      </w:r>
      <w:r>
        <w:rPr>
          <w:sz w:val="21"/>
          <w:szCs w:val="21"/>
        </w:rPr>
        <w:t xml:space="preserve"> </w:t>
      </w:r>
    </w:p>
    <w:p w:rsidR="00B13CC7" w:rsidRDefault="00B1163C">
      <w:pPr>
        <w:pStyle w:val="a9"/>
        <w:spacing w:before="0" w:beforeAutospacing="0" w:after="0" w:afterAutospacing="0" w:line="288" w:lineRule="auto"/>
        <w:ind w:firstLine="2160"/>
        <w:jc w:val="both"/>
        <w:rPr>
          <w:sz w:val="21"/>
          <w:szCs w:val="21"/>
        </w:rPr>
      </w:pPr>
      <w:r>
        <w:rPr>
          <w:rStyle w:val="changecolor"/>
          <w:rFonts w:ascii="MS Mincho" w:eastAsia="MS Mincho" w:hAnsi="MS Mincho" w:cs="MS Mincho" w:hint="eastAsia"/>
          <w:b/>
          <w:bCs/>
          <w:sz w:val="21"/>
          <w:szCs w:val="21"/>
        </w:rPr>
        <w:t>☑</w:t>
      </w:r>
      <w:r>
        <w:rPr>
          <w:rFonts w:hint="eastAsia"/>
          <w:sz w:val="21"/>
          <w:szCs w:val="21"/>
        </w:rPr>
        <w:t>楼梯、电梯、卫生间、大厅、中庭</w:t>
      </w:r>
      <w:r>
        <w:rPr>
          <w:sz w:val="21"/>
          <w:szCs w:val="21"/>
        </w:rPr>
        <w:t xml:space="preserve"> </w:t>
      </w:r>
    </w:p>
    <w:p w:rsidR="00B13CC7" w:rsidRDefault="00B1163C">
      <w:pPr>
        <w:pStyle w:val="a9"/>
        <w:spacing w:before="0" w:beforeAutospacing="0" w:after="0" w:afterAutospacing="0" w:line="288" w:lineRule="auto"/>
        <w:ind w:firstLine="2160"/>
        <w:jc w:val="both"/>
        <w:rPr>
          <w:sz w:val="21"/>
          <w:szCs w:val="21"/>
        </w:rPr>
      </w:pPr>
      <w:r>
        <w:rPr>
          <w:rStyle w:val="changecolor"/>
          <w:rFonts w:ascii="MS Mincho" w:eastAsia="MS Mincho" w:hAnsi="MS Mincho" w:cs="MS Mincho" w:hint="eastAsia"/>
          <w:b/>
          <w:bCs/>
          <w:sz w:val="21"/>
          <w:szCs w:val="21"/>
        </w:rPr>
        <w:t>☐</w:t>
      </w:r>
      <w:r>
        <w:rPr>
          <w:rFonts w:hint="eastAsia"/>
          <w:sz w:val="21"/>
          <w:szCs w:val="21"/>
        </w:rPr>
        <w:t>其他（货运通道、车库等）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、土建、装修各专业施工图；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、（住宅建筑）全装修户数比例说明。</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971" w:type="dxa"/>
        <w:jc w:val="center"/>
        <w:tblCellMar>
          <w:left w:w="0" w:type="dxa"/>
          <w:right w:w="0" w:type="dxa"/>
        </w:tblCellMar>
        <w:tblLook w:val="04A0" w:firstRow="1" w:lastRow="0" w:firstColumn="1" w:lastColumn="0" w:noHBand="0" w:noVBand="1"/>
      </w:tblPr>
      <w:tblGrid>
        <w:gridCol w:w="8971"/>
      </w:tblGrid>
      <w:tr w:rsidR="00B13CC7">
        <w:trPr>
          <w:trHeight w:val="2669"/>
          <w:jc w:val="center"/>
        </w:trPr>
        <w:tc>
          <w:tcPr>
            <w:tcW w:w="87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暖通空调设计说明：</w:t>
            </w:r>
            <w:r>
              <w:rPr>
                <w:rStyle w:val="sciencebox"/>
                <w:rFonts w:ascii="Times New Roman" w:hAnsi="Times New Roman" w:cs="Times New Roman"/>
                <w:b/>
                <w:bCs/>
                <w:sz w:val="21"/>
                <w:szCs w:val="21"/>
              </w:rPr>
              <w:t>5</w:t>
            </w:r>
            <w:r>
              <w:rPr>
                <w:rStyle w:val="sciencebox"/>
                <w:rFonts w:ascii="Times New Roman" w:hAnsi="Times New Roman" w:cs="Times New Roman"/>
                <w:b/>
                <w:bCs/>
                <w:sz w:val="21"/>
                <w:szCs w:val="21"/>
              </w:rPr>
              <w:t>暖通设计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暖通设计说明</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7.2.4公共建筑中可变换功能的室内空间采用可重复使用的隔断（墙）。（总分5分）</w:t>
      </w:r>
      <w:r>
        <w:t xml:space="preserve"> </w:t>
      </w:r>
    </w:p>
    <w:p w:rsidR="00B13CC7" w:rsidRDefault="00B1163C">
      <w:pPr>
        <w:pStyle w:val="a9"/>
        <w:spacing w:before="0" w:beforeAutospacing="0" w:after="0" w:afterAutospacing="0" w:line="288"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345" w:type="dxa"/>
        <w:jc w:val="center"/>
        <w:tblCellMar>
          <w:left w:w="0" w:type="dxa"/>
          <w:right w:w="0" w:type="dxa"/>
        </w:tblCellMar>
        <w:tblLook w:val="04A0" w:firstRow="1" w:lastRow="0" w:firstColumn="1" w:lastColumn="0" w:noHBand="0" w:noVBand="1"/>
      </w:tblPr>
      <w:tblGrid>
        <w:gridCol w:w="4964"/>
        <w:gridCol w:w="1799"/>
        <w:gridCol w:w="1582"/>
      </w:tblGrid>
      <w:tr w:rsidR="00B13CC7">
        <w:trPr>
          <w:jc w:val="center"/>
        </w:trPr>
        <w:tc>
          <w:tcPr>
            <w:tcW w:w="45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165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145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jc w:val="center"/>
        </w:trPr>
        <w:tc>
          <w:tcPr>
            <w:tcW w:w="45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可重复使用隔断（墙）比例</w:t>
            </w:r>
            <w:r>
              <w:rPr>
                <w:rFonts w:ascii="Times New Roman" w:hAnsi="Times New Roman" w:cs="Times New Roman"/>
                <w:sz w:val="21"/>
                <w:szCs w:val="21"/>
              </w:rPr>
              <w:t>Rrp</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45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30%</w:t>
            </w:r>
            <w:r>
              <w:rPr>
                <w:rFonts w:hint="eastAsia"/>
                <w:sz w:val="21"/>
                <w:szCs w:val="21"/>
              </w:rPr>
              <w:t>≤</w:t>
            </w:r>
            <w:r>
              <w:rPr>
                <w:rFonts w:ascii="Times New Roman" w:hAnsi="Times New Roman" w:cs="Times New Roman"/>
                <w:sz w:val="21"/>
                <w:szCs w:val="21"/>
              </w:rPr>
              <w:t>Rrp</w:t>
            </w:r>
            <w:r>
              <w:rPr>
                <w:rFonts w:hint="eastAsia"/>
                <w:sz w:val="21"/>
                <w:szCs w:val="21"/>
              </w:rPr>
              <w:t>＜</w:t>
            </w:r>
            <w:r>
              <w:rPr>
                <w:rFonts w:ascii="Times New Roman" w:hAnsi="Times New Roman" w:cs="Times New Roman"/>
                <w:sz w:val="21"/>
                <w:szCs w:val="21"/>
              </w:rPr>
              <w:t>50%</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w:t>
            </w:r>
            <w:r>
              <w:t xml:space="preserve"> </w:t>
            </w:r>
          </w:p>
        </w:tc>
        <w:tc>
          <w:tcPr>
            <w:tcW w:w="145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3</w:t>
            </w:r>
          </w:p>
        </w:tc>
      </w:tr>
      <w:tr w:rsidR="00B13CC7">
        <w:trPr>
          <w:jc w:val="center"/>
        </w:trPr>
        <w:tc>
          <w:tcPr>
            <w:tcW w:w="45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50%</w:t>
            </w:r>
            <w:r>
              <w:rPr>
                <w:rFonts w:hint="eastAsia"/>
                <w:sz w:val="21"/>
                <w:szCs w:val="21"/>
              </w:rPr>
              <w:t>≤</w:t>
            </w:r>
            <w:r>
              <w:rPr>
                <w:rFonts w:ascii="Times New Roman" w:hAnsi="Times New Roman" w:cs="Times New Roman"/>
                <w:sz w:val="21"/>
                <w:szCs w:val="21"/>
              </w:rPr>
              <w:t>Rrp</w:t>
            </w:r>
            <w:r>
              <w:rPr>
                <w:rFonts w:hint="eastAsia"/>
                <w:sz w:val="21"/>
                <w:szCs w:val="21"/>
              </w:rPr>
              <w:t>＜</w:t>
            </w:r>
            <w:r>
              <w:rPr>
                <w:rFonts w:ascii="Times New Roman" w:hAnsi="Times New Roman" w:cs="Times New Roman"/>
                <w:sz w:val="21"/>
                <w:szCs w:val="21"/>
              </w:rPr>
              <w:t>80%</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4</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45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Rrp</w:t>
            </w:r>
            <w:r>
              <w:rPr>
                <w:rFonts w:hint="eastAsia"/>
                <w:sz w:val="21"/>
                <w:szCs w:val="21"/>
              </w:rPr>
              <w:t>≥</w:t>
            </w:r>
            <w:r>
              <w:rPr>
                <w:rFonts w:ascii="Times New Roman" w:hAnsi="Times New Roman" w:cs="Times New Roman"/>
                <w:sz w:val="21"/>
                <w:szCs w:val="21"/>
              </w:rPr>
              <w:t>80%</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45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14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3</w:t>
            </w:r>
          </w:p>
        </w:tc>
      </w:tr>
    </w:tbl>
    <w:p w:rsidR="00B13CC7" w:rsidRDefault="00B1163C">
      <w:pPr>
        <w:pStyle w:val="a9"/>
        <w:spacing w:before="0" w:beforeAutospacing="0" w:after="0" w:afterAutospacing="0" w:line="288" w:lineRule="auto"/>
        <w:ind w:left="360"/>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、简要说明本项目的建筑类型及其功能，描述可重复使用隔断安装方式（</w:t>
      </w:r>
      <w:r>
        <w:rPr>
          <w:rFonts w:ascii="Times New Roman" w:hAnsi="Times New Roman" w:cs="Times New Roman"/>
          <w:sz w:val="21"/>
          <w:szCs w:val="21"/>
        </w:rPr>
        <w:t>100</w:t>
      </w:r>
      <w:r>
        <w:rPr>
          <w:rFonts w:hint="eastAsia"/>
          <w:sz w:val="21"/>
          <w:szCs w:val="21"/>
        </w:rPr>
        <w:t>字以内）。</w:t>
      </w:r>
      <w:r>
        <w:rPr>
          <w:sz w:val="21"/>
          <w:szCs w:val="21"/>
        </w:rPr>
        <w:t xml:space="preserve"> </w:t>
      </w:r>
    </w:p>
    <w:tbl>
      <w:tblPr>
        <w:tblW w:w="8299" w:type="dxa"/>
        <w:jc w:val="center"/>
        <w:tblCellMar>
          <w:left w:w="0" w:type="dxa"/>
          <w:right w:w="0" w:type="dxa"/>
        </w:tblCellMar>
        <w:tblLook w:val="04A0" w:firstRow="1" w:lastRow="0" w:firstColumn="1" w:lastColumn="0" w:noHBand="0" w:noVBand="1"/>
      </w:tblPr>
      <w:tblGrid>
        <w:gridCol w:w="8299"/>
      </w:tblGrid>
      <w:tr w:rsidR="00B13CC7">
        <w:trPr>
          <w:trHeight w:val="1134"/>
          <w:jc w:val="center"/>
        </w:trPr>
        <w:tc>
          <w:tcPr>
            <w:tcW w:w="5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琴房可自由调整隔断</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、是否存在可变换功能的室内空间：</w:t>
      </w:r>
      <w:r>
        <w:rPr>
          <w:rStyle w:val="changecolor"/>
          <w:rFonts w:ascii="MS Mincho" w:eastAsia="MS Mincho" w:hAnsi="MS Mincho" w:cs="MS Mincho" w:hint="eastAsia"/>
          <w:b/>
          <w:bCs/>
          <w:sz w:val="21"/>
          <w:szCs w:val="21"/>
        </w:rPr>
        <w:t>☑</w:t>
      </w:r>
      <w:r>
        <w:rPr>
          <w:rFonts w:hint="eastAsia"/>
          <w:sz w:val="21"/>
          <w:szCs w:val="21"/>
        </w:rPr>
        <w:t>是、</w:t>
      </w:r>
      <w:r>
        <w:rPr>
          <w:rStyle w:val="changecolor"/>
          <w:rFonts w:ascii="MS Mincho" w:eastAsia="MS Mincho" w:hAnsi="MS Mincho" w:cs="MS Mincho" w:hint="eastAsia"/>
          <w:b/>
          <w:bCs/>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、可变换功能的室内空间采用可重复使用隔断（墙）的比例：</w:t>
      </w:r>
      <w:r>
        <w:rPr>
          <w:rFonts w:hint="eastAsia"/>
          <w:sz w:val="21"/>
          <w:szCs w:val="21"/>
          <w:u w:val="single"/>
        </w:rPr>
        <w:t xml:space="preserve">    </w:t>
      </w:r>
      <w:r>
        <w:rPr>
          <w:rFonts w:ascii="Times New Roman" w:hAnsi="Times New Roman" w:cs="Times New Roman"/>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、建筑施工图纸；</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、结构施工图纸；</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、装修施工图纸；</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、可重复使用隔断（墙）使用比例计算书。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926" w:type="dxa"/>
        <w:jc w:val="center"/>
        <w:tblCellMar>
          <w:left w:w="0" w:type="dxa"/>
          <w:right w:w="0" w:type="dxa"/>
        </w:tblCellMar>
        <w:tblLook w:val="04A0" w:firstRow="1" w:lastRow="0" w:firstColumn="1" w:lastColumn="0" w:noHBand="0" w:noVBand="1"/>
      </w:tblPr>
      <w:tblGrid>
        <w:gridCol w:w="8926"/>
      </w:tblGrid>
      <w:tr w:rsidR="00B13CC7">
        <w:trPr>
          <w:trHeight w:val="1617"/>
          <w:jc w:val="center"/>
        </w:trPr>
        <w:tc>
          <w:tcPr>
            <w:tcW w:w="86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sz w:val="21"/>
                <w:szCs w:val="21"/>
              </w:rPr>
              <w:t>建筑设计施工图：</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建筑设计施工图</w:t>
            </w:r>
            <w:r>
              <w:rPr>
                <w:rStyle w:val="sciencebox"/>
                <w:rFonts w:ascii="Times New Roman" w:hAnsi="Times New Roman" w:cs="Times New Roman"/>
                <w:sz w:val="21"/>
                <w:szCs w:val="21"/>
              </w:rPr>
              <w:t>.zip</w:t>
            </w:r>
            <w:r>
              <w:rPr>
                <w:rFonts w:ascii="Times New Roman" w:hAnsi="Times New Roman" w:cs="Times New Roman"/>
                <w:sz w:val="21"/>
                <w:szCs w:val="21"/>
              </w:rPr>
              <w:br/>
            </w:r>
            <w:r>
              <w:rPr>
                <w:rStyle w:val="sciencebox"/>
                <w:rFonts w:ascii="Times New Roman" w:hAnsi="Times New Roman" w:cs="Times New Roman"/>
                <w:sz w:val="21"/>
                <w:szCs w:val="21"/>
              </w:rPr>
              <w:t>结构设计说明：</w:t>
            </w:r>
            <w:r>
              <w:rPr>
                <w:rStyle w:val="sciencebox"/>
                <w:rFonts w:ascii="Times New Roman" w:hAnsi="Times New Roman" w:cs="Times New Roman"/>
                <w:sz w:val="21"/>
                <w:szCs w:val="21"/>
              </w:rPr>
              <w:t>7</w:t>
            </w:r>
            <w:r>
              <w:rPr>
                <w:rStyle w:val="sciencebox"/>
                <w:rFonts w:ascii="Times New Roman" w:hAnsi="Times New Roman" w:cs="Times New Roman"/>
                <w:sz w:val="21"/>
                <w:szCs w:val="21"/>
              </w:rPr>
              <w:t>结构建材</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结构设计说明书</w:t>
            </w:r>
            <w:r>
              <w:rPr>
                <w:rStyle w:val="sciencebox"/>
                <w:rFonts w:ascii="Times New Roman" w:hAnsi="Times New Roman" w:cs="Times New Roman"/>
                <w:sz w:val="21"/>
                <w:szCs w:val="21"/>
              </w:rPr>
              <w:t>.zip</w:t>
            </w:r>
            <w:r>
              <w:rPr>
                <w:rFonts w:ascii="Times New Roman" w:hAnsi="Times New Roman" w:cs="Times New Roman"/>
                <w:sz w:val="21"/>
                <w:szCs w:val="21"/>
              </w:rPr>
              <w:br/>
            </w: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3</w:t>
            </w:r>
            <w:r>
              <w:rPr>
                <w:rStyle w:val="sciencebox"/>
                <w:rFonts w:ascii="Times New Roman" w:hAnsi="Times New Roman" w:cs="Times New Roman"/>
                <w:sz w:val="21"/>
                <w:szCs w:val="21"/>
              </w:rPr>
              <w:t>建筑设计</w:t>
            </w:r>
            <w:r>
              <w:rPr>
                <w:rStyle w:val="sciencebox"/>
                <w:rFonts w:ascii="Times New Roman" w:hAnsi="Times New Roman" w:cs="Times New Roman"/>
                <w:sz w:val="21"/>
                <w:szCs w:val="21"/>
              </w:rPr>
              <w:t xml:space="preserve">/ </w:t>
            </w:r>
            <w:r>
              <w:rPr>
                <w:rStyle w:val="sciencebox"/>
                <w:rFonts w:ascii="Times New Roman" w:hAnsi="Times New Roman" w:cs="Times New Roman"/>
                <w:sz w:val="21"/>
                <w:szCs w:val="21"/>
              </w:rPr>
              <w:t>建筑设计说明</w:t>
            </w:r>
            <w:r>
              <w:rPr>
                <w:rStyle w:val="sciencebox"/>
                <w:rFonts w:ascii="Times New Roman" w:hAnsi="Times New Roman" w:cs="Times New Roman"/>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7.2.5采用工业化生产的预制构件。（总分5分）</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8232" w:type="dxa"/>
        <w:jc w:val="center"/>
        <w:tblCellMar>
          <w:left w:w="0" w:type="dxa"/>
          <w:right w:w="0" w:type="dxa"/>
        </w:tblCellMar>
        <w:tblLook w:val="04A0" w:firstRow="1" w:lastRow="0" w:firstColumn="1" w:lastColumn="0" w:noHBand="0" w:noVBand="1"/>
      </w:tblPr>
      <w:tblGrid>
        <w:gridCol w:w="4354"/>
        <w:gridCol w:w="2077"/>
        <w:gridCol w:w="1801"/>
      </w:tblGrid>
      <w:tr w:rsidR="00B13CC7">
        <w:trPr>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191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165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预制构件用量比例</w:t>
            </w:r>
            <w:r>
              <w:rPr>
                <w:rFonts w:ascii="Times New Roman" w:hAnsi="Times New Roman" w:cs="Times New Roman"/>
                <w:sz w:val="21"/>
                <w:szCs w:val="21"/>
              </w:rPr>
              <w:t>Rpc</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15%</w:t>
            </w:r>
            <w:r>
              <w:rPr>
                <w:rFonts w:hint="eastAsia"/>
                <w:sz w:val="21"/>
                <w:szCs w:val="21"/>
              </w:rPr>
              <w:t>≤</w:t>
            </w:r>
            <w:r>
              <w:rPr>
                <w:rFonts w:ascii="Times New Roman" w:hAnsi="Times New Roman" w:cs="Times New Roman"/>
                <w:sz w:val="21"/>
                <w:szCs w:val="21"/>
              </w:rPr>
              <w:t>Rpc</w:t>
            </w:r>
            <w:r>
              <w:rPr>
                <w:rFonts w:hint="eastAsia"/>
                <w:sz w:val="21"/>
                <w:szCs w:val="21"/>
              </w:rPr>
              <w:t>＜</w:t>
            </w:r>
            <w:r>
              <w:rPr>
                <w:rFonts w:ascii="Times New Roman" w:hAnsi="Times New Roman" w:cs="Times New Roman"/>
                <w:sz w:val="21"/>
                <w:szCs w:val="21"/>
              </w:rPr>
              <w:t>30%</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w:t>
            </w:r>
            <w:r>
              <w:t xml:space="preserve"> </w:t>
            </w:r>
          </w:p>
        </w:tc>
        <w:tc>
          <w:tcPr>
            <w:tcW w:w="165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5</w:t>
            </w:r>
          </w:p>
        </w:tc>
      </w:tr>
      <w:tr w:rsidR="00B13CC7">
        <w:trPr>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30%</w:t>
            </w:r>
            <w:r>
              <w:rPr>
                <w:rFonts w:hint="eastAsia"/>
                <w:sz w:val="21"/>
                <w:szCs w:val="21"/>
              </w:rPr>
              <w:t>≤</w:t>
            </w:r>
            <w:r>
              <w:rPr>
                <w:rFonts w:ascii="Times New Roman" w:hAnsi="Times New Roman" w:cs="Times New Roman"/>
                <w:sz w:val="21"/>
                <w:szCs w:val="21"/>
              </w:rPr>
              <w:t>Rpc</w:t>
            </w:r>
            <w:r>
              <w:rPr>
                <w:rFonts w:hint="eastAsia"/>
                <w:sz w:val="21"/>
                <w:szCs w:val="21"/>
              </w:rPr>
              <w:t>＜</w:t>
            </w:r>
            <w:r>
              <w:rPr>
                <w:rFonts w:ascii="Times New Roman" w:hAnsi="Times New Roman" w:cs="Times New Roman"/>
                <w:sz w:val="21"/>
                <w:szCs w:val="21"/>
              </w:rPr>
              <w:t>50%</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4</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Rpc</w:t>
            </w:r>
            <w:r>
              <w:rPr>
                <w:rFonts w:hint="eastAsia"/>
                <w:sz w:val="21"/>
                <w:szCs w:val="21"/>
              </w:rPr>
              <w:t>≥</w:t>
            </w:r>
            <w:r>
              <w:rPr>
                <w:rFonts w:ascii="Times New Roman" w:hAnsi="Times New Roman" w:cs="Times New Roman"/>
                <w:sz w:val="21"/>
                <w:szCs w:val="21"/>
              </w:rPr>
              <w:t>50%</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4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91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5</w:t>
            </w:r>
          </w:p>
        </w:tc>
      </w:tr>
    </w:tbl>
    <w:p w:rsidR="00B13CC7" w:rsidRDefault="00B1163C">
      <w:pPr>
        <w:pStyle w:val="a9"/>
        <w:spacing w:before="0" w:beforeAutospacing="0" w:after="0" w:afterAutospacing="0" w:line="288" w:lineRule="auto"/>
        <w:ind w:left="360"/>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、本项目结构类型为：</w:t>
      </w:r>
      <w:r>
        <w:rPr>
          <w:rFonts w:hint="eastAsia"/>
          <w:sz w:val="21"/>
          <w:szCs w:val="21"/>
          <w:u w:val="single"/>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、预制构件用量统计</w:t>
      </w:r>
      <w:r>
        <w:rPr>
          <w:sz w:val="21"/>
          <w:szCs w:val="21"/>
        </w:rPr>
        <w:t xml:space="preserve"> </w:t>
      </w:r>
    </w:p>
    <w:tbl>
      <w:tblPr>
        <w:tblW w:w="0" w:type="auto"/>
        <w:jc w:val="center"/>
        <w:tblCellMar>
          <w:left w:w="0" w:type="dxa"/>
          <w:right w:w="0" w:type="dxa"/>
        </w:tblCellMar>
        <w:tblLook w:val="04A0" w:firstRow="1" w:lastRow="0" w:firstColumn="1" w:lastColumn="0" w:noHBand="0" w:noVBand="1"/>
      </w:tblPr>
      <w:tblGrid>
        <w:gridCol w:w="1418"/>
        <w:gridCol w:w="1842"/>
        <w:gridCol w:w="3529"/>
        <w:gridCol w:w="1487"/>
      </w:tblGrid>
      <w:tr w:rsidR="00B13CC7">
        <w:trPr>
          <w:jc w:val="center"/>
        </w:trPr>
        <w:tc>
          <w:tcPr>
            <w:tcW w:w="3044"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地上建筑构件</w:t>
            </w:r>
            <w:r>
              <w:rPr>
                <w:sz w:val="21"/>
                <w:szCs w:val="21"/>
              </w:rPr>
              <w:t xml:space="preserve"> </w:t>
            </w:r>
          </w:p>
        </w:tc>
        <w:tc>
          <w:tcPr>
            <w:tcW w:w="33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应用位置</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重量（吨）</w:t>
            </w:r>
            <w:r>
              <w:rPr>
                <w:sz w:val="21"/>
                <w:szCs w:val="21"/>
              </w:rPr>
              <w:t xml:space="preserve"> </w:t>
            </w:r>
          </w:p>
        </w:tc>
      </w:tr>
      <w:tr w:rsidR="00B13CC7">
        <w:trPr>
          <w:jc w:val="center"/>
        </w:trPr>
        <w:tc>
          <w:tcPr>
            <w:tcW w:w="1202"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预制构件类型</w:t>
            </w:r>
            <w:r>
              <w:rPr>
                <w:sz w:val="21"/>
                <w:szCs w:val="21"/>
              </w:rPr>
              <w:t xml:space="preserve"> </w:t>
            </w: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预制梁</w:t>
            </w:r>
            <w:r>
              <w:rPr>
                <w:sz w:val="21"/>
                <w:szCs w:val="21"/>
              </w:rPr>
              <w:t xml:space="preserve"> </w:t>
            </w:r>
          </w:p>
        </w:tc>
        <w:tc>
          <w:tcPr>
            <w:tcW w:w="33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Cs w:val="21"/>
              </w:rPr>
            </w:pP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预制柱</w:t>
            </w:r>
            <w:r>
              <w:rPr>
                <w:sz w:val="21"/>
                <w:szCs w:val="21"/>
              </w:rPr>
              <w:t xml:space="preserve"> </w:t>
            </w:r>
          </w:p>
        </w:tc>
        <w:tc>
          <w:tcPr>
            <w:tcW w:w="33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Cs w:val="21"/>
              </w:rPr>
            </w:pP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预制墙板</w:t>
            </w:r>
            <w:r>
              <w:rPr>
                <w:sz w:val="21"/>
                <w:szCs w:val="21"/>
              </w:rPr>
              <w:t xml:space="preserve"> </w:t>
            </w:r>
          </w:p>
        </w:tc>
        <w:tc>
          <w:tcPr>
            <w:tcW w:w="33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Cs w:val="21"/>
              </w:rPr>
            </w:pP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预制楼面板</w:t>
            </w:r>
            <w:r>
              <w:rPr>
                <w:sz w:val="21"/>
                <w:szCs w:val="21"/>
              </w:rPr>
              <w:t xml:space="preserve"> </w:t>
            </w:r>
          </w:p>
        </w:tc>
        <w:tc>
          <w:tcPr>
            <w:tcW w:w="33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Cs w:val="21"/>
              </w:rPr>
            </w:pP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预制阳台板</w:t>
            </w:r>
            <w:r>
              <w:rPr>
                <w:sz w:val="21"/>
                <w:szCs w:val="21"/>
              </w:rPr>
              <w:t xml:space="preserve"> </w:t>
            </w:r>
          </w:p>
        </w:tc>
        <w:tc>
          <w:tcPr>
            <w:tcW w:w="33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Cs w:val="21"/>
              </w:rPr>
            </w:pP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预制楼梯</w:t>
            </w:r>
            <w:r>
              <w:rPr>
                <w:sz w:val="21"/>
                <w:szCs w:val="21"/>
              </w:rPr>
              <w:t xml:space="preserve"> </w:t>
            </w:r>
          </w:p>
        </w:tc>
        <w:tc>
          <w:tcPr>
            <w:tcW w:w="33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Cs w:val="21"/>
              </w:rPr>
            </w:pP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w:t>
            </w:r>
            <w:r>
              <w:rPr>
                <w:sz w:val="21"/>
                <w:szCs w:val="21"/>
              </w:rPr>
              <w:t xml:space="preserve"> </w:t>
            </w:r>
          </w:p>
        </w:tc>
        <w:tc>
          <w:tcPr>
            <w:tcW w:w="33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6573" w:type="dxa"/>
            <w:gridSpan w:val="3"/>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预制构件总重量</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r>
      <w:tr w:rsidR="00B13CC7">
        <w:trPr>
          <w:jc w:val="center"/>
        </w:trPr>
        <w:tc>
          <w:tcPr>
            <w:tcW w:w="6573" w:type="dxa"/>
            <w:gridSpan w:val="3"/>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建筑地上主体土建部分重量</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 </w:t>
            </w:r>
            <w:r>
              <w:rPr>
                <w:sz w:val="21"/>
                <w:szCs w:val="21"/>
              </w:rPr>
              <w:t xml:space="preserve"> </w:t>
            </w:r>
          </w:p>
        </w:tc>
      </w:tr>
      <w:tr w:rsidR="00B13CC7">
        <w:trPr>
          <w:jc w:val="center"/>
        </w:trPr>
        <w:tc>
          <w:tcPr>
            <w:tcW w:w="6573" w:type="dxa"/>
            <w:gridSpan w:val="3"/>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预制构件用量比例</w:t>
            </w:r>
            <w:r>
              <w:rPr>
                <w:rFonts w:ascii="Times New Roman" w:hAnsi="Times New Roman" w:cs="Times New Roman"/>
                <w:sz w:val="21"/>
                <w:szCs w:val="21"/>
              </w:rPr>
              <w:t>R</w:t>
            </w:r>
            <w:r>
              <w:rPr>
                <w:rFonts w:ascii="Times New Roman" w:hAnsi="Times New Roman" w:cs="Times New Roman"/>
                <w:sz w:val="14"/>
                <w:szCs w:val="14"/>
                <w:vertAlign w:val="subscript"/>
              </w:rPr>
              <w:t>PC</w:t>
            </w:r>
            <w:r>
              <w:rPr>
                <w:rFonts w:hint="eastAsia"/>
                <w:sz w:val="21"/>
                <w:szCs w:val="21"/>
              </w:rPr>
              <w:t>（</w:t>
            </w:r>
            <w:r>
              <w:rPr>
                <w:rFonts w:ascii="Times New Roman" w:hAnsi="Times New Roman" w:cs="Times New Roman"/>
                <w:sz w:val="21"/>
                <w:szCs w:val="21"/>
              </w:rPr>
              <w:t>%</w:t>
            </w:r>
            <w:r>
              <w:rPr>
                <w:rFonts w:hint="eastAsia"/>
                <w:sz w:val="21"/>
                <w:szCs w:val="21"/>
              </w:rPr>
              <w:t>）</w:t>
            </w:r>
            <w:r>
              <w:rPr>
                <w:sz w:val="21"/>
                <w:szCs w:val="21"/>
              </w:rPr>
              <w:t xml:space="preserve"> </w:t>
            </w:r>
          </w:p>
        </w:tc>
        <w:tc>
          <w:tcPr>
            <w:tcW w:w="12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1418" w:type="dxa"/>
            <w:tcBorders>
              <w:top w:val="nil"/>
              <w:left w:val="nil"/>
              <w:bottom w:val="nil"/>
              <w:right w:val="nil"/>
            </w:tcBorders>
            <w:vAlign w:val="center"/>
          </w:tcPr>
          <w:p w:rsidR="00B13CC7" w:rsidRDefault="00B13CC7">
            <w:pPr>
              <w:rPr>
                <w:rFonts w:ascii="宋体" w:hAnsi="宋体" w:cs="宋体"/>
                <w:sz w:val="1"/>
              </w:rPr>
            </w:pPr>
          </w:p>
        </w:tc>
        <w:tc>
          <w:tcPr>
            <w:tcW w:w="1842" w:type="dxa"/>
            <w:tcBorders>
              <w:top w:val="nil"/>
              <w:left w:val="nil"/>
              <w:bottom w:val="nil"/>
              <w:right w:val="nil"/>
            </w:tcBorders>
            <w:vAlign w:val="center"/>
          </w:tcPr>
          <w:p w:rsidR="00B13CC7" w:rsidRDefault="00B13CC7">
            <w:pPr>
              <w:rPr>
                <w:rFonts w:ascii="宋体" w:hAnsi="宋体" w:cs="宋体"/>
                <w:sz w:val="1"/>
              </w:rPr>
            </w:pPr>
          </w:p>
        </w:tc>
        <w:tc>
          <w:tcPr>
            <w:tcW w:w="3529" w:type="dxa"/>
            <w:tcBorders>
              <w:top w:val="nil"/>
              <w:left w:val="nil"/>
              <w:bottom w:val="nil"/>
              <w:right w:val="nil"/>
            </w:tcBorders>
            <w:vAlign w:val="center"/>
          </w:tcPr>
          <w:p w:rsidR="00B13CC7" w:rsidRDefault="00B13CC7">
            <w:pPr>
              <w:rPr>
                <w:rFonts w:ascii="宋体" w:hAnsi="宋体" w:cs="宋体"/>
                <w:sz w:val="1"/>
              </w:rPr>
            </w:pPr>
          </w:p>
        </w:tc>
        <w:tc>
          <w:tcPr>
            <w:tcW w:w="1487"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、建筑专业施工图；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、结构专业施工图；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、工程材料预算清单；</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、预制构件用量比例计算书。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54" w:type="dxa"/>
        <w:jc w:val="center"/>
        <w:tblCellMar>
          <w:left w:w="0" w:type="dxa"/>
          <w:right w:w="0" w:type="dxa"/>
        </w:tblCellMar>
        <w:tblLook w:val="04A0" w:firstRow="1" w:lastRow="0" w:firstColumn="1" w:lastColumn="0" w:noHBand="0" w:noVBand="1"/>
      </w:tblPr>
      <w:tblGrid>
        <w:gridCol w:w="8654"/>
      </w:tblGrid>
      <w:tr w:rsidR="00B13CC7">
        <w:trPr>
          <w:trHeight w:val="1566"/>
          <w:jc w:val="center"/>
        </w:trPr>
        <w:tc>
          <w:tcPr>
            <w:tcW w:w="8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工程预算材料清单：</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工程预算材料清单</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lastRenderedPageBreak/>
              <w:t>结构设计说明：</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结构设计说明书</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7.2.6采用整体化定型设计的厨房、卫浴间。（总分6分）</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得分自评</w:t>
      </w:r>
      <w:r>
        <w:rPr>
          <w:rFonts w:hint="eastAsia"/>
          <w:sz w:val="21"/>
          <w:szCs w:val="21"/>
        </w:rPr>
        <w:t>（本条适用于居住建筑及旅馆饭店建筑的设计、运行评价。对旅馆建筑，本条第</w:t>
      </w:r>
      <w:r>
        <w:rPr>
          <w:rFonts w:ascii="Times New Roman" w:hAnsi="Times New Roman" w:cs="Times New Roman"/>
          <w:sz w:val="21"/>
          <w:szCs w:val="21"/>
        </w:rPr>
        <w:t>1</w:t>
      </w:r>
      <w:r>
        <w:rPr>
          <w:rFonts w:hint="eastAsia"/>
          <w:sz w:val="21"/>
          <w:szCs w:val="21"/>
        </w:rPr>
        <w:t>款可不参评。）</w:t>
      </w:r>
      <w:r>
        <w:rPr>
          <w:sz w:val="21"/>
          <w:szCs w:val="21"/>
        </w:rPr>
        <w:t xml:space="preserve"> </w:t>
      </w:r>
    </w:p>
    <w:tbl>
      <w:tblPr>
        <w:tblW w:w="8118" w:type="dxa"/>
        <w:jc w:val="center"/>
        <w:tblCellMar>
          <w:left w:w="0" w:type="dxa"/>
          <w:right w:w="0" w:type="dxa"/>
        </w:tblCellMar>
        <w:tblLook w:val="04A0" w:firstRow="1" w:lastRow="0" w:firstColumn="1" w:lastColumn="0" w:noHBand="0" w:noVBand="1"/>
      </w:tblPr>
      <w:tblGrid>
        <w:gridCol w:w="4822"/>
        <w:gridCol w:w="1803"/>
        <w:gridCol w:w="1493"/>
      </w:tblGrid>
      <w:tr w:rsidR="00B13CC7">
        <w:trPr>
          <w:jc w:val="center"/>
        </w:trPr>
        <w:tc>
          <w:tcPr>
            <w:tcW w:w="44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jc w:val="center"/>
        </w:trPr>
        <w:tc>
          <w:tcPr>
            <w:tcW w:w="44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采用整体化定型设计的厨房</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44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采用整体化定型设计的卫浴间</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442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6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6</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0</w:t>
            </w:r>
          </w:p>
        </w:tc>
      </w:tr>
    </w:tbl>
    <w:p w:rsidR="00B13CC7" w:rsidRDefault="00B1163C">
      <w:pPr>
        <w:pStyle w:val="a9"/>
        <w:spacing w:before="0" w:beforeAutospacing="0" w:after="0" w:afterAutospacing="0" w:line="288" w:lineRule="auto"/>
        <w:ind w:left="360"/>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简要说明本项目采用整体定型设计的内容（</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654" w:type="dxa"/>
        <w:jc w:val="center"/>
        <w:tblCellMar>
          <w:left w:w="0" w:type="dxa"/>
          <w:right w:w="0" w:type="dxa"/>
        </w:tblCellMar>
        <w:tblLook w:val="04A0" w:firstRow="1" w:lastRow="0" w:firstColumn="1" w:lastColumn="0" w:noHBand="0" w:noVBand="1"/>
      </w:tblPr>
      <w:tblGrid>
        <w:gridCol w:w="8654"/>
      </w:tblGrid>
      <w:tr w:rsidR="00B13CC7">
        <w:trPr>
          <w:trHeight w:val="1566"/>
          <w:jc w:val="center"/>
        </w:trPr>
        <w:tc>
          <w:tcPr>
            <w:tcW w:w="8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rFonts w:ascii="Times New Roman" w:hAnsi="Times New Roman" w:cs="Times New Roman"/>
                <w:b/>
                <w:bCs/>
                <w:sz w:val="21"/>
                <w:szCs w:val="21"/>
              </w:rPr>
              <w:t>无厨房</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ascii="Times New Roman" w:hAnsi="Times New Roman" w:cs="Times New Roman"/>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、建筑专业施工图；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、装修施工图和设计说明；</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、选用定型化产品清单或有关证明材料。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54" w:type="dxa"/>
        <w:jc w:val="center"/>
        <w:tblCellMar>
          <w:left w:w="0" w:type="dxa"/>
          <w:right w:w="0" w:type="dxa"/>
        </w:tblCellMar>
        <w:tblLook w:val="04A0" w:firstRow="1" w:lastRow="0" w:firstColumn="1" w:lastColumn="0" w:noHBand="0" w:noVBand="1"/>
      </w:tblPr>
      <w:tblGrid>
        <w:gridCol w:w="8654"/>
      </w:tblGrid>
      <w:tr w:rsidR="00B13CC7">
        <w:trPr>
          <w:trHeight w:val="1134"/>
          <w:jc w:val="center"/>
        </w:trPr>
        <w:tc>
          <w:tcPr>
            <w:tcW w:w="8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室内装修设计说明：</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室内装修设计说明</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7.2.7 选用本地生产的建筑材料。（总分10分）</w:t>
      </w:r>
    </w:p>
    <w:p w:rsidR="00B13CC7" w:rsidRDefault="00B13CC7">
      <w:pPr>
        <w:spacing w:line="360" w:lineRule="auto"/>
        <w:rPr>
          <w:szCs w:val="21"/>
        </w:rPr>
      </w:pPr>
    </w:p>
    <w:p w:rsidR="00B13CC7" w:rsidRDefault="00B1163C">
      <w:pPr>
        <w:pStyle w:val="1"/>
        <w:spacing w:line="360" w:lineRule="auto"/>
        <w:ind w:firstLineChars="0" w:firstLine="0"/>
        <w:rPr>
          <w:b/>
        </w:rPr>
      </w:pPr>
      <w:r>
        <w:rPr>
          <w:rFonts w:hint="eastAsia"/>
          <w:b/>
        </w:rPr>
        <w:t>设计评价不参评。</w:t>
      </w:r>
    </w:p>
    <w:p w:rsidR="00B13CC7" w:rsidRDefault="00B13CC7"/>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7.2.8 现浇混凝土采用预拌混凝土。（总分10分）</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1</w:t>
      </w:r>
      <w:r>
        <w:rPr>
          <w:rFonts w:hint="eastAsia"/>
          <w:b/>
          <w:bCs/>
          <w:sz w:val="21"/>
          <w:szCs w:val="21"/>
        </w:rPr>
        <w:t>）得分自评</w:t>
      </w:r>
      <w:r>
        <w:rPr>
          <w:sz w:val="21"/>
          <w:szCs w:val="21"/>
        </w:rPr>
        <w:t xml:space="preserve"> </w:t>
      </w:r>
    </w:p>
    <w:tbl>
      <w:tblPr>
        <w:tblW w:w="7444" w:type="dxa"/>
        <w:jc w:val="center"/>
        <w:tblCellMar>
          <w:left w:w="0" w:type="dxa"/>
          <w:right w:w="0" w:type="dxa"/>
        </w:tblCellMar>
        <w:tblLook w:val="04A0" w:firstRow="1" w:lastRow="0" w:firstColumn="1" w:lastColumn="0" w:noHBand="0" w:noVBand="1"/>
      </w:tblPr>
      <w:tblGrid>
        <w:gridCol w:w="4154"/>
        <w:gridCol w:w="1785"/>
        <w:gridCol w:w="1505"/>
      </w:tblGrid>
      <w:tr w:rsidR="00B13CC7">
        <w:trPr>
          <w:jc w:val="center"/>
        </w:trPr>
        <w:tc>
          <w:tcPr>
            <w:tcW w:w="37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jc w:val="center"/>
        </w:trPr>
        <w:tc>
          <w:tcPr>
            <w:tcW w:w="37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全部采用预拌混凝土</w:t>
            </w:r>
            <w:r>
              <w:t xml:space="preserve"> </w:t>
            </w: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10</w:t>
            </w:r>
          </w:p>
        </w:tc>
      </w:tr>
      <w:tr w:rsidR="00B13CC7">
        <w:trPr>
          <w:jc w:val="center"/>
        </w:trPr>
        <w:tc>
          <w:tcPr>
            <w:tcW w:w="378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10</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2</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现浇混凝土是否全部采用预拌混凝土：</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、结构</w:t>
      </w:r>
      <w:r>
        <w:rPr>
          <w:rFonts w:ascii="Times New Roman" w:hAnsi="Times New Roman" w:cs="Times New Roman"/>
          <w:sz w:val="21"/>
          <w:szCs w:val="21"/>
        </w:rPr>
        <w:t>/</w:t>
      </w:r>
      <w:r>
        <w:rPr>
          <w:rFonts w:hint="eastAsia"/>
          <w:sz w:val="21"/>
          <w:szCs w:val="21"/>
        </w:rPr>
        <w:t>建筑施工图设计说明；</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、项目设计中预拌混凝土应用的其他证明材料。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54" w:type="dxa"/>
        <w:jc w:val="center"/>
        <w:tblCellMar>
          <w:left w:w="0" w:type="dxa"/>
          <w:right w:w="0" w:type="dxa"/>
        </w:tblCellMar>
        <w:tblLook w:val="04A0" w:firstRow="1" w:lastRow="0" w:firstColumn="1" w:lastColumn="0" w:noHBand="0" w:noVBand="1"/>
      </w:tblPr>
      <w:tblGrid>
        <w:gridCol w:w="8654"/>
      </w:tblGrid>
      <w:tr w:rsidR="00B13CC7">
        <w:trPr>
          <w:trHeight w:val="1134"/>
          <w:jc w:val="center"/>
        </w:trPr>
        <w:tc>
          <w:tcPr>
            <w:tcW w:w="8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结构设计说明：</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结构设计说明书</w:t>
            </w:r>
            <w:r>
              <w:rPr>
                <w:rStyle w:val="sciencebox"/>
                <w:rFonts w:ascii="Times New Roman" w:hAnsi="Times New Roman" w:cs="Times New Roman"/>
                <w:b/>
                <w:bCs/>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7.2.9 建筑砂浆采用预拌砂浆。（总分5分）</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1</w:t>
      </w:r>
      <w:r>
        <w:rPr>
          <w:rFonts w:hint="eastAsia"/>
          <w:b/>
          <w:bCs/>
          <w:sz w:val="21"/>
          <w:szCs w:val="21"/>
        </w:rPr>
        <w:t>）得分自评</w:t>
      </w:r>
      <w:r>
        <w:rPr>
          <w:sz w:val="21"/>
          <w:szCs w:val="21"/>
        </w:rPr>
        <w:t xml:space="preserve"> </w:t>
      </w:r>
    </w:p>
    <w:tbl>
      <w:tblPr>
        <w:tblW w:w="7448" w:type="dxa"/>
        <w:jc w:val="center"/>
        <w:tblCellMar>
          <w:left w:w="0" w:type="dxa"/>
          <w:right w:w="0" w:type="dxa"/>
        </w:tblCellMar>
        <w:tblLook w:val="04A0" w:firstRow="1" w:lastRow="0" w:firstColumn="1" w:lastColumn="0" w:noHBand="0" w:noVBand="1"/>
      </w:tblPr>
      <w:tblGrid>
        <w:gridCol w:w="4156"/>
        <w:gridCol w:w="1662"/>
        <w:gridCol w:w="1630"/>
      </w:tblGrid>
      <w:tr w:rsidR="00B13CC7">
        <w:trPr>
          <w:jc w:val="center"/>
        </w:trPr>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151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148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jc w:val="center"/>
        </w:trPr>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建筑砂浆采用预拌砂浆的比例</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50%</w:t>
            </w:r>
            <w:r>
              <w:t xml:space="preserve"> </w:t>
            </w:r>
          </w:p>
        </w:tc>
        <w:tc>
          <w:tcPr>
            <w:tcW w:w="151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w:t>
            </w:r>
            <w:r>
              <w:t xml:space="preserve"> </w:t>
            </w:r>
          </w:p>
        </w:tc>
        <w:tc>
          <w:tcPr>
            <w:tcW w:w="148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5</w:t>
            </w:r>
          </w:p>
        </w:tc>
      </w:tr>
      <w:tr w:rsidR="00B13CC7">
        <w:trPr>
          <w:jc w:val="center"/>
        </w:trPr>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100%</w:t>
            </w:r>
            <w:r>
              <w:t xml:space="preserve"> </w:t>
            </w:r>
          </w:p>
        </w:tc>
        <w:tc>
          <w:tcPr>
            <w:tcW w:w="151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jc w:val="center"/>
        </w:trPr>
        <w:tc>
          <w:tcPr>
            <w:tcW w:w="378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51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148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5</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2</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简要说明本项目预拌砂浆使用的部位、用途、厚度及预拌砂浆的使用量占建筑砂浆的比例，且注明本项目使用的预拌砂浆是否符合现行标准《预拌砂浆》</w:t>
      </w:r>
      <w:r>
        <w:rPr>
          <w:rFonts w:ascii="Times New Roman" w:hAnsi="Times New Roman" w:cs="Times New Roman"/>
          <w:sz w:val="21"/>
          <w:szCs w:val="21"/>
        </w:rPr>
        <w:t>GB/T 2181</w:t>
      </w:r>
      <w:r>
        <w:rPr>
          <w:rFonts w:hint="eastAsia"/>
          <w:sz w:val="21"/>
          <w:szCs w:val="21"/>
        </w:rPr>
        <w:t>及《预拌砂浆应用技术规程》</w:t>
      </w:r>
      <w:r>
        <w:rPr>
          <w:rFonts w:ascii="Times New Roman" w:hAnsi="Times New Roman" w:cs="Times New Roman"/>
          <w:sz w:val="21"/>
          <w:szCs w:val="21"/>
        </w:rPr>
        <w:t>JGJ/T 223</w:t>
      </w:r>
      <w:r>
        <w:rPr>
          <w:rFonts w:hint="eastAsia"/>
          <w:sz w:val="21"/>
          <w:szCs w:val="21"/>
        </w:rPr>
        <w:t>的规定（</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299" w:type="dxa"/>
        <w:jc w:val="center"/>
        <w:tblCellMar>
          <w:left w:w="0" w:type="dxa"/>
          <w:right w:w="0" w:type="dxa"/>
        </w:tblCellMar>
        <w:tblLook w:val="04A0" w:firstRow="1" w:lastRow="0" w:firstColumn="1" w:lastColumn="0" w:noHBand="0" w:noVBand="1"/>
      </w:tblPr>
      <w:tblGrid>
        <w:gridCol w:w="8299"/>
      </w:tblGrid>
      <w:tr w:rsidR="00B13CC7">
        <w:trPr>
          <w:trHeight w:val="2014"/>
          <w:jc w:val="center"/>
        </w:trPr>
        <w:tc>
          <w:tcPr>
            <w:tcW w:w="5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不计入参评部分</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、结构</w:t>
      </w:r>
      <w:r>
        <w:rPr>
          <w:rFonts w:ascii="Times New Roman" w:hAnsi="Times New Roman" w:cs="Times New Roman"/>
          <w:sz w:val="21"/>
          <w:szCs w:val="21"/>
        </w:rPr>
        <w:t>/</w:t>
      </w:r>
      <w:r>
        <w:rPr>
          <w:rFonts w:hint="eastAsia"/>
          <w:sz w:val="21"/>
          <w:szCs w:val="21"/>
        </w:rPr>
        <w:t>建筑施工图设计说明；</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、项目设计中预拌砂浆应用的其他证明材料。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54" w:type="dxa"/>
        <w:jc w:val="center"/>
        <w:tblCellMar>
          <w:left w:w="0" w:type="dxa"/>
          <w:right w:w="0" w:type="dxa"/>
        </w:tblCellMar>
        <w:tblLook w:val="04A0" w:firstRow="1" w:lastRow="0" w:firstColumn="1" w:lastColumn="0" w:noHBand="0" w:noVBand="1"/>
      </w:tblPr>
      <w:tblGrid>
        <w:gridCol w:w="8654"/>
      </w:tblGrid>
      <w:tr w:rsidR="00B13CC7">
        <w:trPr>
          <w:trHeight w:val="1134"/>
          <w:jc w:val="center"/>
        </w:trPr>
        <w:tc>
          <w:tcPr>
            <w:tcW w:w="8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结构设计说明：</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结构设计说明书</w:t>
            </w:r>
            <w:r>
              <w:rPr>
                <w:rStyle w:val="sciencebox"/>
                <w:rFonts w:ascii="Times New Roman" w:hAnsi="Times New Roman" w:cs="Times New Roman"/>
                <w:b/>
                <w:bCs/>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7.2.10 合理采用高强建筑结构材料。（总分10分）</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1</w:t>
      </w:r>
      <w:r>
        <w:rPr>
          <w:rFonts w:hint="eastAsia"/>
          <w:b/>
          <w:bCs/>
          <w:sz w:val="21"/>
          <w:szCs w:val="21"/>
        </w:rPr>
        <w:t>）得分自评</w:t>
      </w:r>
      <w:r>
        <w:rPr>
          <w:rFonts w:hint="eastAsia"/>
          <w:sz w:val="21"/>
          <w:szCs w:val="21"/>
        </w:rPr>
        <w:t>（砌体结构、木结构不参评）</w:t>
      </w:r>
      <w:r>
        <w:rPr>
          <w:sz w:val="21"/>
          <w:szCs w:val="21"/>
        </w:rP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b/>
          <w:bCs/>
          <w:sz w:val="21"/>
          <w:szCs w:val="21"/>
        </w:rPr>
        <w:t>不参评，原因：</w:t>
      </w:r>
      <w:r>
        <w:rPr>
          <w:rFonts w:ascii="Times New Roman" w:hAnsi="Times New Roman" w:cs="Times New Roman"/>
          <w:b/>
          <w:bCs/>
          <w:sz w:val="21"/>
          <w:szCs w:val="21"/>
        </w:rPr>
        <w:t>__________</w:t>
      </w:r>
      <w:r>
        <w:rPr>
          <w:rFonts w:ascii="Times New Roman" w:hAnsi="Times New Roman" w:cs="Times New Roman"/>
          <w:b/>
          <w:bCs/>
          <w:sz w:val="21"/>
          <w:szCs w:val="21"/>
        </w:rPr>
        <w:t>本次改造未对结构方面进行相关改造</w:t>
      </w:r>
      <w:r>
        <w:rPr>
          <w:rFonts w:ascii="Times New Roman" w:hAnsi="Times New Roman" w:cs="Times New Roman"/>
          <w:b/>
          <w:bCs/>
          <w:sz w:val="21"/>
          <w:szCs w:val="21"/>
        </w:rPr>
        <w:t>-__________</w:t>
      </w:r>
      <w:r>
        <w:rPr>
          <w:rFonts w:hint="eastAsia"/>
          <w:b/>
          <w:bCs/>
          <w:sz w:val="21"/>
          <w:szCs w:val="21"/>
        </w:rPr>
        <w:t>。</w:t>
      </w:r>
      <w: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混凝土结构</w:t>
      </w:r>
      <w:r>
        <w:rPr>
          <w:sz w:val="21"/>
          <w:szCs w:val="21"/>
        </w:rPr>
        <w:t xml:space="preserve"> </w:t>
      </w:r>
    </w:p>
    <w:tbl>
      <w:tblPr>
        <w:tblW w:w="8897" w:type="dxa"/>
        <w:jc w:val="center"/>
        <w:tblCellMar>
          <w:left w:w="0" w:type="dxa"/>
          <w:right w:w="0" w:type="dxa"/>
        </w:tblCellMar>
        <w:tblLook w:val="04A0" w:firstRow="1" w:lastRow="0" w:firstColumn="1" w:lastColumn="0" w:noHBand="0" w:noVBand="1"/>
      </w:tblPr>
      <w:tblGrid>
        <w:gridCol w:w="3617"/>
        <w:gridCol w:w="1943"/>
        <w:gridCol w:w="1539"/>
        <w:gridCol w:w="1798"/>
      </w:tblGrid>
      <w:tr w:rsidR="00B13CC7">
        <w:trPr>
          <w:trHeight w:val="285"/>
          <w:jc w:val="center"/>
        </w:trPr>
        <w:tc>
          <w:tcPr>
            <w:tcW w:w="5335"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13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157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trHeight w:val="298"/>
          <w:jc w:val="center"/>
        </w:trPr>
        <w:tc>
          <w:tcPr>
            <w:tcW w:w="3395"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400MPa</w:t>
            </w:r>
            <w:r>
              <w:rPr>
                <w:rFonts w:hint="eastAsia"/>
                <w:sz w:val="21"/>
                <w:szCs w:val="21"/>
              </w:rPr>
              <w:t>级及以上受力普通钢筋的的比例</w:t>
            </w:r>
            <w:r>
              <w:rPr>
                <w:rFonts w:ascii="Times New Roman" w:hAnsi="Times New Roman" w:cs="Times New Roman"/>
                <w:sz w:val="21"/>
                <w:szCs w:val="21"/>
              </w:rPr>
              <w:t>Rsb</w:t>
            </w:r>
            <w:r>
              <w:t xml:space="preserve"> </w:t>
            </w: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30%</w:t>
            </w:r>
            <w:r>
              <w:rPr>
                <w:rFonts w:hint="eastAsia"/>
                <w:sz w:val="21"/>
                <w:szCs w:val="21"/>
              </w:rPr>
              <w:t>≤</w:t>
            </w:r>
            <w:r>
              <w:rPr>
                <w:rFonts w:ascii="Times New Roman" w:hAnsi="Times New Roman" w:cs="Times New Roman"/>
                <w:sz w:val="21"/>
                <w:szCs w:val="21"/>
              </w:rPr>
              <w:t>Rsb</w:t>
            </w:r>
            <w:r>
              <w:rPr>
                <w:rFonts w:hint="eastAsia"/>
                <w:sz w:val="21"/>
                <w:szCs w:val="21"/>
              </w:rPr>
              <w:t>＜</w:t>
            </w:r>
            <w:r>
              <w:rPr>
                <w:rFonts w:ascii="Times New Roman" w:hAnsi="Times New Roman" w:cs="Times New Roman"/>
                <w:sz w:val="21"/>
                <w:szCs w:val="21"/>
              </w:rPr>
              <w:t>50%</w:t>
            </w:r>
            <w:r>
              <w:t xml:space="preserve"> </w:t>
            </w:r>
          </w:p>
        </w:tc>
        <w:tc>
          <w:tcPr>
            <w:tcW w:w="13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4</w:t>
            </w:r>
            <w:r>
              <w:t xml:space="preserve"> </w:t>
            </w:r>
          </w:p>
        </w:tc>
        <w:tc>
          <w:tcPr>
            <w:tcW w:w="1579"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trHeight w:val="310"/>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50%</w:t>
            </w:r>
            <w:r>
              <w:rPr>
                <w:rFonts w:hint="eastAsia"/>
                <w:sz w:val="21"/>
                <w:szCs w:val="21"/>
              </w:rPr>
              <w:t>≤</w:t>
            </w:r>
            <w:r>
              <w:rPr>
                <w:rFonts w:ascii="Times New Roman" w:hAnsi="Times New Roman" w:cs="Times New Roman"/>
                <w:sz w:val="21"/>
                <w:szCs w:val="21"/>
              </w:rPr>
              <w:t>Rsb</w:t>
            </w:r>
            <w:r>
              <w:rPr>
                <w:rFonts w:hint="eastAsia"/>
                <w:sz w:val="21"/>
                <w:szCs w:val="21"/>
              </w:rPr>
              <w:t>＜</w:t>
            </w:r>
            <w:r>
              <w:rPr>
                <w:rFonts w:ascii="Times New Roman" w:hAnsi="Times New Roman" w:cs="Times New Roman"/>
                <w:sz w:val="21"/>
                <w:szCs w:val="21"/>
              </w:rPr>
              <w:t>70%</w:t>
            </w:r>
            <w:r>
              <w:t xml:space="preserve"> </w:t>
            </w:r>
          </w:p>
        </w:tc>
        <w:tc>
          <w:tcPr>
            <w:tcW w:w="13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6</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trHeight w:val="298"/>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70%</w:t>
            </w:r>
            <w:r>
              <w:rPr>
                <w:rFonts w:hint="eastAsia"/>
                <w:sz w:val="21"/>
                <w:szCs w:val="21"/>
              </w:rPr>
              <w:t>≤</w:t>
            </w:r>
            <w:r>
              <w:rPr>
                <w:rFonts w:ascii="Times New Roman" w:hAnsi="Times New Roman" w:cs="Times New Roman"/>
                <w:sz w:val="21"/>
                <w:szCs w:val="21"/>
              </w:rPr>
              <w:t>Rsb</w:t>
            </w:r>
            <w:r>
              <w:rPr>
                <w:rFonts w:hint="eastAsia"/>
                <w:sz w:val="21"/>
                <w:szCs w:val="21"/>
              </w:rPr>
              <w:t>＜</w:t>
            </w:r>
            <w:r>
              <w:rPr>
                <w:rFonts w:ascii="Times New Roman" w:hAnsi="Times New Roman" w:cs="Times New Roman"/>
                <w:sz w:val="21"/>
                <w:szCs w:val="21"/>
              </w:rPr>
              <w:t>85%</w:t>
            </w:r>
            <w:r>
              <w:t xml:space="preserve"> </w:t>
            </w:r>
          </w:p>
        </w:tc>
        <w:tc>
          <w:tcPr>
            <w:tcW w:w="13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8</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trHeight w:val="298"/>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Rsb</w:t>
            </w:r>
            <w:r>
              <w:rPr>
                <w:rFonts w:hint="eastAsia"/>
                <w:sz w:val="21"/>
                <w:szCs w:val="21"/>
              </w:rPr>
              <w:t>≥</w:t>
            </w:r>
            <w:r>
              <w:rPr>
                <w:rFonts w:ascii="Times New Roman" w:hAnsi="Times New Roman" w:cs="Times New Roman"/>
                <w:sz w:val="21"/>
                <w:szCs w:val="21"/>
              </w:rPr>
              <w:t>85%</w:t>
            </w:r>
            <w:r>
              <w:t xml:space="preserve"> </w:t>
            </w:r>
          </w:p>
        </w:tc>
        <w:tc>
          <w:tcPr>
            <w:tcW w:w="13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r>
      <w:tr w:rsidR="00B13CC7">
        <w:trPr>
          <w:trHeight w:val="298"/>
          <w:jc w:val="center"/>
        </w:trPr>
        <w:tc>
          <w:tcPr>
            <w:tcW w:w="339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混凝土竖向承重结构采用强度等级不小于</w:t>
            </w:r>
            <w:r>
              <w:rPr>
                <w:rFonts w:ascii="Times New Roman" w:hAnsi="Times New Roman" w:cs="Times New Roman"/>
                <w:sz w:val="21"/>
                <w:szCs w:val="21"/>
              </w:rPr>
              <w:t>C50</w:t>
            </w:r>
            <w:r>
              <w:rPr>
                <w:rFonts w:hint="eastAsia"/>
                <w:sz w:val="21"/>
                <w:szCs w:val="21"/>
              </w:rPr>
              <w:t>混凝土用量占竖向承重结构中混凝土总量的比例</w:t>
            </w:r>
            <w:r>
              <w:t xml:space="preserve"> </w:t>
            </w:r>
          </w:p>
        </w:tc>
        <w:tc>
          <w:tcPr>
            <w:tcW w:w="17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50%</w:t>
            </w:r>
            <w:r>
              <w:t xml:space="preserve"> </w:t>
            </w:r>
          </w:p>
        </w:tc>
        <w:tc>
          <w:tcPr>
            <w:tcW w:w="13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157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trHeight w:val="298"/>
          <w:jc w:val="center"/>
        </w:trPr>
        <w:tc>
          <w:tcPr>
            <w:tcW w:w="5335"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3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157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3611" w:type="dxa"/>
            <w:tcBorders>
              <w:top w:val="nil"/>
              <w:left w:val="nil"/>
              <w:bottom w:val="nil"/>
              <w:right w:val="nil"/>
            </w:tcBorders>
            <w:vAlign w:val="center"/>
          </w:tcPr>
          <w:p w:rsidR="00B13CC7" w:rsidRDefault="00B13CC7">
            <w:pPr>
              <w:rPr>
                <w:rFonts w:ascii="宋体" w:hAnsi="宋体" w:cs="宋体"/>
                <w:sz w:val="1"/>
              </w:rPr>
            </w:pPr>
          </w:p>
        </w:tc>
        <w:tc>
          <w:tcPr>
            <w:tcW w:w="1940" w:type="dxa"/>
            <w:tcBorders>
              <w:top w:val="nil"/>
              <w:left w:val="nil"/>
              <w:bottom w:val="nil"/>
              <w:right w:val="nil"/>
            </w:tcBorders>
            <w:vAlign w:val="center"/>
          </w:tcPr>
          <w:p w:rsidR="00B13CC7" w:rsidRDefault="00B13CC7">
            <w:pPr>
              <w:rPr>
                <w:rFonts w:ascii="宋体" w:hAnsi="宋体" w:cs="宋体"/>
                <w:sz w:val="1"/>
              </w:rPr>
            </w:pPr>
          </w:p>
        </w:tc>
        <w:tc>
          <w:tcPr>
            <w:tcW w:w="1536" w:type="dxa"/>
            <w:tcBorders>
              <w:top w:val="nil"/>
              <w:left w:val="nil"/>
              <w:bottom w:val="nil"/>
              <w:right w:val="nil"/>
            </w:tcBorders>
            <w:vAlign w:val="center"/>
          </w:tcPr>
          <w:p w:rsidR="00B13CC7" w:rsidRDefault="00B13CC7">
            <w:pPr>
              <w:rPr>
                <w:rFonts w:ascii="宋体" w:hAnsi="宋体" w:cs="宋体"/>
                <w:sz w:val="1"/>
              </w:rPr>
            </w:pPr>
          </w:p>
        </w:tc>
        <w:tc>
          <w:tcPr>
            <w:tcW w:w="1795"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钢结构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Q345</w:t>
      </w:r>
      <w:r>
        <w:rPr>
          <w:rFonts w:hint="eastAsia"/>
          <w:b/>
          <w:bCs/>
          <w:sz w:val="21"/>
          <w:szCs w:val="21"/>
        </w:rPr>
        <w:t>及以上高强钢材用量占钢材总量的比例：</w:t>
      </w:r>
      <w:r>
        <w:rPr>
          <w:sz w:val="21"/>
          <w:szCs w:val="21"/>
        </w:rPr>
        <w:t xml:space="preserve"> </w:t>
      </w:r>
    </w:p>
    <w:tbl>
      <w:tblPr>
        <w:tblW w:w="8203" w:type="dxa"/>
        <w:jc w:val="center"/>
        <w:tblCellMar>
          <w:left w:w="0" w:type="dxa"/>
          <w:right w:w="0" w:type="dxa"/>
        </w:tblCellMar>
        <w:tblLook w:val="04A0" w:firstRow="1" w:lastRow="0" w:firstColumn="1" w:lastColumn="0" w:noHBand="0" w:noVBand="1"/>
      </w:tblPr>
      <w:tblGrid>
        <w:gridCol w:w="1339"/>
        <w:gridCol w:w="1894"/>
        <w:gridCol w:w="2698"/>
        <w:gridCol w:w="2272"/>
      </w:tblGrid>
      <w:tr w:rsidR="00B13CC7">
        <w:trPr>
          <w:trHeight w:val="345"/>
          <w:jc w:val="center"/>
        </w:trPr>
        <w:tc>
          <w:tcPr>
            <w:tcW w:w="11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序号</w:t>
            </w:r>
            <w:r>
              <w:t xml:space="preserve"> </w:t>
            </w:r>
          </w:p>
        </w:tc>
        <w:tc>
          <w:tcPr>
            <w:tcW w:w="16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24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trHeight w:val="360"/>
          <w:jc w:val="center"/>
        </w:trPr>
        <w:tc>
          <w:tcPr>
            <w:tcW w:w="11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w:t>
            </w:r>
            <w:r>
              <w:t xml:space="preserve"> </w:t>
            </w:r>
          </w:p>
        </w:tc>
        <w:tc>
          <w:tcPr>
            <w:tcW w:w="16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50%</w:t>
            </w:r>
            <w:r>
              <w:t xml:space="preserve"> </w:t>
            </w:r>
          </w:p>
        </w:tc>
        <w:tc>
          <w:tcPr>
            <w:tcW w:w="24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8</w:t>
            </w:r>
            <w: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trHeight w:val="360"/>
          <w:jc w:val="center"/>
        </w:trPr>
        <w:tc>
          <w:tcPr>
            <w:tcW w:w="11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167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70%</w:t>
            </w:r>
            <w:r>
              <w:t xml:space="preserve"> </w:t>
            </w:r>
          </w:p>
        </w:tc>
        <w:tc>
          <w:tcPr>
            <w:tcW w:w="24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trHeight w:val="360"/>
          <w:jc w:val="center"/>
        </w:trPr>
        <w:tc>
          <w:tcPr>
            <w:tcW w:w="3011"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247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1336" w:type="dxa"/>
            <w:tcBorders>
              <w:top w:val="nil"/>
              <w:left w:val="nil"/>
              <w:bottom w:val="nil"/>
              <w:right w:val="nil"/>
            </w:tcBorders>
            <w:vAlign w:val="center"/>
          </w:tcPr>
          <w:p w:rsidR="00B13CC7" w:rsidRDefault="00B13CC7">
            <w:pPr>
              <w:rPr>
                <w:rFonts w:ascii="宋体" w:hAnsi="宋体" w:cs="宋体"/>
                <w:sz w:val="1"/>
              </w:rPr>
            </w:pPr>
          </w:p>
        </w:tc>
        <w:tc>
          <w:tcPr>
            <w:tcW w:w="1891" w:type="dxa"/>
            <w:tcBorders>
              <w:top w:val="nil"/>
              <w:left w:val="nil"/>
              <w:bottom w:val="nil"/>
              <w:right w:val="nil"/>
            </w:tcBorders>
            <w:vAlign w:val="center"/>
          </w:tcPr>
          <w:p w:rsidR="00B13CC7" w:rsidRDefault="00B13CC7">
            <w:pPr>
              <w:rPr>
                <w:rFonts w:ascii="宋体" w:hAnsi="宋体" w:cs="宋体"/>
                <w:sz w:val="1"/>
              </w:rPr>
            </w:pPr>
          </w:p>
        </w:tc>
        <w:tc>
          <w:tcPr>
            <w:tcW w:w="2693" w:type="dxa"/>
            <w:tcBorders>
              <w:top w:val="nil"/>
              <w:left w:val="nil"/>
              <w:bottom w:val="nil"/>
              <w:right w:val="nil"/>
            </w:tcBorders>
            <w:vAlign w:val="center"/>
          </w:tcPr>
          <w:p w:rsidR="00B13CC7" w:rsidRDefault="00B13CC7">
            <w:pPr>
              <w:rPr>
                <w:rFonts w:ascii="宋体" w:hAnsi="宋体" w:cs="宋体"/>
                <w:sz w:val="1"/>
              </w:rPr>
            </w:pPr>
          </w:p>
        </w:tc>
        <w:tc>
          <w:tcPr>
            <w:tcW w:w="2268"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混合结构</w:t>
      </w:r>
      <w:r>
        <w:rPr>
          <w:sz w:val="21"/>
          <w:szCs w:val="21"/>
        </w:rPr>
        <w:t xml:space="preserve"> </w:t>
      </w:r>
    </w:p>
    <w:tbl>
      <w:tblPr>
        <w:tblW w:w="8169" w:type="dxa"/>
        <w:jc w:val="center"/>
        <w:tblCellMar>
          <w:left w:w="0" w:type="dxa"/>
          <w:right w:w="0" w:type="dxa"/>
        </w:tblCellMar>
        <w:tblLook w:val="04A0" w:firstRow="1" w:lastRow="0" w:firstColumn="1" w:lastColumn="0" w:noHBand="0" w:noVBand="1"/>
      </w:tblPr>
      <w:tblGrid>
        <w:gridCol w:w="1339"/>
        <w:gridCol w:w="1869"/>
        <w:gridCol w:w="2665"/>
        <w:gridCol w:w="2296"/>
      </w:tblGrid>
      <w:tr w:rsidR="00B13CC7">
        <w:trPr>
          <w:trHeight w:val="345"/>
          <w:jc w:val="center"/>
        </w:trPr>
        <w:tc>
          <w:tcPr>
            <w:tcW w:w="11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序号</w:t>
            </w:r>
            <w:r>
              <w:t xml:space="preserve"> </w:t>
            </w:r>
          </w:p>
        </w:tc>
        <w:tc>
          <w:tcPr>
            <w:tcW w:w="165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24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20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trHeight w:val="360"/>
          <w:jc w:val="center"/>
        </w:trPr>
        <w:tc>
          <w:tcPr>
            <w:tcW w:w="11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w:t>
            </w:r>
            <w:r>
              <w:t xml:space="preserve"> </w:t>
            </w:r>
          </w:p>
        </w:tc>
        <w:tc>
          <w:tcPr>
            <w:tcW w:w="165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混凝土结构部分</w:t>
            </w:r>
            <w:r>
              <w:t xml:space="preserve"> </w:t>
            </w:r>
          </w:p>
        </w:tc>
        <w:tc>
          <w:tcPr>
            <w:tcW w:w="24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20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trHeight w:val="360"/>
          <w:jc w:val="center"/>
        </w:trPr>
        <w:tc>
          <w:tcPr>
            <w:tcW w:w="11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2</w:t>
            </w:r>
            <w:r>
              <w:t xml:space="preserve"> </w:t>
            </w:r>
          </w:p>
        </w:tc>
        <w:tc>
          <w:tcPr>
            <w:tcW w:w="165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钢结构部分</w:t>
            </w:r>
            <w:r>
              <w:t xml:space="preserve"> </w:t>
            </w:r>
          </w:p>
        </w:tc>
        <w:tc>
          <w:tcPr>
            <w:tcW w:w="24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20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trHeight w:val="360"/>
          <w:jc w:val="center"/>
        </w:trPr>
        <w:tc>
          <w:tcPr>
            <w:tcW w:w="2986"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合计（取平均值）</w:t>
            </w:r>
            <w:r>
              <w:t xml:space="preserve"> </w:t>
            </w:r>
          </w:p>
        </w:tc>
        <w:tc>
          <w:tcPr>
            <w:tcW w:w="24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10</w:t>
            </w:r>
            <w:r>
              <w:t xml:space="preserve"> </w:t>
            </w:r>
          </w:p>
        </w:tc>
        <w:tc>
          <w:tcPr>
            <w:tcW w:w="207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tc>
      </w:tr>
      <w:tr w:rsidR="00B13CC7">
        <w:trPr>
          <w:jc w:val="center"/>
        </w:trPr>
        <w:tc>
          <w:tcPr>
            <w:tcW w:w="1336" w:type="dxa"/>
            <w:tcBorders>
              <w:top w:val="nil"/>
              <w:left w:val="nil"/>
              <w:bottom w:val="nil"/>
              <w:right w:val="nil"/>
            </w:tcBorders>
            <w:vAlign w:val="center"/>
          </w:tcPr>
          <w:p w:rsidR="00B13CC7" w:rsidRDefault="00B13CC7">
            <w:pPr>
              <w:rPr>
                <w:rFonts w:ascii="宋体" w:hAnsi="宋体" w:cs="宋体"/>
                <w:sz w:val="1"/>
              </w:rPr>
            </w:pPr>
          </w:p>
        </w:tc>
        <w:tc>
          <w:tcPr>
            <w:tcW w:w="1866" w:type="dxa"/>
            <w:tcBorders>
              <w:top w:val="nil"/>
              <w:left w:val="nil"/>
              <w:bottom w:val="nil"/>
              <w:right w:val="nil"/>
            </w:tcBorders>
            <w:vAlign w:val="center"/>
          </w:tcPr>
          <w:p w:rsidR="00B13CC7" w:rsidRDefault="00B13CC7">
            <w:pPr>
              <w:rPr>
                <w:rFonts w:ascii="宋体" w:hAnsi="宋体" w:cs="宋体"/>
                <w:sz w:val="1"/>
              </w:rPr>
            </w:pPr>
          </w:p>
        </w:tc>
        <w:tc>
          <w:tcPr>
            <w:tcW w:w="2660" w:type="dxa"/>
            <w:tcBorders>
              <w:top w:val="nil"/>
              <w:left w:val="nil"/>
              <w:bottom w:val="nil"/>
              <w:right w:val="nil"/>
            </w:tcBorders>
            <w:vAlign w:val="center"/>
          </w:tcPr>
          <w:p w:rsidR="00B13CC7" w:rsidRDefault="00B13CC7">
            <w:pPr>
              <w:rPr>
                <w:rFonts w:ascii="宋体" w:hAnsi="宋体" w:cs="宋体"/>
                <w:sz w:val="1"/>
              </w:rPr>
            </w:pPr>
          </w:p>
        </w:tc>
        <w:tc>
          <w:tcPr>
            <w:tcW w:w="2292"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2</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、混凝土结构建筑的主体结构</w:t>
      </w:r>
      <w:r>
        <w:rPr>
          <w:rFonts w:ascii="Times New Roman" w:hAnsi="Times New Roman" w:cs="Times New Roman"/>
          <w:sz w:val="21"/>
          <w:szCs w:val="21"/>
        </w:rPr>
        <w:t>400Mpa</w:t>
      </w:r>
      <w:r>
        <w:rPr>
          <w:rFonts w:hint="eastAsia"/>
          <w:sz w:val="21"/>
          <w:szCs w:val="21"/>
        </w:rPr>
        <w:t>级及以上受力普通钢筋用量：</w:t>
      </w:r>
      <w:r>
        <w:rPr>
          <w:rFonts w:hint="eastAsia"/>
          <w:sz w:val="21"/>
          <w:szCs w:val="21"/>
          <w:u w:val="single"/>
        </w:rPr>
        <w:t xml:space="preserve">    </w:t>
      </w:r>
      <w:r>
        <w:rPr>
          <w:rFonts w:hint="eastAsia"/>
          <w:sz w:val="21"/>
          <w:szCs w:val="21"/>
        </w:rPr>
        <w:t>吨；钢筋总用量：</w:t>
      </w:r>
      <w:r>
        <w:rPr>
          <w:rFonts w:hint="eastAsia"/>
          <w:sz w:val="21"/>
          <w:szCs w:val="21"/>
          <w:u w:val="single"/>
        </w:rPr>
        <w:t xml:space="preserve">    </w:t>
      </w:r>
      <w:r>
        <w:rPr>
          <w:rFonts w:hint="eastAsia"/>
          <w:sz w:val="21"/>
          <w:szCs w:val="21"/>
        </w:rPr>
        <w:t>吨；</w:t>
      </w:r>
      <w:r>
        <w:rPr>
          <w:rFonts w:ascii="Times New Roman" w:hAnsi="Times New Roman" w:cs="Times New Roman"/>
          <w:sz w:val="21"/>
          <w:szCs w:val="21"/>
        </w:rPr>
        <w:t>400MPa</w:t>
      </w:r>
      <w:r>
        <w:rPr>
          <w:rFonts w:hint="eastAsia"/>
          <w:sz w:val="21"/>
          <w:szCs w:val="21"/>
        </w:rPr>
        <w:t>级及以上受力普通钢筋用量的比例：</w:t>
      </w:r>
      <w:r>
        <w:rPr>
          <w:rFonts w:hint="eastAsia"/>
          <w:sz w:val="21"/>
          <w:szCs w:val="21"/>
          <w:u w:val="single"/>
        </w:rPr>
        <w:t xml:space="preserve">    </w:t>
      </w:r>
      <w:r>
        <w:rPr>
          <w:rFonts w:ascii="Times New Roman" w:hAnsi="Times New Roman" w:cs="Times New Roman"/>
          <w:sz w:val="21"/>
          <w:szCs w:val="21"/>
        </w:rPr>
        <w:t>%</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、混凝土结构建筑的混凝土承重结构中采用强度等级在</w:t>
      </w:r>
      <w:r>
        <w:rPr>
          <w:rFonts w:ascii="Times New Roman" w:hAnsi="Times New Roman" w:cs="Times New Roman"/>
          <w:sz w:val="21"/>
          <w:szCs w:val="21"/>
        </w:rPr>
        <w:t>C50</w:t>
      </w:r>
      <w:r>
        <w:rPr>
          <w:rFonts w:hint="eastAsia"/>
          <w:sz w:val="21"/>
          <w:szCs w:val="21"/>
        </w:rPr>
        <w:t>（或以上）混凝土用量：</w:t>
      </w:r>
      <w:r>
        <w:rPr>
          <w:rFonts w:hint="eastAsia"/>
          <w:sz w:val="21"/>
          <w:szCs w:val="21"/>
          <w:u w:val="single"/>
        </w:rPr>
        <w:t xml:space="preserve">    </w:t>
      </w:r>
      <w:r>
        <w:rPr>
          <w:rFonts w:hint="eastAsia"/>
          <w:sz w:val="21"/>
          <w:szCs w:val="21"/>
        </w:rPr>
        <w:t>方；承重结构中混凝土用量：</w:t>
      </w:r>
      <w:r>
        <w:rPr>
          <w:rFonts w:hint="eastAsia"/>
          <w:sz w:val="21"/>
          <w:szCs w:val="21"/>
          <w:u w:val="single"/>
        </w:rPr>
        <w:t xml:space="preserve">    </w:t>
      </w:r>
      <w:r>
        <w:rPr>
          <w:rFonts w:hint="eastAsia"/>
          <w:sz w:val="21"/>
          <w:szCs w:val="21"/>
        </w:rPr>
        <w:t>方；强度等级在</w:t>
      </w:r>
      <w:r>
        <w:rPr>
          <w:rFonts w:ascii="Times New Roman" w:hAnsi="Times New Roman" w:cs="Times New Roman"/>
          <w:sz w:val="21"/>
          <w:szCs w:val="21"/>
        </w:rPr>
        <w:t>C50</w:t>
      </w:r>
      <w:r>
        <w:rPr>
          <w:rFonts w:hint="eastAsia"/>
          <w:sz w:val="21"/>
          <w:szCs w:val="21"/>
        </w:rPr>
        <w:t>（或以上）混凝土占承重结构中混凝土总量的比例：</w:t>
      </w:r>
      <w:r>
        <w:rPr>
          <w:rFonts w:hint="eastAsia"/>
          <w:sz w:val="21"/>
          <w:szCs w:val="21"/>
          <w:u w:val="single"/>
        </w:rPr>
        <w:t xml:space="preserve">    </w:t>
      </w:r>
      <w:r>
        <w:rPr>
          <w:rFonts w:ascii="Times New Roman" w:hAnsi="Times New Roman" w:cs="Times New Roman"/>
          <w:sz w:val="21"/>
          <w:szCs w:val="21"/>
        </w:rPr>
        <w:t>%</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、钢结构建筑的</w:t>
      </w:r>
      <w:r>
        <w:rPr>
          <w:rFonts w:ascii="Times New Roman" w:hAnsi="Times New Roman" w:cs="Times New Roman"/>
          <w:sz w:val="21"/>
          <w:szCs w:val="21"/>
        </w:rPr>
        <w:t>Q345</w:t>
      </w:r>
      <w:r>
        <w:rPr>
          <w:rFonts w:hint="eastAsia"/>
          <w:sz w:val="21"/>
          <w:szCs w:val="21"/>
        </w:rPr>
        <w:t>及以上高强钢材用量：</w:t>
      </w:r>
      <w:r>
        <w:rPr>
          <w:rFonts w:hint="eastAsia"/>
          <w:sz w:val="21"/>
          <w:szCs w:val="21"/>
          <w:u w:val="single"/>
        </w:rPr>
        <w:t xml:space="preserve">    </w:t>
      </w:r>
      <w:r>
        <w:rPr>
          <w:rFonts w:hint="eastAsia"/>
          <w:sz w:val="21"/>
          <w:szCs w:val="21"/>
        </w:rPr>
        <w:t>吨；钢材总用量：</w:t>
      </w:r>
      <w:r>
        <w:rPr>
          <w:rFonts w:hint="eastAsia"/>
          <w:sz w:val="21"/>
          <w:szCs w:val="21"/>
          <w:u w:val="single"/>
        </w:rPr>
        <w:t xml:space="preserve">    </w:t>
      </w:r>
      <w:r>
        <w:rPr>
          <w:rFonts w:hint="eastAsia"/>
          <w:sz w:val="21"/>
          <w:szCs w:val="21"/>
        </w:rPr>
        <w:t>吨；</w:t>
      </w:r>
      <w:r>
        <w:rPr>
          <w:rFonts w:ascii="Times New Roman" w:hAnsi="Times New Roman" w:cs="Times New Roman"/>
          <w:sz w:val="21"/>
          <w:szCs w:val="21"/>
        </w:rPr>
        <w:t>Q345</w:t>
      </w:r>
      <w:r>
        <w:rPr>
          <w:rFonts w:hint="eastAsia"/>
          <w:sz w:val="21"/>
          <w:szCs w:val="21"/>
        </w:rPr>
        <w:t>及以上高强钢材用量的比例：</w:t>
      </w:r>
      <w:r>
        <w:rPr>
          <w:rFonts w:hint="eastAsia"/>
          <w:sz w:val="21"/>
          <w:szCs w:val="21"/>
          <w:u w:val="single"/>
        </w:rPr>
        <w:t xml:space="preserve">    </w:t>
      </w:r>
      <w:r>
        <w:rPr>
          <w:rFonts w:ascii="Times New Roman" w:hAnsi="Times New Roman" w:cs="Times New Roman"/>
          <w:sz w:val="21"/>
          <w:szCs w:val="21"/>
        </w:rPr>
        <w:t>%</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lastRenderedPageBreak/>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、结构专业施工图；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所采用的高强度材料用量比例计算书：混凝土结构中需体现混凝土竖向承重结构高强混凝土和高强钢筋的使用比例计算书并明确高性能混凝土或高强度钢的使用比例；钢结构中高强度钢的比例计算书并明确高强度钢的比例；</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、工程预算清单。</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54" w:type="dxa"/>
        <w:jc w:val="center"/>
        <w:tblCellMar>
          <w:left w:w="0" w:type="dxa"/>
          <w:right w:w="0" w:type="dxa"/>
        </w:tblCellMar>
        <w:tblLook w:val="04A0" w:firstRow="1" w:lastRow="0" w:firstColumn="1" w:lastColumn="0" w:noHBand="0" w:noVBand="1"/>
      </w:tblPr>
      <w:tblGrid>
        <w:gridCol w:w="8654"/>
      </w:tblGrid>
      <w:tr w:rsidR="00B13CC7">
        <w:trPr>
          <w:trHeight w:val="1134"/>
          <w:jc w:val="center"/>
        </w:trPr>
        <w:tc>
          <w:tcPr>
            <w:tcW w:w="8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结构设计施工图</w:t>
            </w:r>
            <w:r>
              <w:rPr>
                <w:rStyle w:val="sciencebox"/>
                <w:rFonts w:ascii="Times New Roman" w:hAnsi="Times New Roman" w:cs="Times New Roman"/>
                <w:b/>
                <w:bCs/>
                <w:sz w:val="21"/>
                <w:szCs w:val="21"/>
              </w:rPr>
              <w:t>.docx</w:t>
            </w:r>
            <w:r>
              <w:rPr>
                <w:rFonts w:ascii="Times New Roman" w:hAnsi="Times New Roman" w:cs="Times New Roman"/>
                <w:b/>
                <w:bCs/>
                <w:sz w:val="21"/>
                <w:szCs w:val="21"/>
              </w:rPr>
              <w:br/>
            </w:r>
            <w:r>
              <w:rPr>
                <w:rStyle w:val="sciencebox"/>
                <w:rFonts w:ascii="Times New Roman" w:hAnsi="Times New Roman" w:cs="Times New Roman"/>
                <w:b/>
                <w:bCs/>
                <w:sz w:val="21"/>
                <w:szCs w:val="21"/>
              </w:rPr>
              <w:t>结构设计说明：</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结构设计说明书</w:t>
            </w:r>
            <w:r>
              <w:rPr>
                <w:rStyle w:val="sciencebox"/>
                <w:rFonts w:ascii="Times New Roman" w:hAnsi="Times New Roman" w:cs="Times New Roman"/>
                <w:b/>
                <w:bCs/>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szCs w:val="24"/>
        </w:rPr>
        <w:lastRenderedPageBreak/>
        <w:t>7.2.11 合理采用高耐久性建筑结构材料。（总分5分）</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1</w:t>
      </w:r>
      <w:r>
        <w:rPr>
          <w:rFonts w:hint="eastAsia"/>
          <w:b/>
          <w:bCs/>
          <w:sz w:val="21"/>
          <w:szCs w:val="21"/>
        </w:rPr>
        <w:t>）得分自评</w:t>
      </w:r>
      <w:r>
        <w:rPr>
          <w:rFonts w:hint="eastAsia"/>
          <w:sz w:val="21"/>
          <w:szCs w:val="21"/>
        </w:rPr>
        <w:t>（砌体结构和木结构不参评）</w:t>
      </w:r>
      <w:r>
        <w:rPr>
          <w:sz w:val="21"/>
          <w:szCs w:val="21"/>
        </w:rPr>
        <w:t xml:space="preserve"> </w:t>
      </w:r>
    </w:p>
    <w:p w:rsidR="00B13CC7" w:rsidRDefault="00B1163C">
      <w:pPr>
        <w:pStyle w:val="a9"/>
        <w:spacing w:before="0" w:beforeAutospacing="0" w:after="0" w:afterAutospacing="0"/>
      </w:pPr>
      <w:r>
        <w:rPr>
          <w:rStyle w:val="changecolor"/>
          <w:rFonts w:ascii="MS Mincho" w:eastAsia="MS Mincho" w:hAnsi="MS Mincho" w:cs="MS Mincho" w:hint="eastAsia"/>
          <w:b/>
          <w:bCs/>
          <w:sz w:val="21"/>
          <w:szCs w:val="21"/>
        </w:rPr>
        <w:t>☐</w:t>
      </w:r>
      <w:r>
        <w:rPr>
          <w:rFonts w:hint="eastAsia"/>
          <w:b/>
          <w:bCs/>
          <w:sz w:val="21"/>
          <w:szCs w:val="21"/>
        </w:rPr>
        <w:t>不参评，原因：</w:t>
      </w:r>
      <w: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混凝土结构</w:t>
      </w:r>
      <w:r>
        <w:rPr>
          <w:sz w:val="21"/>
          <w:szCs w:val="21"/>
        </w:rPr>
        <w:t xml:space="preserve"> </w:t>
      </w:r>
    </w:p>
    <w:tbl>
      <w:tblPr>
        <w:tblW w:w="8478" w:type="dxa"/>
        <w:jc w:val="center"/>
        <w:tblCellMar>
          <w:left w:w="0" w:type="dxa"/>
          <w:right w:w="0" w:type="dxa"/>
        </w:tblCellMar>
        <w:tblLook w:val="04A0" w:firstRow="1" w:lastRow="0" w:firstColumn="1" w:lastColumn="0" w:noHBand="0" w:noVBand="1"/>
      </w:tblPr>
      <w:tblGrid>
        <w:gridCol w:w="5227"/>
        <w:gridCol w:w="1764"/>
        <w:gridCol w:w="1487"/>
      </w:tblGrid>
      <w:tr w:rsidR="00B13CC7">
        <w:trPr>
          <w:jc w:val="center"/>
        </w:trPr>
        <w:tc>
          <w:tcPr>
            <w:tcW w:w="48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jc w:val="center"/>
        </w:trPr>
        <w:tc>
          <w:tcPr>
            <w:tcW w:w="48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高耐久性混凝土用量占混凝土总量的比例达到</w:t>
            </w:r>
            <w:r>
              <w:rPr>
                <w:rFonts w:ascii="Times New Roman" w:hAnsi="Times New Roman" w:cs="Times New Roman"/>
                <w:sz w:val="21"/>
                <w:szCs w:val="21"/>
              </w:rPr>
              <w:t>50%</w:t>
            </w:r>
            <w:r>
              <w:t xml:space="preserve"> </w:t>
            </w: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5</w:t>
            </w:r>
          </w:p>
        </w:tc>
      </w:tr>
      <w:tr w:rsidR="00B13CC7">
        <w:trPr>
          <w:jc w:val="center"/>
        </w:trPr>
        <w:tc>
          <w:tcPr>
            <w:tcW w:w="48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62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5</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Style w:val="changecolor"/>
          <w:rFonts w:ascii="MS Mincho" w:eastAsia="MS Mincho" w:hAnsi="MS Mincho" w:cs="MS Mincho" w:hint="eastAsia"/>
          <w:b/>
          <w:bCs/>
          <w:sz w:val="21"/>
          <w:szCs w:val="21"/>
        </w:rPr>
        <w:t>☐</w:t>
      </w:r>
      <w:r>
        <w:rPr>
          <w:rFonts w:hint="eastAsia"/>
          <w:b/>
          <w:bCs/>
          <w:sz w:val="21"/>
          <w:szCs w:val="21"/>
        </w:rPr>
        <w:t>钢结构</w:t>
      </w:r>
      <w:r>
        <w:rPr>
          <w:sz w:val="21"/>
          <w:szCs w:val="21"/>
        </w:rPr>
        <w:t xml:space="preserve"> </w:t>
      </w:r>
    </w:p>
    <w:tbl>
      <w:tblPr>
        <w:tblW w:w="8537" w:type="dxa"/>
        <w:jc w:val="center"/>
        <w:tblCellMar>
          <w:left w:w="0" w:type="dxa"/>
          <w:right w:w="0" w:type="dxa"/>
        </w:tblCellMar>
        <w:tblLook w:val="04A0" w:firstRow="1" w:lastRow="0" w:firstColumn="1" w:lastColumn="0" w:noHBand="0" w:noVBand="1"/>
      </w:tblPr>
      <w:tblGrid>
        <w:gridCol w:w="5263"/>
        <w:gridCol w:w="1788"/>
        <w:gridCol w:w="1486"/>
      </w:tblGrid>
      <w:tr w:rsidR="00B13CC7">
        <w:trPr>
          <w:jc w:val="center"/>
        </w:trPr>
        <w:tc>
          <w:tcPr>
            <w:tcW w:w="48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评价内容</w:t>
            </w:r>
            <w:r>
              <w:t xml:space="preserve"> </w:t>
            </w:r>
          </w:p>
        </w:tc>
        <w:tc>
          <w:tcPr>
            <w:tcW w:w="164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评价分值（分）</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自评得分（分）</w:t>
            </w:r>
            <w:r>
              <w:t xml:space="preserve"> </w:t>
            </w:r>
          </w:p>
        </w:tc>
      </w:tr>
      <w:tr w:rsidR="00B13CC7">
        <w:trPr>
          <w:jc w:val="center"/>
        </w:trPr>
        <w:tc>
          <w:tcPr>
            <w:tcW w:w="48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采用耐候结构钢或耐候型防腐涂料</w:t>
            </w:r>
            <w:r>
              <w:t xml:space="preserve"> </w:t>
            </w:r>
          </w:p>
        </w:tc>
        <w:tc>
          <w:tcPr>
            <w:tcW w:w="164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5</w:t>
            </w:r>
          </w:p>
        </w:tc>
      </w:tr>
      <w:tr w:rsidR="00B13CC7">
        <w:trPr>
          <w:jc w:val="center"/>
        </w:trPr>
        <w:tc>
          <w:tcPr>
            <w:tcW w:w="48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合计</w:t>
            </w:r>
            <w:r>
              <w:t xml:space="preserve"> </w:t>
            </w:r>
          </w:p>
        </w:tc>
        <w:tc>
          <w:tcPr>
            <w:tcW w:w="164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5</w:t>
            </w:r>
            <w:r>
              <w:t xml:space="preserve"> </w:t>
            </w:r>
          </w:p>
        </w:tc>
        <w:tc>
          <w:tcPr>
            <w:tcW w:w="13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ascii="Times New Roman" w:hAnsi="Times New Roman" w:cs="Times New Roman"/>
                <w:sz w:val="21"/>
                <w:szCs w:val="21"/>
              </w:rPr>
              <w:t> 5</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2</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、请简要说明本项目采用的结构形式、高性能材料的使用范围及参数，应有本项目采用高性能材料的专项说明文件；</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、本项目中使用的高耐久性材料是否满足现行标准要求。</w:t>
      </w:r>
      <w:r>
        <w:rPr>
          <w:sz w:val="21"/>
          <w:szCs w:val="21"/>
        </w:rPr>
        <w:t xml:space="preserve"> </w:t>
      </w:r>
    </w:p>
    <w:tbl>
      <w:tblPr>
        <w:tblW w:w="8299" w:type="dxa"/>
        <w:jc w:val="center"/>
        <w:tblCellMar>
          <w:left w:w="0" w:type="dxa"/>
          <w:right w:w="0" w:type="dxa"/>
        </w:tblCellMar>
        <w:tblLook w:val="04A0" w:firstRow="1" w:lastRow="0" w:firstColumn="1" w:lastColumn="0" w:noHBand="0" w:noVBand="1"/>
      </w:tblPr>
      <w:tblGrid>
        <w:gridCol w:w="8299"/>
      </w:tblGrid>
      <w:tr w:rsidR="00B13CC7">
        <w:trPr>
          <w:trHeight w:val="950"/>
          <w:jc w:val="center"/>
        </w:trPr>
        <w:tc>
          <w:tcPr>
            <w:tcW w:w="5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由于本项目未对材料进行修改，默认</w:t>
            </w:r>
            <w:r>
              <w:rPr>
                <w:rFonts w:ascii="Times New Roman" w:hAnsi="Times New Roman" w:cs="Times New Roman"/>
                <w:sz w:val="21"/>
                <w:szCs w:val="21"/>
              </w:rPr>
              <w:t>10</w:t>
            </w:r>
            <w:r>
              <w:rPr>
                <w:rFonts w:ascii="Times New Roman" w:hAnsi="Times New Roman" w:cs="Times New Roman"/>
                <w:sz w:val="21"/>
                <w:szCs w:val="21"/>
              </w:rPr>
              <w:t>分不参评。</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3</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、建筑专业施工图；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、结构专业施工图；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、高耐久性混凝土用量比例计算书；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、材料预算清单（高耐久性建筑结构材料的使用情况）。</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654" w:type="dxa"/>
        <w:jc w:val="center"/>
        <w:tblCellMar>
          <w:left w:w="0" w:type="dxa"/>
          <w:right w:w="0" w:type="dxa"/>
        </w:tblCellMar>
        <w:tblLook w:val="04A0" w:firstRow="1" w:lastRow="0" w:firstColumn="1" w:lastColumn="0" w:noHBand="0" w:noVBand="1"/>
      </w:tblPr>
      <w:tblGrid>
        <w:gridCol w:w="8654"/>
      </w:tblGrid>
      <w:tr w:rsidR="00B13CC7">
        <w:trPr>
          <w:trHeight w:val="752"/>
          <w:jc w:val="center"/>
        </w:trPr>
        <w:tc>
          <w:tcPr>
            <w:tcW w:w="842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建筑设计施工图</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结构设计说明：</w:t>
            </w:r>
            <w:r>
              <w:rPr>
                <w:rStyle w:val="sciencebox"/>
                <w:rFonts w:ascii="Times New Roman" w:hAnsi="Times New Roman" w:cs="Times New Roman"/>
                <w:b/>
                <w:bCs/>
                <w:sz w:val="21"/>
                <w:szCs w:val="21"/>
              </w:rPr>
              <w:t>7</w:t>
            </w:r>
            <w:r>
              <w:rPr>
                <w:rStyle w:val="sciencebox"/>
                <w:rFonts w:ascii="Times New Roman" w:hAnsi="Times New Roman" w:cs="Times New Roman"/>
                <w:b/>
                <w:bCs/>
                <w:sz w:val="21"/>
                <w:szCs w:val="21"/>
              </w:rPr>
              <w:t>结构建材</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结构设计说明书</w:t>
            </w:r>
            <w:r>
              <w:rPr>
                <w:rStyle w:val="sciencebox"/>
                <w:rFonts w:ascii="Times New Roman" w:hAnsi="Times New Roman" w:cs="Times New Roman"/>
                <w:b/>
                <w:bCs/>
                <w:sz w:val="21"/>
                <w:szCs w:val="21"/>
              </w:rPr>
              <w:t>.zip</w:t>
            </w:r>
            <w:r>
              <w:rPr>
                <w:rFonts w:ascii="Times New Roman" w:hAnsi="Times New Roman" w:cs="Times New Roman"/>
                <w:b/>
                <w:bCs/>
                <w:sz w:val="21"/>
                <w:szCs w:val="21"/>
              </w:rPr>
              <w:br/>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3</w:t>
            </w:r>
            <w:r>
              <w:rPr>
                <w:rStyle w:val="sciencebox"/>
                <w:rFonts w:ascii="Times New Roman" w:hAnsi="Times New Roman" w:cs="Times New Roman"/>
                <w:b/>
                <w:bCs/>
                <w:sz w:val="21"/>
                <w:szCs w:val="21"/>
              </w:rPr>
              <w:t>建筑设计</w:t>
            </w:r>
            <w:r>
              <w:rPr>
                <w:rStyle w:val="sciencebox"/>
                <w:rFonts w:ascii="Times New Roman" w:hAnsi="Times New Roman" w:cs="Times New Roman"/>
                <w:b/>
                <w:bCs/>
                <w:sz w:val="21"/>
                <w:szCs w:val="21"/>
              </w:rPr>
              <w:t xml:space="preserve">/ </w:t>
            </w:r>
            <w:r>
              <w:rPr>
                <w:rStyle w:val="sciencebox"/>
                <w:rFonts w:ascii="Times New Roman" w:hAnsi="Times New Roman" w:cs="Times New Roman"/>
                <w:b/>
                <w:bCs/>
                <w:sz w:val="21"/>
                <w:szCs w:val="21"/>
              </w:rPr>
              <w:t>建筑设计说明</w:t>
            </w:r>
            <w:r>
              <w:rPr>
                <w:rStyle w:val="sciencebox"/>
                <w:rFonts w:ascii="Times New Roman" w:hAnsi="Times New Roman" w:cs="Times New Roman"/>
                <w:b/>
                <w:bCs/>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7.2.12 采用</w:t>
      </w:r>
      <w:r>
        <w:t>可</w:t>
      </w:r>
      <w:r>
        <w:rPr>
          <w:rFonts w:hint="eastAsia"/>
        </w:rPr>
        <w:t>再</w:t>
      </w:r>
      <w:r>
        <w:t>利用材料和</w:t>
      </w:r>
      <w:r>
        <w:rPr>
          <w:rFonts w:hint="eastAsia"/>
        </w:rPr>
        <w:t>可再循环</w:t>
      </w:r>
      <w:r>
        <w:t>材料。</w:t>
      </w:r>
      <w:r>
        <w:rPr>
          <w:rFonts w:hint="eastAsia"/>
        </w:rPr>
        <w:t>（总分10分）</w:t>
      </w:r>
    </w:p>
    <w:p w:rsidR="00B13CC7" w:rsidRDefault="00B13CC7">
      <w:pPr>
        <w:spacing w:line="288" w:lineRule="auto"/>
        <w:rPr>
          <w:b/>
        </w:rPr>
      </w:pPr>
    </w:p>
    <w:p w:rsidR="00B13CC7" w:rsidRDefault="00B1163C">
      <w:pPr>
        <w:spacing w:line="288" w:lineRule="auto"/>
        <w:rPr>
          <w:b/>
        </w:rPr>
      </w:pPr>
      <w:r>
        <w:rPr>
          <w:b/>
        </w:rPr>
        <w:t>1</w:t>
      </w:r>
      <w:r>
        <w:rPr>
          <w:rFonts w:hint="eastAsia"/>
          <w:b/>
        </w:rPr>
        <w:t>）</w:t>
      </w:r>
      <w:r>
        <w:rPr>
          <w:b/>
        </w:rPr>
        <w:t>得分自评</w:t>
      </w:r>
    </w:p>
    <w:p w:rsidR="00B13CC7" w:rsidRDefault="00B1163C">
      <w:pPr>
        <w:spacing w:line="288" w:lineRule="auto"/>
        <w:rPr>
          <w:b/>
        </w:rPr>
      </w:pPr>
      <w:r>
        <w:rPr>
          <w:rFonts w:eastAsia="仿宋_GB2312" w:cs="仿宋_GB2312" w:hint="eastAsia"/>
          <w:b/>
        </w:rPr>
        <w:t>□</w:t>
      </w:r>
      <w:r>
        <w:rPr>
          <w:rFonts w:hint="eastAsia"/>
          <w:b/>
        </w:rPr>
        <w:t>住宅建筑</w:t>
      </w:r>
    </w:p>
    <w:tbl>
      <w:tblPr>
        <w:tblW w:w="8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1872"/>
        <w:gridCol w:w="1700"/>
      </w:tblGrid>
      <w:tr w:rsidR="00B13CC7">
        <w:trPr>
          <w:jc w:val="center"/>
        </w:trPr>
        <w:tc>
          <w:tcPr>
            <w:tcW w:w="4503" w:type="dxa"/>
            <w:vAlign w:val="center"/>
          </w:tcPr>
          <w:p w:rsidR="00B13CC7" w:rsidRDefault="00B1163C">
            <w:pPr>
              <w:jc w:val="center"/>
            </w:pPr>
            <w:r>
              <w:rPr>
                <w:rFonts w:hint="eastAsia"/>
              </w:rPr>
              <w:t>评价</w:t>
            </w:r>
            <w:r>
              <w:t>内容</w:t>
            </w:r>
          </w:p>
        </w:tc>
        <w:tc>
          <w:tcPr>
            <w:tcW w:w="1872" w:type="dxa"/>
            <w:vMerge w:val="restart"/>
            <w:vAlign w:val="center"/>
          </w:tcPr>
          <w:p w:rsidR="00B13CC7" w:rsidRDefault="00B1163C">
            <w:pPr>
              <w:jc w:val="center"/>
            </w:pPr>
            <w:r>
              <w:rPr>
                <w:rFonts w:hint="eastAsia"/>
              </w:rPr>
              <w:t>评价</w:t>
            </w:r>
            <w:r>
              <w:t>分值</w:t>
            </w:r>
            <w:r>
              <w:rPr>
                <w:rFonts w:hint="eastAsia"/>
              </w:rPr>
              <w:t>（分</w:t>
            </w:r>
            <w:r>
              <w:t>）</w:t>
            </w:r>
          </w:p>
        </w:tc>
        <w:tc>
          <w:tcPr>
            <w:tcW w:w="1700" w:type="dxa"/>
            <w:vMerge w:val="restart"/>
            <w:vAlign w:val="center"/>
          </w:tcPr>
          <w:p w:rsidR="00B13CC7" w:rsidRDefault="00B1163C">
            <w:pPr>
              <w:jc w:val="center"/>
            </w:pPr>
            <w:r>
              <w:rPr>
                <w:rFonts w:hint="eastAsia"/>
              </w:rPr>
              <w:t>自评得分（分）</w:t>
            </w:r>
          </w:p>
        </w:tc>
      </w:tr>
      <w:tr w:rsidR="00B13CC7">
        <w:trPr>
          <w:jc w:val="center"/>
        </w:trPr>
        <w:tc>
          <w:tcPr>
            <w:tcW w:w="4503" w:type="dxa"/>
            <w:vAlign w:val="center"/>
          </w:tcPr>
          <w:p w:rsidR="00B13CC7" w:rsidRDefault="00B1163C">
            <w:pPr>
              <w:jc w:val="center"/>
            </w:pPr>
            <w:r>
              <w:rPr>
                <w:rFonts w:hint="eastAsia"/>
              </w:rPr>
              <w:t>可再利用</w:t>
            </w:r>
            <w:r>
              <w:t>材料和可再循环材料用量比例</w:t>
            </w:r>
          </w:p>
        </w:tc>
        <w:tc>
          <w:tcPr>
            <w:tcW w:w="1872" w:type="dxa"/>
            <w:vMerge/>
            <w:vAlign w:val="center"/>
          </w:tcPr>
          <w:p w:rsidR="00B13CC7" w:rsidRDefault="00B13CC7">
            <w:pPr>
              <w:jc w:val="center"/>
            </w:pPr>
          </w:p>
        </w:tc>
        <w:tc>
          <w:tcPr>
            <w:tcW w:w="1700" w:type="dxa"/>
            <w:vMerge/>
            <w:vAlign w:val="center"/>
          </w:tcPr>
          <w:p w:rsidR="00B13CC7" w:rsidRDefault="00B13CC7">
            <w:pPr>
              <w:jc w:val="center"/>
            </w:pPr>
          </w:p>
        </w:tc>
      </w:tr>
      <w:tr w:rsidR="00B13CC7">
        <w:trPr>
          <w:jc w:val="center"/>
        </w:trPr>
        <w:tc>
          <w:tcPr>
            <w:tcW w:w="4503" w:type="dxa"/>
            <w:vAlign w:val="center"/>
          </w:tcPr>
          <w:p w:rsidR="00B13CC7" w:rsidRDefault="00B1163C">
            <w:pPr>
              <w:jc w:val="center"/>
            </w:pPr>
            <w:r>
              <w:rPr>
                <w:rFonts w:hint="eastAsia"/>
              </w:rPr>
              <w:t>6</w:t>
            </w:r>
            <w:r>
              <w:t>%</w:t>
            </w:r>
          </w:p>
        </w:tc>
        <w:tc>
          <w:tcPr>
            <w:tcW w:w="1872" w:type="dxa"/>
            <w:vAlign w:val="center"/>
          </w:tcPr>
          <w:p w:rsidR="00B13CC7" w:rsidRDefault="00B1163C">
            <w:pPr>
              <w:jc w:val="center"/>
            </w:pPr>
            <w:r>
              <w:t>8</w:t>
            </w:r>
          </w:p>
        </w:tc>
        <w:tc>
          <w:tcPr>
            <w:tcW w:w="1700" w:type="dxa"/>
            <w:vMerge w:val="restart"/>
            <w:vAlign w:val="center"/>
          </w:tcPr>
          <w:p w:rsidR="00B13CC7" w:rsidRDefault="00B13CC7">
            <w:pPr>
              <w:jc w:val="center"/>
            </w:pPr>
          </w:p>
        </w:tc>
      </w:tr>
      <w:tr w:rsidR="00B13CC7">
        <w:trPr>
          <w:jc w:val="center"/>
        </w:trPr>
        <w:tc>
          <w:tcPr>
            <w:tcW w:w="4503" w:type="dxa"/>
            <w:vAlign w:val="center"/>
          </w:tcPr>
          <w:p w:rsidR="00B13CC7" w:rsidRDefault="00B1163C">
            <w:pPr>
              <w:jc w:val="center"/>
            </w:pPr>
            <w:r>
              <w:t>10%</w:t>
            </w:r>
          </w:p>
        </w:tc>
        <w:tc>
          <w:tcPr>
            <w:tcW w:w="1872" w:type="dxa"/>
            <w:vAlign w:val="center"/>
          </w:tcPr>
          <w:p w:rsidR="00B13CC7" w:rsidRDefault="00B1163C">
            <w:pPr>
              <w:jc w:val="center"/>
            </w:pPr>
            <w:r>
              <w:rPr>
                <w:rFonts w:hint="eastAsia"/>
              </w:rPr>
              <w:t>10</w:t>
            </w:r>
          </w:p>
        </w:tc>
        <w:tc>
          <w:tcPr>
            <w:tcW w:w="1700" w:type="dxa"/>
            <w:vMerge/>
            <w:vAlign w:val="center"/>
          </w:tcPr>
          <w:p w:rsidR="00B13CC7" w:rsidRDefault="00B13CC7">
            <w:pPr>
              <w:jc w:val="center"/>
            </w:pPr>
          </w:p>
        </w:tc>
      </w:tr>
      <w:tr w:rsidR="00B13CC7">
        <w:trPr>
          <w:jc w:val="center"/>
        </w:trPr>
        <w:tc>
          <w:tcPr>
            <w:tcW w:w="4503" w:type="dxa"/>
            <w:vAlign w:val="center"/>
          </w:tcPr>
          <w:p w:rsidR="00B13CC7" w:rsidRDefault="00B1163C">
            <w:pPr>
              <w:jc w:val="center"/>
            </w:pPr>
            <w:r>
              <w:rPr>
                <w:rFonts w:hint="eastAsia"/>
              </w:rPr>
              <w:t>合计</w:t>
            </w:r>
          </w:p>
        </w:tc>
        <w:tc>
          <w:tcPr>
            <w:tcW w:w="1872" w:type="dxa"/>
            <w:vAlign w:val="center"/>
          </w:tcPr>
          <w:p w:rsidR="00B13CC7" w:rsidRDefault="00B1163C">
            <w:pPr>
              <w:jc w:val="center"/>
            </w:pPr>
            <w:r>
              <w:t>10</w:t>
            </w:r>
          </w:p>
        </w:tc>
        <w:tc>
          <w:tcPr>
            <w:tcW w:w="1700" w:type="dxa"/>
            <w:vAlign w:val="center"/>
          </w:tcPr>
          <w:p w:rsidR="00B13CC7" w:rsidRDefault="00B13CC7">
            <w:pPr>
              <w:jc w:val="center"/>
            </w:pPr>
          </w:p>
        </w:tc>
      </w:tr>
    </w:tbl>
    <w:p w:rsidR="00B13CC7" w:rsidRDefault="00B13CC7">
      <w:pPr>
        <w:spacing w:line="288" w:lineRule="auto"/>
        <w:rPr>
          <w:b/>
        </w:rPr>
      </w:pPr>
    </w:p>
    <w:p w:rsidR="00B13CC7" w:rsidRDefault="00B1163C">
      <w:pPr>
        <w:spacing w:line="288" w:lineRule="auto"/>
        <w:rPr>
          <w:b/>
        </w:rPr>
      </w:pPr>
      <w:r>
        <w:rPr>
          <w:rFonts w:eastAsia="仿宋_GB2312" w:cs="仿宋_GB2312" w:hint="eastAsia"/>
          <w:b/>
        </w:rPr>
        <w:t>□</w:t>
      </w:r>
      <w:r>
        <w:rPr>
          <w:rFonts w:hint="eastAsia"/>
          <w:b/>
        </w:rPr>
        <w:t>公共建筑</w:t>
      </w:r>
    </w:p>
    <w:tbl>
      <w:tblPr>
        <w:tblW w:w="8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1872"/>
        <w:gridCol w:w="1700"/>
      </w:tblGrid>
      <w:tr w:rsidR="00B13CC7">
        <w:trPr>
          <w:jc w:val="center"/>
        </w:trPr>
        <w:tc>
          <w:tcPr>
            <w:tcW w:w="4503" w:type="dxa"/>
            <w:vAlign w:val="center"/>
          </w:tcPr>
          <w:p w:rsidR="00B13CC7" w:rsidRDefault="00B1163C">
            <w:pPr>
              <w:jc w:val="center"/>
            </w:pPr>
            <w:r>
              <w:rPr>
                <w:rFonts w:hint="eastAsia"/>
              </w:rPr>
              <w:t>评价</w:t>
            </w:r>
            <w:r>
              <w:t>内容</w:t>
            </w:r>
          </w:p>
        </w:tc>
        <w:tc>
          <w:tcPr>
            <w:tcW w:w="1872" w:type="dxa"/>
            <w:vMerge w:val="restart"/>
            <w:vAlign w:val="center"/>
          </w:tcPr>
          <w:p w:rsidR="00B13CC7" w:rsidRDefault="00B1163C">
            <w:pPr>
              <w:jc w:val="center"/>
            </w:pPr>
            <w:r>
              <w:rPr>
                <w:rFonts w:hint="eastAsia"/>
              </w:rPr>
              <w:t>评价</w:t>
            </w:r>
            <w:r>
              <w:t>分值</w:t>
            </w:r>
            <w:r>
              <w:rPr>
                <w:rFonts w:hint="eastAsia"/>
              </w:rPr>
              <w:t>（分</w:t>
            </w:r>
            <w:r>
              <w:t>）</w:t>
            </w:r>
          </w:p>
        </w:tc>
        <w:tc>
          <w:tcPr>
            <w:tcW w:w="1700" w:type="dxa"/>
            <w:vMerge w:val="restart"/>
            <w:vAlign w:val="center"/>
          </w:tcPr>
          <w:p w:rsidR="00B13CC7" w:rsidRDefault="00B1163C">
            <w:pPr>
              <w:jc w:val="center"/>
            </w:pPr>
            <w:r>
              <w:rPr>
                <w:rFonts w:hint="eastAsia"/>
              </w:rPr>
              <w:t>自评得分（分）</w:t>
            </w:r>
          </w:p>
        </w:tc>
      </w:tr>
      <w:tr w:rsidR="00B13CC7">
        <w:trPr>
          <w:jc w:val="center"/>
        </w:trPr>
        <w:tc>
          <w:tcPr>
            <w:tcW w:w="4503" w:type="dxa"/>
            <w:vAlign w:val="center"/>
          </w:tcPr>
          <w:p w:rsidR="00B13CC7" w:rsidRDefault="00B1163C">
            <w:pPr>
              <w:jc w:val="center"/>
            </w:pPr>
            <w:r>
              <w:rPr>
                <w:rFonts w:hint="eastAsia"/>
              </w:rPr>
              <w:t>可再利用</w:t>
            </w:r>
            <w:r>
              <w:t>材料和可再循环材料用量比例</w:t>
            </w:r>
          </w:p>
        </w:tc>
        <w:tc>
          <w:tcPr>
            <w:tcW w:w="1872" w:type="dxa"/>
            <w:vMerge/>
            <w:vAlign w:val="center"/>
          </w:tcPr>
          <w:p w:rsidR="00B13CC7" w:rsidRDefault="00B13CC7">
            <w:pPr>
              <w:jc w:val="center"/>
            </w:pPr>
          </w:p>
        </w:tc>
        <w:tc>
          <w:tcPr>
            <w:tcW w:w="1700" w:type="dxa"/>
            <w:vMerge/>
            <w:vAlign w:val="center"/>
          </w:tcPr>
          <w:p w:rsidR="00B13CC7" w:rsidRDefault="00B13CC7">
            <w:pPr>
              <w:jc w:val="center"/>
            </w:pPr>
          </w:p>
        </w:tc>
      </w:tr>
      <w:tr w:rsidR="00B13CC7">
        <w:trPr>
          <w:jc w:val="center"/>
        </w:trPr>
        <w:tc>
          <w:tcPr>
            <w:tcW w:w="4503" w:type="dxa"/>
            <w:vAlign w:val="center"/>
          </w:tcPr>
          <w:p w:rsidR="00B13CC7" w:rsidRDefault="00B1163C">
            <w:pPr>
              <w:jc w:val="center"/>
            </w:pPr>
            <w:r>
              <w:t>10%</w:t>
            </w:r>
          </w:p>
        </w:tc>
        <w:tc>
          <w:tcPr>
            <w:tcW w:w="1872" w:type="dxa"/>
            <w:vAlign w:val="center"/>
          </w:tcPr>
          <w:p w:rsidR="00B13CC7" w:rsidRDefault="00B1163C">
            <w:pPr>
              <w:jc w:val="center"/>
            </w:pPr>
            <w:r>
              <w:t>8</w:t>
            </w:r>
          </w:p>
        </w:tc>
        <w:tc>
          <w:tcPr>
            <w:tcW w:w="1700" w:type="dxa"/>
            <w:vMerge w:val="restart"/>
            <w:vAlign w:val="center"/>
          </w:tcPr>
          <w:p w:rsidR="00B13CC7" w:rsidRDefault="00B13CC7">
            <w:pPr>
              <w:jc w:val="center"/>
            </w:pPr>
          </w:p>
        </w:tc>
      </w:tr>
      <w:tr w:rsidR="00B13CC7">
        <w:trPr>
          <w:jc w:val="center"/>
        </w:trPr>
        <w:tc>
          <w:tcPr>
            <w:tcW w:w="4503" w:type="dxa"/>
            <w:vAlign w:val="center"/>
          </w:tcPr>
          <w:p w:rsidR="00B13CC7" w:rsidRDefault="00B1163C">
            <w:pPr>
              <w:jc w:val="center"/>
            </w:pPr>
            <w:r>
              <w:t>15%</w:t>
            </w:r>
          </w:p>
        </w:tc>
        <w:tc>
          <w:tcPr>
            <w:tcW w:w="1872" w:type="dxa"/>
            <w:vAlign w:val="center"/>
          </w:tcPr>
          <w:p w:rsidR="00B13CC7" w:rsidRDefault="00B1163C">
            <w:pPr>
              <w:jc w:val="center"/>
            </w:pPr>
            <w:r>
              <w:rPr>
                <w:rFonts w:hint="eastAsia"/>
              </w:rPr>
              <w:t>10</w:t>
            </w:r>
          </w:p>
        </w:tc>
        <w:tc>
          <w:tcPr>
            <w:tcW w:w="1700" w:type="dxa"/>
            <w:vMerge/>
            <w:vAlign w:val="center"/>
          </w:tcPr>
          <w:p w:rsidR="00B13CC7" w:rsidRDefault="00B13CC7">
            <w:pPr>
              <w:jc w:val="center"/>
            </w:pPr>
          </w:p>
        </w:tc>
      </w:tr>
      <w:tr w:rsidR="00B13CC7">
        <w:trPr>
          <w:jc w:val="center"/>
        </w:trPr>
        <w:tc>
          <w:tcPr>
            <w:tcW w:w="4503" w:type="dxa"/>
            <w:vAlign w:val="center"/>
          </w:tcPr>
          <w:p w:rsidR="00B13CC7" w:rsidRDefault="00B1163C">
            <w:pPr>
              <w:jc w:val="center"/>
            </w:pPr>
            <w:r>
              <w:rPr>
                <w:rFonts w:hint="eastAsia"/>
              </w:rPr>
              <w:t>合计</w:t>
            </w:r>
          </w:p>
        </w:tc>
        <w:tc>
          <w:tcPr>
            <w:tcW w:w="1872" w:type="dxa"/>
            <w:vAlign w:val="center"/>
          </w:tcPr>
          <w:p w:rsidR="00B13CC7" w:rsidRDefault="00B1163C">
            <w:pPr>
              <w:jc w:val="center"/>
            </w:pPr>
            <w:r>
              <w:t>10</w:t>
            </w:r>
          </w:p>
        </w:tc>
        <w:tc>
          <w:tcPr>
            <w:tcW w:w="1700" w:type="dxa"/>
            <w:vAlign w:val="center"/>
          </w:tcPr>
          <w:p w:rsidR="00B13CC7" w:rsidRDefault="00B13CC7">
            <w:pPr>
              <w:jc w:val="center"/>
            </w:pPr>
          </w:p>
        </w:tc>
      </w:tr>
    </w:tbl>
    <w:p w:rsidR="00B13CC7" w:rsidRDefault="00B13CC7">
      <w:pPr>
        <w:spacing w:line="288" w:lineRule="auto"/>
        <w:rPr>
          <w:b/>
        </w:rPr>
      </w:pPr>
    </w:p>
    <w:p w:rsidR="00B13CC7" w:rsidRDefault="00B1163C">
      <w:pPr>
        <w:spacing w:line="288" w:lineRule="auto"/>
        <w:rPr>
          <w:b/>
        </w:rPr>
      </w:pPr>
      <w:r>
        <w:rPr>
          <w:rFonts w:hint="eastAsia"/>
          <w:b/>
        </w:rPr>
        <w:t>2</w:t>
      </w:r>
      <w:r>
        <w:rPr>
          <w:rFonts w:hint="eastAsia"/>
          <w:b/>
        </w:rPr>
        <w:t>）</w:t>
      </w:r>
      <w:r>
        <w:rPr>
          <w:b/>
        </w:rPr>
        <w:t>评价要点</w:t>
      </w:r>
    </w:p>
    <w:p w:rsidR="00B13CC7" w:rsidRDefault="00B1163C">
      <w:pPr>
        <w:spacing w:line="288" w:lineRule="auto"/>
        <w:rPr>
          <w:rFonts w:cs="宋体"/>
        </w:rPr>
      </w:pPr>
      <w:r>
        <w:t>1</w:t>
      </w:r>
      <w:r>
        <w:rPr>
          <w:rFonts w:cs="宋体" w:hint="eastAsia"/>
          <w:lang w:val="zh-CN"/>
        </w:rPr>
        <w:t>、建筑可</w:t>
      </w:r>
      <w:r>
        <w:rPr>
          <w:rFonts w:cs="宋体"/>
          <w:lang w:val="zh-CN"/>
        </w:rPr>
        <w:t>再利用材料</w:t>
      </w:r>
      <w:r>
        <w:rPr>
          <w:rFonts w:cs="宋体" w:hint="eastAsia"/>
          <w:lang w:val="zh-CN"/>
        </w:rPr>
        <w:t>使用重量</w:t>
      </w:r>
      <w:r>
        <w:rPr>
          <w:rFonts w:cs="宋体" w:hint="eastAsia"/>
        </w:rPr>
        <w:t>：</w:t>
      </w:r>
      <w:r>
        <w:rPr>
          <w:rFonts w:cs="宋体" w:hint="eastAsia"/>
          <w:szCs w:val="21"/>
          <w:u w:val="single"/>
        </w:rPr>
        <w:t xml:space="preserve">    </w:t>
      </w:r>
      <w:r>
        <w:rPr>
          <w:rFonts w:cs="宋体" w:hint="eastAsia"/>
          <w:lang w:val="zh-CN"/>
        </w:rPr>
        <w:t>吨</w:t>
      </w:r>
      <w:r>
        <w:rPr>
          <w:rFonts w:cs="宋体"/>
        </w:rPr>
        <w:t>；</w:t>
      </w:r>
    </w:p>
    <w:p w:rsidR="00B13CC7" w:rsidRDefault="00B1163C">
      <w:pPr>
        <w:spacing w:line="288" w:lineRule="auto"/>
        <w:rPr>
          <w:rFonts w:cs="宋体"/>
        </w:rPr>
      </w:pPr>
      <w:r>
        <w:rPr>
          <w:rFonts w:cs="宋体" w:hint="eastAsia"/>
          <w:lang w:val="zh-CN"/>
        </w:rPr>
        <w:t>2</w:t>
      </w:r>
      <w:r>
        <w:rPr>
          <w:rFonts w:cs="宋体" w:hint="eastAsia"/>
          <w:lang w:val="zh-CN"/>
        </w:rPr>
        <w:t>、建筑可再循环</w:t>
      </w:r>
      <w:r>
        <w:rPr>
          <w:rFonts w:cs="宋体"/>
          <w:lang w:val="zh-CN"/>
        </w:rPr>
        <w:t>材料使用重量：</w:t>
      </w:r>
      <w:r>
        <w:rPr>
          <w:rFonts w:cs="宋体" w:hint="eastAsia"/>
          <w:szCs w:val="21"/>
          <w:u w:val="single"/>
        </w:rPr>
        <w:t xml:space="preserve">    </w:t>
      </w:r>
      <w:r>
        <w:rPr>
          <w:rFonts w:cs="宋体" w:hint="eastAsia"/>
          <w:lang w:val="zh-CN"/>
        </w:rPr>
        <w:t>吨</w:t>
      </w:r>
      <w:r>
        <w:rPr>
          <w:rFonts w:cs="宋体"/>
        </w:rPr>
        <w:t>；</w:t>
      </w:r>
    </w:p>
    <w:p w:rsidR="00B13CC7" w:rsidRDefault="00B1163C">
      <w:pPr>
        <w:spacing w:line="288" w:lineRule="auto"/>
        <w:rPr>
          <w:rFonts w:cs="宋体"/>
        </w:rPr>
      </w:pPr>
      <w:r>
        <w:rPr>
          <w:rFonts w:cs="宋体" w:hint="eastAsia"/>
        </w:rPr>
        <w:t>3</w:t>
      </w:r>
      <w:r>
        <w:rPr>
          <w:rFonts w:cs="宋体" w:hint="eastAsia"/>
        </w:rPr>
        <w:t>、</w:t>
      </w:r>
      <w:r>
        <w:rPr>
          <w:rFonts w:cs="宋体"/>
        </w:rPr>
        <w:t>本项目</w:t>
      </w:r>
      <w:r>
        <w:rPr>
          <w:rFonts w:cs="宋体" w:hint="eastAsia"/>
        </w:rPr>
        <w:t>所有</w:t>
      </w:r>
      <w:r>
        <w:rPr>
          <w:rFonts w:cs="宋体"/>
        </w:rPr>
        <w:t>建筑材料总重量：</w:t>
      </w:r>
      <w:r>
        <w:rPr>
          <w:rFonts w:cs="宋体" w:hint="eastAsia"/>
          <w:szCs w:val="21"/>
          <w:u w:val="single"/>
        </w:rPr>
        <w:t xml:space="preserve">    </w:t>
      </w:r>
      <w:r>
        <w:rPr>
          <w:rFonts w:cs="宋体" w:hint="eastAsia"/>
          <w:lang w:val="zh-CN"/>
        </w:rPr>
        <w:t>吨</w:t>
      </w:r>
      <w:r>
        <w:rPr>
          <w:rFonts w:cs="宋体"/>
        </w:rPr>
        <w:t>；</w:t>
      </w:r>
    </w:p>
    <w:p w:rsidR="00B13CC7" w:rsidRDefault="00B1163C">
      <w:pPr>
        <w:spacing w:line="288" w:lineRule="auto"/>
        <w:rPr>
          <w:lang w:val="zh-CN"/>
        </w:rPr>
      </w:pPr>
      <w:r>
        <w:rPr>
          <w:rFonts w:cs="宋体" w:hint="eastAsia"/>
        </w:rPr>
        <w:t>可再利用材料</w:t>
      </w:r>
      <w:r>
        <w:rPr>
          <w:rFonts w:cs="宋体"/>
        </w:rPr>
        <w:t>和可再循环材料使用重量占所有建筑材料总重量的比例：</w:t>
      </w:r>
      <w:r>
        <w:rPr>
          <w:rFonts w:cs="宋体" w:hint="eastAsia"/>
          <w:szCs w:val="21"/>
          <w:u w:val="single"/>
        </w:rPr>
        <w:t xml:space="preserve">    </w:t>
      </w:r>
      <w:r>
        <w:rPr>
          <w:rFonts w:cs="宋体"/>
        </w:rPr>
        <w:t xml:space="preserve"> %</w:t>
      </w:r>
      <w:r>
        <w:rPr>
          <w:rFonts w:cs="宋体"/>
        </w:rPr>
        <w:t>。</w:t>
      </w:r>
    </w:p>
    <w:p w:rsidR="00B13CC7" w:rsidRDefault="00B13CC7">
      <w:pPr>
        <w:spacing w:line="288" w:lineRule="auto"/>
      </w:pPr>
    </w:p>
    <w:p w:rsidR="00B13CC7" w:rsidRDefault="00B1163C">
      <w:pPr>
        <w:spacing w:line="288" w:lineRule="auto"/>
        <w:rPr>
          <w:rFonts w:cs="宋体"/>
          <w:b/>
          <w:lang w:val="zh-CN"/>
        </w:rPr>
      </w:pPr>
      <w:r>
        <w:rPr>
          <w:rFonts w:cs="宋体"/>
          <w:b/>
          <w:lang w:val="zh-CN"/>
        </w:rPr>
        <w:t>3</w:t>
      </w:r>
      <w:r>
        <w:rPr>
          <w:rFonts w:cs="宋体" w:hint="eastAsia"/>
          <w:b/>
          <w:lang w:val="zh-CN"/>
        </w:rPr>
        <w:t>）证明</w:t>
      </w:r>
      <w:r>
        <w:rPr>
          <w:rFonts w:cs="宋体"/>
          <w:b/>
          <w:lang w:val="zh-CN"/>
        </w:rPr>
        <w:t>材料</w:t>
      </w:r>
    </w:p>
    <w:p w:rsidR="00B13CC7" w:rsidRDefault="00B1163C">
      <w:pPr>
        <w:spacing w:line="288" w:lineRule="auto"/>
        <w:rPr>
          <w:b/>
          <w:bCs/>
          <w:color w:val="000000"/>
        </w:rPr>
      </w:pPr>
      <w:r>
        <w:rPr>
          <w:rFonts w:hint="eastAsia"/>
          <w:b/>
          <w:bCs/>
          <w:color w:val="000000"/>
        </w:rPr>
        <w:t>建议提交材料及要求：</w:t>
      </w:r>
    </w:p>
    <w:p w:rsidR="00B13CC7" w:rsidRDefault="00B1163C">
      <w:pPr>
        <w:spacing w:line="288" w:lineRule="auto"/>
        <w:rPr>
          <w:b/>
          <w:bCs/>
          <w:lang w:val="zh-CN"/>
        </w:rPr>
      </w:pPr>
      <w:r>
        <w:rPr>
          <w:b/>
          <w:bCs/>
          <w:lang w:val="zh-CN"/>
        </w:rPr>
        <w:t>建议提交材料及要求：</w:t>
      </w:r>
    </w:p>
    <w:p w:rsidR="00B13CC7" w:rsidRDefault="00B1163C">
      <w:pPr>
        <w:spacing w:line="288" w:lineRule="auto"/>
        <w:rPr>
          <w:rFonts w:cs="宋体"/>
          <w:lang w:val="zh-CN"/>
        </w:rPr>
      </w:pPr>
      <w:r>
        <w:rPr>
          <w:rFonts w:cs="宋体" w:hint="eastAsia"/>
          <w:lang w:val="zh-CN"/>
        </w:rPr>
        <w:t>1</w:t>
      </w:r>
      <w:r>
        <w:rPr>
          <w:rFonts w:cs="宋体" w:hint="eastAsia"/>
          <w:lang w:val="zh-CN"/>
        </w:rPr>
        <w:t>、可再利用材料和可再循环材料使用比例计算书；</w:t>
      </w:r>
    </w:p>
    <w:p w:rsidR="00B13CC7" w:rsidRDefault="00B1163C">
      <w:pPr>
        <w:spacing w:line="288" w:lineRule="auto"/>
        <w:rPr>
          <w:rFonts w:cs="宋体"/>
        </w:rPr>
      </w:pPr>
      <w:r>
        <w:rPr>
          <w:rFonts w:cs="宋体" w:hint="eastAsia"/>
        </w:rPr>
        <w:t>2</w:t>
      </w:r>
      <w:r>
        <w:rPr>
          <w:rFonts w:cs="宋体" w:hint="eastAsia"/>
        </w:rPr>
        <w:t>、</w:t>
      </w:r>
      <w:r>
        <w:rPr>
          <w:rFonts w:cs="宋体"/>
        </w:rPr>
        <w:t>工程材料预算清单。</w:t>
      </w:r>
    </w:p>
    <w:p w:rsidR="00B13CC7" w:rsidRDefault="00B13CC7">
      <w:pPr>
        <w:spacing w:line="288" w:lineRule="auto"/>
        <w:rPr>
          <w:rFonts w:cs="宋体"/>
        </w:rPr>
      </w:pPr>
    </w:p>
    <w:p w:rsidR="00B13CC7" w:rsidRDefault="00B1163C">
      <w:pPr>
        <w:spacing w:line="288" w:lineRule="auto"/>
      </w:pPr>
      <w:r>
        <w:rPr>
          <w:rFonts w:cs="宋体" w:hint="eastAsia"/>
          <w:b/>
        </w:rPr>
        <w:t>实际提交材料：</w:t>
      </w:r>
    </w:p>
    <w:tbl>
      <w:tblPr>
        <w:tblW w:w="8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39"/>
      </w:tblGrid>
      <w:tr w:rsidR="00B13CC7">
        <w:trPr>
          <w:trHeight w:val="938"/>
          <w:jc w:val="center"/>
        </w:trPr>
        <w:tc>
          <w:tcPr>
            <w:tcW w:w="8639" w:type="dxa"/>
            <w:tcBorders>
              <w:top w:val="single" w:sz="4" w:space="0" w:color="auto"/>
              <w:left w:val="single" w:sz="4" w:space="0" w:color="auto"/>
              <w:bottom w:val="single" w:sz="4" w:space="0" w:color="auto"/>
              <w:right w:val="single" w:sz="4" w:space="0" w:color="auto"/>
            </w:tcBorders>
          </w:tcPr>
          <w:p w:rsidR="00B13CC7" w:rsidRDefault="00B13CC7">
            <w:pPr>
              <w:spacing w:line="288" w:lineRule="auto"/>
              <w:rPr>
                <w:b/>
              </w:rPr>
            </w:pP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7.2.13 使用以废弃物为原料生产的建筑材料。（总分5分）</w:t>
      </w:r>
    </w:p>
    <w:p w:rsidR="00B13CC7" w:rsidRDefault="00B13CC7">
      <w:pPr>
        <w:spacing w:line="360" w:lineRule="auto"/>
        <w:rPr>
          <w:szCs w:val="21"/>
        </w:rPr>
      </w:pPr>
    </w:p>
    <w:p w:rsidR="00B13CC7" w:rsidRDefault="00B1163C">
      <w:pPr>
        <w:pStyle w:val="1"/>
        <w:spacing w:line="360" w:lineRule="auto"/>
        <w:ind w:firstLineChars="0" w:firstLine="0"/>
        <w:rPr>
          <w:b/>
        </w:rPr>
      </w:pPr>
      <w:r>
        <w:rPr>
          <w:rFonts w:hint="eastAsia"/>
          <w:b/>
        </w:rPr>
        <w:t>设计评价不参评。</w:t>
      </w:r>
    </w:p>
    <w:p w:rsidR="00B13CC7" w:rsidRDefault="00B13CC7">
      <w:pPr>
        <w:spacing w:line="288" w:lineRule="auto"/>
      </w:pPr>
    </w:p>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7.2.14 合理采用耐久性好、易维护的装饰修建筑材料。（总分5分）</w:t>
      </w:r>
    </w:p>
    <w:p w:rsidR="00B13CC7" w:rsidRDefault="00B13CC7">
      <w:pPr>
        <w:spacing w:line="360" w:lineRule="auto"/>
        <w:rPr>
          <w:szCs w:val="21"/>
        </w:rPr>
      </w:pPr>
    </w:p>
    <w:p w:rsidR="00B13CC7" w:rsidRDefault="00B1163C">
      <w:pPr>
        <w:pStyle w:val="1"/>
        <w:spacing w:line="360" w:lineRule="auto"/>
        <w:ind w:firstLineChars="0" w:firstLine="0"/>
        <w:rPr>
          <w:b/>
        </w:rPr>
      </w:pPr>
      <w:r>
        <w:rPr>
          <w:rFonts w:hint="eastAsia"/>
          <w:b/>
        </w:rPr>
        <w:t>设计评价不参评。</w:t>
      </w:r>
    </w:p>
    <w:p w:rsidR="00B13CC7" w:rsidRDefault="00B13CC7">
      <w:pPr>
        <w:spacing w:line="288" w:lineRule="auto"/>
        <w:rPr>
          <w:b/>
          <w:bCs/>
          <w:sz w:val="24"/>
        </w:rPr>
      </w:pPr>
    </w:p>
    <w:p w:rsidR="00B13CC7" w:rsidRDefault="00B13CC7"/>
    <w:p w:rsidR="00B13CC7" w:rsidRDefault="00B1163C">
      <w:pPr>
        <w:jc w:val="center"/>
      </w:pPr>
      <w:r>
        <w:rPr>
          <w:rFonts w:ascii="宋体" w:hAnsi="宋体"/>
          <w:b/>
          <w:bCs/>
          <w:color w:val="000000"/>
          <w:sz w:val="24"/>
        </w:rPr>
        <w:br w:type="page"/>
      </w:r>
      <w:r>
        <w:rPr>
          <w:rFonts w:hint="eastAsia"/>
          <w:b/>
          <w:bCs/>
          <w:color w:val="000000"/>
        </w:rPr>
        <w:lastRenderedPageBreak/>
        <w:t xml:space="preserve">8 </w:t>
      </w:r>
      <w:r>
        <w:rPr>
          <w:rFonts w:hint="eastAsia"/>
          <w:b/>
          <w:bCs/>
          <w:color w:val="000000"/>
        </w:rPr>
        <w:t>室内环境质量</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906"/>
        <w:gridCol w:w="795"/>
        <w:gridCol w:w="4295"/>
        <w:gridCol w:w="786"/>
        <w:gridCol w:w="750"/>
        <w:gridCol w:w="768"/>
      </w:tblGrid>
      <w:tr w:rsidR="00B13CC7">
        <w:trPr>
          <w:jc w:val="center"/>
        </w:trPr>
        <w:tc>
          <w:tcPr>
            <w:tcW w:w="1000" w:type="dxa"/>
            <w:shd w:val="clear" w:color="auto" w:fill="DCDCDC"/>
            <w:vAlign w:val="center"/>
          </w:tcPr>
          <w:p w:rsidR="00B13CC7" w:rsidRDefault="00B1163C">
            <w:pPr>
              <w:jc w:val="center"/>
            </w:pPr>
            <w:r>
              <w:rPr>
                <w:rFonts w:hint="eastAsia"/>
                <w:b/>
                <w:bCs/>
                <w:color w:val="000000"/>
                <w:sz w:val="20"/>
                <w:szCs w:val="20"/>
              </w:rPr>
              <w:t>子项</w:t>
            </w:r>
          </w:p>
        </w:tc>
        <w:tc>
          <w:tcPr>
            <w:tcW w:w="800" w:type="dxa"/>
            <w:shd w:val="clear" w:color="auto" w:fill="DCDCDC"/>
            <w:vAlign w:val="center"/>
          </w:tcPr>
          <w:p w:rsidR="00B13CC7" w:rsidRDefault="00B1163C">
            <w:pPr>
              <w:jc w:val="center"/>
            </w:pPr>
            <w:r>
              <w:rPr>
                <w:rFonts w:hint="eastAsia"/>
                <w:b/>
                <w:bCs/>
                <w:color w:val="000000"/>
                <w:sz w:val="22"/>
                <w:szCs w:val="22"/>
              </w:rPr>
              <w:t>条文编号</w:t>
            </w:r>
          </w:p>
        </w:tc>
        <w:tc>
          <w:tcPr>
            <w:tcW w:w="5000" w:type="dxa"/>
            <w:shd w:val="clear" w:color="auto" w:fill="DCDCDC"/>
            <w:vAlign w:val="center"/>
          </w:tcPr>
          <w:p w:rsidR="00B13CC7" w:rsidRDefault="00B1163C">
            <w:pPr>
              <w:jc w:val="center"/>
            </w:pPr>
            <w:r>
              <w:rPr>
                <w:rFonts w:hint="eastAsia"/>
                <w:b/>
                <w:bCs/>
                <w:color w:val="000000"/>
                <w:sz w:val="20"/>
                <w:szCs w:val="20"/>
              </w:rPr>
              <w:t>条文</w:t>
            </w:r>
          </w:p>
        </w:tc>
        <w:tc>
          <w:tcPr>
            <w:tcW w:w="800" w:type="dxa"/>
            <w:shd w:val="clear" w:color="auto" w:fill="DCDCDC"/>
            <w:vAlign w:val="center"/>
          </w:tcPr>
          <w:p w:rsidR="00B13CC7" w:rsidRDefault="00B1163C">
            <w:pPr>
              <w:jc w:val="center"/>
            </w:pPr>
            <w:r>
              <w:rPr>
                <w:rFonts w:hint="eastAsia"/>
                <w:b/>
                <w:bCs/>
                <w:color w:val="000000"/>
                <w:sz w:val="20"/>
                <w:szCs w:val="20"/>
              </w:rPr>
              <w:t>满分</w:t>
            </w:r>
          </w:p>
        </w:tc>
        <w:tc>
          <w:tcPr>
            <w:tcW w:w="800" w:type="dxa"/>
            <w:shd w:val="clear" w:color="auto" w:fill="DCDCDC"/>
            <w:vAlign w:val="center"/>
          </w:tcPr>
          <w:p w:rsidR="00B13CC7" w:rsidRDefault="00B1163C">
            <w:pPr>
              <w:jc w:val="center"/>
            </w:pPr>
            <w:r>
              <w:rPr>
                <w:rFonts w:hint="eastAsia"/>
                <w:b/>
                <w:bCs/>
                <w:color w:val="000000"/>
                <w:sz w:val="20"/>
                <w:szCs w:val="20"/>
              </w:rPr>
              <w:t>不参评分</w:t>
            </w:r>
          </w:p>
        </w:tc>
        <w:tc>
          <w:tcPr>
            <w:tcW w:w="800" w:type="dxa"/>
            <w:shd w:val="clear" w:color="auto" w:fill="DCDCDC"/>
            <w:vAlign w:val="center"/>
          </w:tcPr>
          <w:p w:rsidR="00B13CC7" w:rsidRDefault="00B1163C">
            <w:pPr>
              <w:jc w:val="center"/>
            </w:pPr>
            <w:r>
              <w:rPr>
                <w:rFonts w:hint="eastAsia"/>
                <w:b/>
                <w:bCs/>
                <w:color w:val="000000"/>
                <w:sz w:val="20"/>
                <w:szCs w:val="20"/>
              </w:rPr>
              <w:t>达标</w:t>
            </w:r>
            <w:r>
              <w:rPr>
                <w:rFonts w:hint="eastAsia"/>
                <w:b/>
                <w:bCs/>
                <w:color w:val="000000"/>
                <w:sz w:val="20"/>
                <w:szCs w:val="20"/>
              </w:rPr>
              <w:t>/</w:t>
            </w:r>
            <w:r>
              <w:rPr>
                <w:rFonts w:hint="eastAsia"/>
                <w:b/>
                <w:bCs/>
                <w:color w:val="000000"/>
                <w:sz w:val="20"/>
                <w:szCs w:val="20"/>
              </w:rPr>
              <w:t>得分</w:t>
            </w:r>
          </w:p>
        </w:tc>
      </w:tr>
      <w:tr w:rsidR="00B13CC7">
        <w:trPr>
          <w:jc w:val="center"/>
        </w:trPr>
        <w:tc>
          <w:tcPr>
            <w:tcW w:w="1000" w:type="dxa"/>
            <w:vMerge w:val="restart"/>
            <w:shd w:val="clear" w:color="auto" w:fill="DCDCDC"/>
            <w:vAlign w:val="center"/>
          </w:tcPr>
          <w:p w:rsidR="00B13CC7" w:rsidRDefault="00B1163C">
            <w:pPr>
              <w:jc w:val="center"/>
            </w:pPr>
            <w:r>
              <w:rPr>
                <w:rFonts w:hint="eastAsia"/>
                <w:b/>
                <w:bCs/>
                <w:color w:val="000000"/>
                <w:sz w:val="20"/>
                <w:szCs w:val="20"/>
              </w:rPr>
              <w:t>控制项</w:t>
            </w:r>
          </w:p>
        </w:tc>
        <w:tc>
          <w:tcPr>
            <w:tcW w:w="800" w:type="dxa"/>
            <w:vAlign w:val="center"/>
          </w:tcPr>
          <w:p w:rsidR="00B13CC7" w:rsidRDefault="00B1163C">
            <w:r>
              <w:rPr>
                <w:rFonts w:hint="eastAsia"/>
                <w:bCs/>
                <w:color w:val="000000"/>
                <w:sz w:val="22"/>
                <w:szCs w:val="22"/>
              </w:rPr>
              <w:t>8.1.1</w:t>
            </w:r>
          </w:p>
        </w:tc>
        <w:tc>
          <w:tcPr>
            <w:tcW w:w="5000" w:type="dxa"/>
            <w:vAlign w:val="center"/>
          </w:tcPr>
          <w:p w:rsidR="00B13CC7" w:rsidRDefault="00B1163C">
            <w:r>
              <w:rPr>
                <w:rFonts w:hint="eastAsia"/>
                <w:bCs/>
                <w:color w:val="000000"/>
                <w:sz w:val="22"/>
                <w:szCs w:val="22"/>
              </w:rPr>
              <w:t>室内噪声级</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8.1.2</w:t>
            </w:r>
          </w:p>
        </w:tc>
        <w:tc>
          <w:tcPr>
            <w:tcW w:w="5000" w:type="dxa"/>
            <w:vAlign w:val="center"/>
          </w:tcPr>
          <w:p w:rsidR="00B13CC7" w:rsidRDefault="00B1163C">
            <w:r>
              <w:rPr>
                <w:rFonts w:hint="eastAsia"/>
                <w:bCs/>
                <w:color w:val="000000"/>
                <w:sz w:val="22"/>
                <w:szCs w:val="22"/>
              </w:rPr>
              <w:t>构件隔声性能</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8.1.3</w:t>
            </w:r>
          </w:p>
        </w:tc>
        <w:tc>
          <w:tcPr>
            <w:tcW w:w="5000" w:type="dxa"/>
            <w:vAlign w:val="center"/>
          </w:tcPr>
          <w:p w:rsidR="00B13CC7" w:rsidRDefault="00B1163C">
            <w:r>
              <w:rPr>
                <w:rFonts w:hint="eastAsia"/>
                <w:bCs/>
                <w:color w:val="000000"/>
                <w:sz w:val="22"/>
                <w:szCs w:val="22"/>
              </w:rPr>
              <w:t>照明数量质量</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8.1.4</w:t>
            </w:r>
          </w:p>
        </w:tc>
        <w:tc>
          <w:tcPr>
            <w:tcW w:w="5000" w:type="dxa"/>
            <w:vAlign w:val="center"/>
          </w:tcPr>
          <w:p w:rsidR="00B13CC7" w:rsidRDefault="00B1163C">
            <w:r>
              <w:rPr>
                <w:rFonts w:hint="eastAsia"/>
                <w:bCs/>
                <w:color w:val="000000"/>
                <w:sz w:val="22"/>
                <w:szCs w:val="22"/>
              </w:rPr>
              <w:t>暖通设计参数</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8.1.5</w:t>
            </w:r>
          </w:p>
        </w:tc>
        <w:tc>
          <w:tcPr>
            <w:tcW w:w="5000" w:type="dxa"/>
            <w:vAlign w:val="center"/>
          </w:tcPr>
          <w:p w:rsidR="00B13CC7" w:rsidRDefault="00B1163C">
            <w:r>
              <w:rPr>
                <w:rFonts w:hint="eastAsia"/>
                <w:bCs/>
                <w:color w:val="000000"/>
                <w:sz w:val="22"/>
                <w:szCs w:val="22"/>
              </w:rPr>
              <w:t>内表面结露</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8.1.6</w:t>
            </w:r>
          </w:p>
        </w:tc>
        <w:tc>
          <w:tcPr>
            <w:tcW w:w="5000" w:type="dxa"/>
            <w:vAlign w:val="center"/>
          </w:tcPr>
          <w:p w:rsidR="00B13CC7" w:rsidRDefault="00B1163C">
            <w:r>
              <w:rPr>
                <w:rFonts w:hint="eastAsia"/>
                <w:bCs/>
                <w:color w:val="000000"/>
                <w:sz w:val="22"/>
                <w:szCs w:val="22"/>
              </w:rPr>
              <w:t>内表面温度</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8.1.7</w:t>
            </w:r>
          </w:p>
        </w:tc>
        <w:tc>
          <w:tcPr>
            <w:tcW w:w="5000" w:type="dxa"/>
            <w:vAlign w:val="center"/>
          </w:tcPr>
          <w:p w:rsidR="00B13CC7" w:rsidRDefault="00B1163C">
            <w:r>
              <w:rPr>
                <w:rFonts w:hint="eastAsia"/>
                <w:bCs/>
                <w:color w:val="000000"/>
                <w:sz w:val="22"/>
                <w:szCs w:val="22"/>
              </w:rPr>
              <w:t>空气污染物浓度</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c>
          <w:tcPr>
            <w:tcW w:w="800" w:type="dxa"/>
            <w:vAlign w:val="center"/>
          </w:tcPr>
          <w:p w:rsidR="00B13CC7" w:rsidRDefault="00B1163C">
            <w:pPr>
              <w:jc w:val="center"/>
            </w:pPr>
            <w:r>
              <w:rPr>
                <w:rFonts w:hint="eastAsia"/>
                <w:bCs/>
                <w:color w:val="000000"/>
                <w:sz w:val="22"/>
                <w:szCs w:val="22"/>
              </w:rPr>
              <w:t>✖</w:t>
            </w:r>
          </w:p>
        </w:tc>
      </w:tr>
      <w:tr w:rsidR="00B13CC7">
        <w:trPr>
          <w:jc w:val="center"/>
        </w:trPr>
        <w:tc>
          <w:tcPr>
            <w:tcW w:w="1000" w:type="dxa"/>
            <w:vMerge w:val="restart"/>
            <w:shd w:val="clear" w:color="auto" w:fill="DCDCDC"/>
            <w:vAlign w:val="center"/>
          </w:tcPr>
          <w:p w:rsidR="00B13CC7" w:rsidRDefault="00B1163C">
            <w:pPr>
              <w:jc w:val="center"/>
            </w:pPr>
            <w:r>
              <w:rPr>
                <w:rFonts w:hint="eastAsia"/>
                <w:b/>
                <w:bCs/>
                <w:color w:val="000000"/>
                <w:sz w:val="20"/>
                <w:szCs w:val="20"/>
              </w:rPr>
              <w:t>评分项</w:t>
            </w:r>
          </w:p>
        </w:tc>
        <w:tc>
          <w:tcPr>
            <w:tcW w:w="800" w:type="dxa"/>
            <w:vAlign w:val="center"/>
          </w:tcPr>
          <w:p w:rsidR="00B13CC7" w:rsidRDefault="00B1163C">
            <w:r>
              <w:rPr>
                <w:rFonts w:hint="eastAsia"/>
                <w:bCs/>
                <w:color w:val="000000"/>
                <w:sz w:val="22"/>
                <w:szCs w:val="22"/>
              </w:rPr>
              <w:t>8.2.1</w:t>
            </w:r>
          </w:p>
        </w:tc>
        <w:tc>
          <w:tcPr>
            <w:tcW w:w="5000" w:type="dxa"/>
            <w:vAlign w:val="center"/>
          </w:tcPr>
          <w:p w:rsidR="00B13CC7" w:rsidRDefault="00B1163C">
            <w:r>
              <w:rPr>
                <w:rFonts w:hint="eastAsia"/>
                <w:bCs/>
                <w:color w:val="000000"/>
                <w:sz w:val="22"/>
                <w:szCs w:val="22"/>
              </w:rPr>
              <w:t>室内噪声级</w:t>
            </w:r>
          </w:p>
        </w:tc>
        <w:tc>
          <w:tcPr>
            <w:tcW w:w="800" w:type="dxa"/>
            <w:vAlign w:val="center"/>
          </w:tcPr>
          <w:p w:rsidR="00B13CC7" w:rsidRDefault="00B1163C">
            <w:pPr>
              <w:jc w:val="center"/>
            </w:pPr>
            <w:r>
              <w:rPr>
                <w:rFonts w:hint="eastAsia"/>
                <w:bCs/>
                <w:color w:val="000000"/>
                <w:sz w:val="22"/>
                <w:szCs w:val="22"/>
              </w:rPr>
              <w:t>6</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8.2.2</w:t>
            </w:r>
          </w:p>
        </w:tc>
        <w:tc>
          <w:tcPr>
            <w:tcW w:w="5000" w:type="dxa"/>
            <w:vAlign w:val="center"/>
          </w:tcPr>
          <w:p w:rsidR="00B13CC7" w:rsidRDefault="00B1163C">
            <w:r>
              <w:rPr>
                <w:rFonts w:hint="eastAsia"/>
                <w:bCs/>
                <w:color w:val="000000"/>
                <w:sz w:val="22"/>
                <w:szCs w:val="22"/>
              </w:rPr>
              <w:t>构件隔声性能</w:t>
            </w:r>
          </w:p>
        </w:tc>
        <w:tc>
          <w:tcPr>
            <w:tcW w:w="800" w:type="dxa"/>
            <w:vAlign w:val="center"/>
          </w:tcPr>
          <w:p w:rsidR="00B13CC7" w:rsidRDefault="00B1163C">
            <w:pPr>
              <w:jc w:val="center"/>
            </w:pPr>
            <w:r>
              <w:rPr>
                <w:rFonts w:hint="eastAsia"/>
                <w:bCs/>
                <w:color w:val="000000"/>
                <w:sz w:val="22"/>
                <w:szCs w:val="22"/>
              </w:rPr>
              <w:t>9</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9</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8.2.3</w:t>
            </w:r>
          </w:p>
        </w:tc>
        <w:tc>
          <w:tcPr>
            <w:tcW w:w="5000" w:type="dxa"/>
            <w:vAlign w:val="center"/>
          </w:tcPr>
          <w:p w:rsidR="00B13CC7" w:rsidRDefault="00B1163C">
            <w:r>
              <w:rPr>
                <w:rFonts w:hint="eastAsia"/>
                <w:bCs/>
                <w:color w:val="000000"/>
                <w:sz w:val="22"/>
                <w:szCs w:val="22"/>
              </w:rPr>
              <w:t>噪声干扰</w:t>
            </w:r>
          </w:p>
        </w:tc>
        <w:tc>
          <w:tcPr>
            <w:tcW w:w="800" w:type="dxa"/>
            <w:vAlign w:val="center"/>
          </w:tcPr>
          <w:p w:rsidR="00B13CC7" w:rsidRDefault="00B1163C">
            <w:pPr>
              <w:jc w:val="center"/>
            </w:pPr>
            <w:r>
              <w:rPr>
                <w:rFonts w:hint="eastAsia"/>
                <w:bCs/>
                <w:color w:val="000000"/>
                <w:sz w:val="22"/>
                <w:szCs w:val="22"/>
              </w:rPr>
              <w:t>4</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4</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8.2.4</w:t>
            </w:r>
          </w:p>
        </w:tc>
        <w:tc>
          <w:tcPr>
            <w:tcW w:w="5000" w:type="dxa"/>
            <w:vAlign w:val="center"/>
          </w:tcPr>
          <w:p w:rsidR="00B13CC7" w:rsidRDefault="00B1163C">
            <w:r>
              <w:rPr>
                <w:rFonts w:hint="eastAsia"/>
                <w:bCs/>
                <w:color w:val="000000"/>
                <w:sz w:val="22"/>
                <w:szCs w:val="22"/>
              </w:rPr>
              <w:t>专项声学设计</w:t>
            </w:r>
          </w:p>
        </w:tc>
        <w:tc>
          <w:tcPr>
            <w:tcW w:w="800" w:type="dxa"/>
            <w:vAlign w:val="center"/>
          </w:tcPr>
          <w:p w:rsidR="00B13CC7" w:rsidRDefault="00B1163C">
            <w:pPr>
              <w:jc w:val="center"/>
            </w:pPr>
            <w:r>
              <w:rPr>
                <w:rFonts w:hint="eastAsia"/>
                <w:bCs/>
                <w:color w:val="000000"/>
                <w:sz w:val="22"/>
                <w:szCs w:val="22"/>
              </w:rPr>
              <w:t>3</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8.2.5</w:t>
            </w:r>
          </w:p>
        </w:tc>
        <w:tc>
          <w:tcPr>
            <w:tcW w:w="5000" w:type="dxa"/>
            <w:vAlign w:val="center"/>
          </w:tcPr>
          <w:p w:rsidR="00B13CC7" w:rsidRDefault="00B1163C">
            <w:r>
              <w:rPr>
                <w:rFonts w:hint="eastAsia"/>
                <w:bCs/>
                <w:color w:val="000000"/>
                <w:sz w:val="22"/>
                <w:szCs w:val="22"/>
              </w:rPr>
              <w:t>户外视野</w:t>
            </w:r>
          </w:p>
        </w:tc>
        <w:tc>
          <w:tcPr>
            <w:tcW w:w="800" w:type="dxa"/>
            <w:vAlign w:val="center"/>
          </w:tcPr>
          <w:p w:rsidR="00B13CC7" w:rsidRDefault="00B1163C">
            <w:pPr>
              <w:jc w:val="center"/>
            </w:pPr>
            <w:r>
              <w:rPr>
                <w:rFonts w:hint="eastAsia"/>
                <w:bCs/>
                <w:color w:val="000000"/>
                <w:sz w:val="22"/>
                <w:szCs w:val="22"/>
              </w:rPr>
              <w:t>3</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8.2.6</w:t>
            </w:r>
          </w:p>
        </w:tc>
        <w:tc>
          <w:tcPr>
            <w:tcW w:w="5000" w:type="dxa"/>
            <w:vAlign w:val="center"/>
          </w:tcPr>
          <w:p w:rsidR="00B13CC7" w:rsidRDefault="00B1163C">
            <w:r>
              <w:rPr>
                <w:rFonts w:hint="eastAsia"/>
                <w:bCs/>
                <w:color w:val="000000"/>
                <w:sz w:val="22"/>
                <w:szCs w:val="22"/>
              </w:rPr>
              <w:t>采光系数</w:t>
            </w:r>
          </w:p>
        </w:tc>
        <w:tc>
          <w:tcPr>
            <w:tcW w:w="800" w:type="dxa"/>
            <w:vAlign w:val="center"/>
          </w:tcPr>
          <w:p w:rsidR="00B13CC7" w:rsidRDefault="00B1163C">
            <w:pPr>
              <w:jc w:val="center"/>
            </w:pPr>
            <w:r>
              <w:rPr>
                <w:rFonts w:hint="eastAsia"/>
                <w:bCs/>
                <w:color w:val="000000"/>
                <w:sz w:val="22"/>
                <w:szCs w:val="22"/>
              </w:rPr>
              <w:t>8</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8</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8.2.7</w:t>
            </w:r>
          </w:p>
        </w:tc>
        <w:tc>
          <w:tcPr>
            <w:tcW w:w="5000" w:type="dxa"/>
            <w:vAlign w:val="center"/>
          </w:tcPr>
          <w:p w:rsidR="00B13CC7" w:rsidRDefault="00B1163C">
            <w:r>
              <w:rPr>
                <w:rFonts w:hint="eastAsia"/>
                <w:bCs/>
                <w:color w:val="000000"/>
                <w:sz w:val="22"/>
                <w:szCs w:val="22"/>
              </w:rPr>
              <w:t>天然采光优化</w:t>
            </w:r>
          </w:p>
        </w:tc>
        <w:tc>
          <w:tcPr>
            <w:tcW w:w="800" w:type="dxa"/>
            <w:vAlign w:val="center"/>
          </w:tcPr>
          <w:p w:rsidR="00B13CC7" w:rsidRDefault="00B1163C">
            <w:pPr>
              <w:jc w:val="center"/>
            </w:pPr>
            <w:r>
              <w:rPr>
                <w:rFonts w:hint="eastAsia"/>
                <w:bCs/>
                <w:color w:val="000000"/>
                <w:sz w:val="22"/>
                <w:szCs w:val="22"/>
              </w:rPr>
              <w:t>14</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10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8.2.8</w:t>
            </w:r>
          </w:p>
        </w:tc>
        <w:tc>
          <w:tcPr>
            <w:tcW w:w="5000" w:type="dxa"/>
            <w:vAlign w:val="center"/>
          </w:tcPr>
          <w:p w:rsidR="00B13CC7" w:rsidRDefault="00B1163C">
            <w:r>
              <w:rPr>
                <w:rFonts w:hint="eastAsia"/>
                <w:bCs/>
                <w:color w:val="000000"/>
                <w:sz w:val="22"/>
                <w:szCs w:val="22"/>
              </w:rPr>
              <w:t>可调节遮阳</w:t>
            </w:r>
          </w:p>
        </w:tc>
        <w:tc>
          <w:tcPr>
            <w:tcW w:w="800" w:type="dxa"/>
            <w:vAlign w:val="center"/>
          </w:tcPr>
          <w:p w:rsidR="00B13CC7" w:rsidRDefault="00B1163C">
            <w:pPr>
              <w:jc w:val="center"/>
            </w:pPr>
            <w:r>
              <w:rPr>
                <w:rFonts w:hint="eastAsia"/>
                <w:bCs/>
                <w:color w:val="000000"/>
                <w:sz w:val="22"/>
                <w:szCs w:val="22"/>
              </w:rPr>
              <w:t>12</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6</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8.2.9</w:t>
            </w:r>
          </w:p>
        </w:tc>
        <w:tc>
          <w:tcPr>
            <w:tcW w:w="5000" w:type="dxa"/>
            <w:vAlign w:val="center"/>
          </w:tcPr>
          <w:p w:rsidR="00B13CC7" w:rsidRDefault="00B1163C">
            <w:r>
              <w:rPr>
                <w:rFonts w:hint="eastAsia"/>
                <w:bCs/>
                <w:color w:val="000000"/>
                <w:sz w:val="22"/>
                <w:szCs w:val="22"/>
              </w:rPr>
              <w:t>空调末端调节</w:t>
            </w:r>
          </w:p>
        </w:tc>
        <w:tc>
          <w:tcPr>
            <w:tcW w:w="800" w:type="dxa"/>
            <w:vAlign w:val="center"/>
          </w:tcPr>
          <w:p w:rsidR="00B13CC7" w:rsidRDefault="00B1163C">
            <w:pPr>
              <w:jc w:val="center"/>
            </w:pPr>
            <w:r>
              <w:rPr>
                <w:rFonts w:hint="eastAsia"/>
                <w:bCs/>
                <w:color w:val="000000"/>
                <w:sz w:val="22"/>
                <w:szCs w:val="22"/>
              </w:rPr>
              <w:t>8</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8</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8.2.10</w:t>
            </w:r>
          </w:p>
        </w:tc>
        <w:tc>
          <w:tcPr>
            <w:tcW w:w="5000" w:type="dxa"/>
            <w:vAlign w:val="center"/>
          </w:tcPr>
          <w:p w:rsidR="00B13CC7" w:rsidRDefault="00B1163C">
            <w:r>
              <w:rPr>
                <w:rFonts w:hint="eastAsia"/>
                <w:bCs/>
                <w:color w:val="000000"/>
                <w:sz w:val="22"/>
                <w:szCs w:val="22"/>
              </w:rPr>
              <w:t>自然通风优化</w:t>
            </w:r>
          </w:p>
        </w:tc>
        <w:tc>
          <w:tcPr>
            <w:tcW w:w="800" w:type="dxa"/>
            <w:vAlign w:val="center"/>
          </w:tcPr>
          <w:p w:rsidR="00B13CC7" w:rsidRDefault="00B1163C">
            <w:pPr>
              <w:jc w:val="center"/>
            </w:pPr>
            <w:r>
              <w:rPr>
                <w:rFonts w:hint="eastAsia"/>
                <w:bCs/>
                <w:color w:val="000000"/>
                <w:sz w:val="22"/>
                <w:szCs w:val="22"/>
              </w:rPr>
              <w:t>13</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13</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8.2.11</w:t>
            </w:r>
          </w:p>
        </w:tc>
        <w:tc>
          <w:tcPr>
            <w:tcW w:w="5000" w:type="dxa"/>
            <w:vAlign w:val="center"/>
          </w:tcPr>
          <w:p w:rsidR="00B13CC7" w:rsidRDefault="00B1163C">
            <w:r>
              <w:rPr>
                <w:rFonts w:hint="eastAsia"/>
                <w:bCs/>
                <w:color w:val="000000"/>
                <w:sz w:val="22"/>
                <w:szCs w:val="22"/>
              </w:rPr>
              <w:t>气流组织</w:t>
            </w:r>
          </w:p>
        </w:tc>
        <w:tc>
          <w:tcPr>
            <w:tcW w:w="800" w:type="dxa"/>
            <w:vAlign w:val="center"/>
          </w:tcPr>
          <w:p w:rsidR="00B13CC7" w:rsidRDefault="00B1163C">
            <w:pPr>
              <w:jc w:val="center"/>
            </w:pPr>
            <w:r>
              <w:rPr>
                <w:rFonts w:hint="eastAsia"/>
                <w:bCs/>
                <w:color w:val="000000"/>
                <w:sz w:val="22"/>
                <w:szCs w:val="22"/>
              </w:rPr>
              <w:t>7</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7</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8.2.12</w:t>
            </w:r>
          </w:p>
        </w:tc>
        <w:tc>
          <w:tcPr>
            <w:tcW w:w="5000" w:type="dxa"/>
            <w:vAlign w:val="center"/>
          </w:tcPr>
          <w:p w:rsidR="00B13CC7" w:rsidRDefault="00B1163C">
            <w:r>
              <w:rPr>
                <w:rFonts w:hint="eastAsia"/>
                <w:bCs/>
                <w:color w:val="000000"/>
                <w:sz w:val="22"/>
                <w:szCs w:val="22"/>
              </w:rPr>
              <w:t>IAQ</w:t>
            </w:r>
            <w:r>
              <w:rPr>
                <w:rFonts w:hint="eastAsia"/>
                <w:bCs/>
                <w:color w:val="000000"/>
                <w:sz w:val="22"/>
                <w:szCs w:val="22"/>
              </w:rPr>
              <w:t>监控</w:t>
            </w:r>
          </w:p>
        </w:tc>
        <w:tc>
          <w:tcPr>
            <w:tcW w:w="800" w:type="dxa"/>
            <w:vAlign w:val="center"/>
          </w:tcPr>
          <w:p w:rsidR="00B13CC7" w:rsidRDefault="00B1163C">
            <w:pPr>
              <w:jc w:val="center"/>
            </w:pPr>
            <w:r>
              <w:rPr>
                <w:rFonts w:hint="eastAsia"/>
                <w:bCs/>
                <w:color w:val="000000"/>
                <w:sz w:val="22"/>
                <w:szCs w:val="22"/>
              </w:rPr>
              <w:t>8</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8</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hint="eastAsia"/>
                <w:bCs/>
                <w:color w:val="000000"/>
                <w:sz w:val="22"/>
                <w:szCs w:val="22"/>
              </w:rPr>
              <w:t>8.2.13</w:t>
            </w:r>
          </w:p>
        </w:tc>
        <w:tc>
          <w:tcPr>
            <w:tcW w:w="5000" w:type="dxa"/>
            <w:vAlign w:val="center"/>
          </w:tcPr>
          <w:p w:rsidR="00B13CC7" w:rsidRDefault="00B1163C">
            <w:r>
              <w:rPr>
                <w:rFonts w:hint="eastAsia"/>
                <w:bCs/>
                <w:color w:val="000000"/>
                <w:sz w:val="22"/>
                <w:szCs w:val="22"/>
              </w:rPr>
              <w:t>CO</w:t>
            </w:r>
            <w:r>
              <w:rPr>
                <w:rFonts w:hint="eastAsia"/>
                <w:bCs/>
                <w:color w:val="000000"/>
                <w:sz w:val="22"/>
                <w:szCs w:val="22"/>
              </w:rPr>
              <w:t>检测</w:t>
            </w:r>
          </w:p>
        </w:tc>
        <w:tc>
          <w:tcPr>
            <w:tcW w:w="800" w:type="dxa"/>
            <w:vAlign w:val="center"/>
          </w:tcPr>
          <w:p w:rsidR="00B13CC7" w:rsidRDefault="00B1163C">
            <w:pPr>
              <w:jc w:val="center"/>
            </w:pPr>
            <w:r>
              <w:rPr>
                <w:rFonts w:hint="eastAsia"/>
                <w:bCs/>
                <w:color w:val="000000"/>
                <w:sz w:val="22"/>
                <w:szCs w:val="22"/>
              </w:rPr>
              <w:t>5</w:t>
            </w:r>
          </w:p>
        </w:tc>
        <w:tc>
          <w:tcPr>
            <w:tcW w:w="800" w:type="dxa"/>
            <w:vAlign w:val="center"/>
          </w:tcPr>
          <w:p w:rsidR="00B13CC7" w:rsidRDefault="00B1163C">
            <w:pPr>
              <w:jc w:val="center"/>
            </w:pPr>
            <w:r>
              <w:rPr>
                <w:rFonts w:hint="eastAsia"/>
                <w:bCs/>
                <w:color w:val="000000"/>
                <w:sz w:val="22"/>
                <w:szCs w:val="22"/>
              </w:rPr>
              <w:t>0</w:t>
            </w:r>
          </w:p>
        </w:tc>
        <w:tc>
          <w:tcPr>
            <w:tcW w:w="800" w:type="dxa"/>
            <w:vAlign w:val="center"/>
          </w:tcPr>
          <w:p w:rsidR="00B13CC7" w:rsidRDefault="00B1163C">
            <w:pPr>
              <w:jc w:val="center"/>
            </w:pPr>
            <w:r>
              <w:rPr>
                <w:rFonts w:hint="eastAsia"/>
                <w:bCs/>
                <w:color w:val="000000"/>
                <w:sz w:val="22"/>
                <w:szCs w:val="22"/>
              </w:rPr>
              <w:t>0</w:t>
            </w:r>
          </w:p>
        </w:tc>
      </w:tr>
      <w:tr w:rsidR="00B13CC7">
        <w:trPr>
          <w:jc w:val="center"/>
        </w:trPr>
        <w:tc>
          <w:tcPr>
            <w:tcW w:w="1000" w:type="dxa"/>
            <w:gridSpan w:val="3"/>
            <w:shd w:val="clear" w:color="auto" w:fill="DCDCDC"/>
            <w:vAlign w:val="center"/>
          </w:tcPr>
          <w:p w:rsidR="00B13CC7" w:rsidRDefault="00B1163C">
            <w:pPr>
              <w:jc w:val="center"/>
            </w:pPr>
            <w:r>
              <w:rPr>
                <w:rFonts w:hint="eastAsia"/>
                <w:b/>
                <w:bCs/>
                <w:color w:val="000000"/>
                <w:sz w:val="20"/>
                <w:szCs w:val="20"/>
              </w:rPr>
              <w:t>合计</w:t>
            </w:r>
          </w:p>
        </w:tc>
        <w:tc>
          <w:tcPr>
            <w:tcW w:w="800" w:type="dxa"/>
            <w:vAlign w:val="center"/>
          </w:tcPr>
          <w:p w:rsidR="00B13CC7" w:rsidRDefault="00B1163C">
            <w:pPr>
              <w:jc w:val="center"/>
            </w:pPr>
            <w:r>
              <w:rPr>
                <w:rFonts w:hint="eastAsia"/>
                <w:bCs/>
                <w:color w:val="000000"/>
                <w:sz w:val="22"/>
                <w:szCs w:val="22"/>
              </w:rPr>
              <w:t>100.0</w:t>
            </w:r>
          </w:p>
        </w:tc>
        <w:tc>
          <w:tcPr>
            <w:tcW w:w="800" w:type="dxa"/>
            <w:vAlign w:val="center"/>
          </w:tcPr>
          <w:p w:rsidR="00B13CC7" w:rsidRDefault="00B1163C">
            <w:pPr>
              <w:jc w:val="center"/>
            </w:pPr>
            <w:r>
              <w:rPr>
                <w:rFonts w:hint="eastAsia"/>
                <w:bCs/>
                <w:color w:val="000000"/>
                <w:sz w:val="22"/>
                <w:szCs w:val="22"/>
              </w:rPr>
              <w:t>0.0</w:t>
            </w:r>
          </w:p>
        </w:tc>
        <w:tc>
          <w:tcPr>
            <w:tcW w:w="800" w:type="dxa"/>
            <w:vAlign w:val="center"/>
          </w:tcPr>
          <w:p w:rsidR="00B13CC7" w:rsidRDefault="00B1163C">
            <w:pPr>
              <w:jc w:val="center"/>
            </w:pPr>
            <w:r>
              <w:rPr>
                <w:rFonts w:hint="eastAsia"/>
                <w:bCs/>
                <w:color w:val="000000"/>
                <w:sz w:val="22"/>
                <w:szCs w:val="22"/>
              </w:rPr>
              <w:t>85.0</w:t>
            </w:r>
          </w:p>
        </w:tc>
      </w:tr>
    </w:tbl>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8.1.1 主要功能房间的室内噪声级应满足现行国家标准《民用建筑隔声设计规范》GB 50118中的低限要求。</w:t>
      </w:r>
      <w:r>
        <w:t xml:space="preserve"> </w:t>
      </w:r>
    </w:p>
    <w:p w:rsidR="00B13CC7" w:rsidRDefault="00B1163C">
      <w:pPr>
        <w:pStyle w:val="a9"/>
        <w:spacing w:before="120" w:beforeAutospacing="0" w:after="120" w:afterAutospacing="0" w:line="360" w:lineRule="auto"/>
        <w:ind w:firstLine="960"/>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达标自评</w:t>
      </w:r>
      <w:r>
        <w:t xml:space="preserve"> </w:t>
      </w:r>
    </w:p>
    <w:p w:rsidR="00B13CC7" w:rsidRDefault="00B1163C">
      <w:pPr>
        <w:pStyle w:val="a9"/>
        <w:spacing w:before="0" w:beforeAutospacing="0" w:after="0" w:afterAutospacing="0" w:line="460" w:lineRule="atLeast"/>
        <w:jc w:val="both"/>
      </w:pPr>
      <w:r>
        <w:rPr>
          <w:rStyle w:val="changecolor"/>
          <w:rFonts w:ascii="MS Mincho" w:eastAsia="MS Mincho" w:hAnsi="MS Mincho" w:cs="MS Mincho" w:hint="eastAsia"/>
          <w:sz w:val="21"/>
          <w:szCs w:val="21"/>
        </w:rPr>
        <w:t>☑</w:t>
      </w:r>
      <w:r>
        <w:rPr>
          <w:rFonts w:hint="eastAsia"/>
          <w:sz w:val="21"/>
          <w:szCs w:val="21"/>
        </w:rPr>
        <w:t xml:space="preserve">达标  </w:t>
      </w:r>
      <w:r>
        <w:rPr>
          <w:rStyle w:val="changecolor"/>
          <w:rFonts w:ascii="MS Mincho" w:eastAsia="MS Mincho" w:hAnsi="MS Mincho" w:cs="MS Mincho" w:hint="eastAsia"/>
          <w:sz w:val="21"/>
          <w:szCs w:val="21"/>
        </w:rPr>
        <w:t>☐</w:t>
      </w:r>
      <w:r>
        <w:rPr>
          <w:rFonts w:hint="eastAsia"/>
          <w:sz w:val="21"/>
          <w:szCs w:val="21"/>
        </w:rPr>
        <w:t>不达标</w:t>
      </w:r>
      <w:r>
        <w:t xml:space="preserve"> </w:t>
      </w:r>
    </w:p>
    <w:p w:rsidR="00B13CC7" w:rsidRDefault="00B1163C">
      <w:pPr>
        <w:pStyle w:val="a9"/>
        <w:spacing w:before="0" w:beforeAutospacing="0" w:after="0" w:afterAutospacing="0" w:line="460" w:lineRule="atLeast"/>
        <w:jc w:val="both"/>
      </w:pPr>
      <w:r>
        <w:rPr>
          <w:rFonts w:hint="eastAsia"/>
        </w:rPr>
        <w:t> </w:t>
      </w:r>
      <w: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简要说明建筑室内、外噪声源及其传播途径、采用的降噪措施。（200字以内）</w:t>
      </w:r>
      <w:r>
        <w:rPr>
          <w:sz w:val="21"/>
          <w:szCs w:val="21"/>
        </w:rPr>
        <w:t xml:space="preserve"> </w:t>
      </w:r>
    </w:p>
    <w:tbl>
      <w:tblPr>
        <w:tblW w:w="8472" w:type="dxa"/>
        <w:tblCellMar>
          <w:left w:w="0" w:type="dxa"/>
          <w:right w:w="0" w:type="dxa"/>
        </w:tblCellMar>
        <w:tblLook w:val="04A0" w:firstRow="1" w:lastRow="0" w:firstColumn="1" w:lastColumn="0" w:noHBand="0" w:noVBand="1"/>
      </w:tblPr>
      <w:tblGrid>
        <w:gridCol w:w="8472"/>
      </w:tblGrid>
      <w:tr w:rsidR="00B13CC7">
        <w:trPr>
          <w:trHeight w:val="1701"/>
        </w:trPr>
        <w:tc>
          <w:tcPr>
            <w:tcW w:w="824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200"/>
              <w:jc w:val="both"/>
              <w:rPr>
                <w:sz w:val="21"/>
                <w:szCs w:val="21"/>
              </w:rPr>
            </w:pPr>
            <w:r>
              <w:rPr>
                <w:rFonts w:hint="eastAsia"/>
                <w:sz w:val="21"/>
                <w:szCs w:val="21"/>
              </w:rPr>
              <w:t> 使用隔音墙、隔声构造、吸音海绵</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主要功能房间室内噪声值列表：</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2428"/>
        <w:gridCol w:w="2427"/>
        <w:gridCol w:w="3435"/>
      </w:tblGrid>
      <w:tr w:rsidR="00B13CC7">
        <w:trPr>
          <w:trHeight w:val="397"/>
        </w:trPr>
        <w:tc>
          <w:tcPr>
            <w:tcW w:w="1464"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主要功能房间名称</w:t>
            </w:r>
            <w:r>
              <w:rPr>
                <w:sz w:val="21"/>
                <w:szCs w:val="21"/>
              </w:rPr>
              <w:t xml:space="preserve"> </w:t>
            </w:r>
          </w:p>
        </w:tc>
        <w:tc>
          <w:tcPr>
            <w:tcW w:w="1464"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室内噪声值（dB(A)）</w:t>
            </w:r>
            <w:r>
              <w:rPr>
                <w:sz w:val="21"/>
                <w:szCs w:val="21"/>
              </w:rPr>
              <w:t xml:space="preserve"> </w:t>
            </w:r>
          </w:p>
        </w:tc>
        <w:tc>
          <w:tcPr>
            <w:tcW w:w="207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允许噪声级（A声级，dB）</w:t>
            </w:r>
            <w:r>
              <w:rPr>
                <w:sz w:val="21"/>
                <w:szCs w:val="21"/>
              </w:rP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207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低限标准</w:t>
            </w:r>
            <w:r>
              <w:rPr>
                <w:sz w:val="21"/>
                <w:szCs w:val="21"/>
              </w:rPr>
              <w:t xml:space="preserve"> </w:t>
            </w:r>
          </w:p>
        </w:tc>
      </w:tr>
      <w:tr w:rsidR="00B13CC7">
        <w:trPr>
          <w:trHeight w:val="397"/>
        </w:trPr>
        <w:tc>
          <w:tcPr>
            <w:tcW w:w="1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color w:val="FF0000"/>
                <w:sz w:val="18"/>
                <w:szCs w:val="18"/>
              </w:rPr>
              <w:t>演艺厅</w:t>
            </w:r>
          </w:p>
        </w:tc>
        <w:tc>
          <w:tcPr>
            <w:tcW w:w="1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color w:val="FF0000"/>
                <w:sz w:val="18"/>
                <w:szCs w:val="18"/>
              </w:rPr>
              <w:t>20 </w:t>
            </w:r>
            <w:r>
              <w:rPr>
                <w:sz w:val="18"/>
                <w:szCs w:val="18"/>
              </w:rPr>
              <w:t xml:space="preserve"> </w:t>
            </w:r>
          </w:p>
        </w:tc>
        <w:tc>
          <w:tcPr>
            <w:tcW w:w="207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color w:val="FF0000"/>
                <w:sz w:val="18"/>
                <w:szCs w:val="18"/>
              </w:rPr>
              <w:t> 30</w:t>
            </w:r>
          </w:p>
        </w:tc>
      </w:tr>
      <w:tr w:rsidR="00B13CC7">
        <w:trPr>
          <w:trHeight w:val="397"/>
        </w:trPr>
        <w:tc>
          <w:tcPr>
            <w:tcW w:w="1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w:t>
            </w:r>
            <w:r>
              <w:rPr>
                <w:sz w:val="18"/>
                <w:szCs w:val="18"/>
              </w:rPr>
              <w:t xml:space="preserve"> </w:t>
            </w:r>
          </w:p>
        </w:tc>
        <w:tc>
          <w:tcPr>
            <w:tcW w:w="1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w:t>
            </w:r>
            <w:r>
              <w:rPr>
                <w:sz w:val="18"/>
                <w:szCs w:val="18"/>
              </w:rPr>
              <w:t xml:space="preserve"> </w:t>
            </w:r>
          </w:p>
        </w:tc>
        <w:tc>
          <w:tcPr>
            <w:tcW w:w="207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w:t>
            </w:r>
            <w:r>
              <w:rPr>
                <w:sz w:val="18"/>
                <w:szCs w:val="18"/>
              </w:rPr>
              <w:t xml:space="preserve"> </w:t>
            </w:r>
          </w:p>
        </w:tc>
      </w:tr>
      <w:tr w:rsidR="00B13CC7">
        <w:trPr>
          <w:trHeight w:val="397"/>
        </w:trPr>
        <w:tc>
          <w:tcPr>
            <w:tcW w:w="1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w:t>
            </w:r>
            <w:r>
              <w:rPr>
                <w:sz w:val="18"/>
                <w:szCs w:val="18"/>
              </w:rPr>
              <w:t xml:space="preserve"> </w:t>
            </w:r>
          </w:p>
        </w:tc>
        <w:tc>
          <w:tcPr>
            <w:tcW w:w="1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w:t>
            </w:r>
            <w:r>
              <w:rPr>
                <w:sz w:val="18"/>
                <w:szCs w:val="18"/>
              </w:rPr>
              <w:t xml:space="preserve"> </w:t>
            </w:r>
          </w:p>
        </w:tc>
        <w:tc>
          <w:tcPr>
            <w:tcW w:w="207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w:t>
            </w:r>
            <w:r>
              <w:rPr>
                <w:sz w:val="18"/>
                <w:szCs w:val="18"/>
              </w:rPr>
              <w:t xml:space="preserve"> </w:t>
            </w:r>
          </w:p>
        </w:tc>
      </w:tr>
    </w:tbl>
    <w:p w:rsidR="00B13CC7" w:rsidRDefault="00B1163C">
      <w:pPr>
        <w:pStyle w:val="a9"/>
        <w:spacing w:before="0" w:beforeAutospacing="0" w:after="0" w:afterAutospacing="0" w:line="460" w:lineRule="atLeast"/>
        <w:jc w:val="both"/>
      </w:pPr>
      <w:r>
        <w:rPr>
          <w:rFonts w:hint="eastAsia"/>
        </w:rPr>
        <w:t> </w:t>
      </w:r>
      <w: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、建筑设计说明及平面图：应包括对建筑室内噪声级要求的说明，同时应有对建筑围护结构类型的描述，如外墙构造形式、门窗类型等；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、暖通空调设计说明：应包括设备噪声值、空调房间噪声限值、噪声与振动控制的要求和措施等；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、场地环评报告书：应包括室外噪声源类型、场地环境噪声测试结果以及防护降噪措施等；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34</w:t>
      </w:r>
      <w:r>
        <w:rPr>
          <w:rFonts w:hint="eastAsia"/>
          <w:sz w:val="21"/>
          <w:szCs w:val="21"/>
        </w:rPr>
        <w:t>、室内噪声预测分析报告：应包括室外噪声级现状、场地环境条件变化（如道路车流量的增长）后对应噪声改变情况的预测及相应降噪方案与措施；围护结构的类型、隔声能力及其证明文件（如隔声性能检验报告）；建筑内部噪声源种类、噪声级大小、传播途径及降噪措施（如设备及机房的隔声减振消声设计）；噪声敏感房间室内噪声源种类、噪声级大小、传播途径及降噪措施（如空调系统消声设计计算书）等内容，以及根据上述内容分析确定主要功能房间（应含易受噪声影响的房间）的室内噪声级的预测值。</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460" w:lineRule="atLeast"/>
        <w:jc w:val="both"/>
      </w:pPr>
      <w:r>
        <w:rPr>
          <w:rFonts w:hint="eastAsia"/>
          <w:b/>
          <w:bCs/>
          <w:sz w:val="21"/>
          <w:szCs w:val="21"/>
        </w:rPr>
        <w:lastRenderedPageBreak/>
        <w:t>实际提交资料：</w:t>
      </w:r>
      <w:r>
        <w:t xml:space="preserve"> </w:t>
      </w:r>
    </w:p>
    <w:tbl>
      <w:tblPr>
        <w:tblW w:w="8484" w:type="dxa"/>
        <w:tblCellMar>
          <w:left w:w="0" w:type="dxa"/>
          <w:right w:w="0" w:type="dxa"/>
        </w:tblCellMar>
        <w:tblLook w:val="04A0" w:firstRow="1" w:lastRow="0" w:firstColumn="1" w:lastColumn="0" w:noHBand="0" w:noVBand="1"/>
      </w:tblPr>
      <w:tblGrid>
        <w:gridCol w:w="8484"/>
      </w:tblGrid>
      <w:tr w:rsidR="00B13CC7">
        <w:trPr>
          <w:trHeight w:val="1984"/>
        </w:trPr>
        <w:tc>
          <w:tcPr>
            <w:tcW w:w="825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sz w:val="21"/>
                <w:szCs w:val="21"/>
              </w:rPr>
              <w:t>建筑设计说明：</w:t>
            </w:r>
            <w:r>
              <w:rPr>
                <w:rStyle w:val="sciencebox"/>
                <w:rFonts w:ascii="Times New Roman" w:hAnsi="Times New Roman"/>
                <w:sz w:val="21"/>
                <w:szCs w:val="21"/>
              </w:rPr>
              <w:t>3</w:t>
            </w:r>
            <w:r>
              <w:rPr>
                <w:rStyle w:val="sciencebox"/>
                <w:rFonts w:ascii="Times New Roman" w:hAnsi="Times New Roman"/>
                <w:sz w:val="21"/>
                <w:szCs w:val="21"/>
              </w:rPr>
              <w:t>建筑设计</w:t>
            </w:r>
            <w:r>
              <w:rPr>
                <w:rStyle w:val="sciencebox"/>
                <w:rFonts w:ascii="Times New Roman" w:hAnsi="Times New Roman"/>
                <w:sz w:val="21"/>
                <w:szCs w:val="21"/>
              </w:rPr>
              <w:t xml:space="preserve">/ </w:t>
            </w:r>
            <w:r>
              <w:rPr>
                <w:rStyle w:val="sciencebox"/>
                <w:rFonts w:ascii="Times New Roman" w:hAnsi="Times New Roman"/>
                <w:sz w:val="21"/>
                <w:szCs w:val="21"/>
              </w:rPr>
              <w:t>建筑设计说明</w:t>
            </w:r>
            <w:r>
              <w:rPr>
                <w:rStyle w:val="sciencebox"/>
                <w:rFonts w:ascii="Times New Roman" w:hAnsi="Times New Roman"/>
                <w:sz w:val="21"/>
                <w:szCs w:val="21"/>
              </w:rPr>
              <w:t>.zip</w:t>
            </w:r>
            <w:r>
              <w:rPr>
                <w:rFonts w:ascii="Times New Roman" w:hAnsi="Times New Roman" w:cs="Times New Roman"/>
                <w:sz w:val="21"/>
                <w:szCs w:val="21"/>
              </w:rPr>
              <w:br/>
            </w:r>
            <w:r>
              <w:rPr>
                <w:rStyle w:val="sciencebox"/>
                <w:rFonts w:ascii="Times New Roman" w:hAnsi="Times New Roman"/>
                <w:sz w:val="21"/>
                <w:szCs w:val="21"/>
              </w:rPr>
              <w:t>建筑总平面图：</w:t>
            </w:r>
            <w:r>
              <w:rPr>
                <w:rStyle w:val="sciencebox"/>
                <w:rFonts w:ascii="Times New Roman" w:hAnsi="Times New Roman"/>
                <w:sz w:val="21"/>
                <w:szCs w:val="21"/>
              </w:rPr>
              <w:t>2</w:t>
            </w:r>
            <w:r>
              <w:rPr>
                <w:rStyle w:val="sciencebox"/>
                <w:rFonts w:ascii="Times New Roman" w:hAnsi="Times New Roman"/>
                <w:sz w:val="21"/>
                <w:szCs w:val="21"/>
              </w:rPr>
              <w:t>规划设计</w:t>
            </w:r>
            <w:r>
              <w:rPr>
                <w:rStyle w:val="sciencebox"/>
                <w:rFonts w:ascii="Times New Roman" w:hAnsi="Times New Roman"/>
                <w:sz w:val="21"/>
                <w:szCs w:val="21"/>
              </w:rPr>
              <w:t xml:space="preserve">/ </w:t>
            </w:r>
            <w:r>
              <w:rPr>
                <w:rStyle w:val="sciencebox"/>
                <w:rFonts w:ascii="Times New Roman" w:hAnsi="Times New Roman"/>
                <w:sz w:val="21"/>
                <w:szCs w:val="21"/>
              </w:rPr>
              <w:t>建筑总平面图</w:t>
            </w:r>
            <w:r>
              <w:rPr>
                <w:rStyle w:val="sciencebox"/>
                <w:rFonts w:ascii="Times New Roman" w:hAnsi="Times New Roman"/>
                <w:sz w:val="21"/>
                <w:szCs w:val="21"/>
              </w:rPr>
              <w:t>.pdf</w:t>
            </w:r>
            <w:r>
              <w:rPr>
                <w:rFonts w:ascii="Times New Roman" w:hAnsi="Times New Roman" w:cs="Times New Roman"/>
                <w:sz w:val="21"/>
                <w:szCs w:val="21"/>
              </w:rPr>
              <w:br/>
            </w:r>
            <w:r>
              <w:rPr>
                <w:rStyle w:val="sciencebox"/>
                <w:rFonts w:ascii="Times New Roman" w:hAnsi="Times New Roman"/>
                <w:sz w:val="21"/>
                <w:szCs w:val="21"/>
              </w:rPr>
              <w:t>建筑施工平面图：</w:t>
            </w:r>
            <w:r>
              <w:rPr>
                <w:rStyle w:val="sciencebox"/>
                <w:rFonts w:ascii="Times New Roman" w:hAnsi="Times New Roman"/>
                <w:sz w:val="21"/>
                <w:szCs w:val="21"/>
              </w:rPr>
              <w:t>3</w:t>
            </w:r>
            <w:r>
              <w:rPr>
                <w:rStyle w:val="sciencebox"/>
                <w:rFonts w:ascii="Times New Roman" w:hAnsi="Times New Roman"/>
                <w:sz w:val="21"/>
                <w:szCs w:val="21"/>
              </w:rPr>
              <w:t>建筑设计</w:t>
            </w:r>
            <w:r>
              <w:rPr>
                <w:rStyle w:val="sciencebox"/>
                <w:rFonts w:ascii="Times New Roman" w:hAnsi="Times New Roman"/>
                <w:sz w:val="21"/>
                <w:szCs w:val="21"/>
              </w:rPr>
              <w:t xml:space="preserve">/ </w:t>
            </w:r>
            <w:r>
              <w:rPr>
                <w:rStyle w:val="sciencebox"/>
                <w:rFonts w:ascii="Times New Roman" w:hAnsi="Times New Roman"/>
                <w:sz w:val="21"/>
                <w:szCs w:val="21"/>
              </w:rPr>
              <w:t>建筑施工图</w:t>
            </w:r>
            <w:r>
              <w:rPr>
                <w:rStyle w:val="sciencebox"/>
                <w:rFonts w:ascii="Times New Roman" w:hAnsi="Times New Roman"/>
                <w:sz w:val="21"/>
                <w:szCs w:val="21"/>
              </w:rPr>
              <w:t>.dwg</w:t>
            </w:r>
            <w:r>
              <w:rPr>
                <w:rFonts w:ascii="Times New Roman" w:hAnsi="Times New Roman" w:cs="Times New Roman"/>
                <w:sz w:val="21"/>
                <w:szCs w:val="21"/>
              </w:rPr>
              <w:br/>
            </w:r>
            <w:r>
              <w:rPr>
                <w:rStyle w:val="sciencebox"/>
                <w:rFonts w:ascii="Times New Roman" w:hAnsi="Times New Roman"/>
                <w:sz w:val="21"/>
                <w:szCs w:val="21"/>
              </w:rPr>
              <w:t>环评报告书（表）：</w:t>
            </w:r>
            <w:r>
              <w:rPr>
                <w:rStyle w:val="sciencebox"/>
                <w:rFonts w:ascii="Times New Roman" w:hAnsi="Times New Roman"/>
                <w:sz w:val="21"/>
                <w:szCs w:val="21"/>
              </w:rPr>
              <w:t>2</w:t>
            </w:r>
            <w:r>
              <w:rPr>
                <w:rStyle w:val="sciencebox"/>
                <w:rFonts w:ascii="Times New Roman" w:hAnsi="Times New Roman"/>
                <w:sz w:val="21"/>
                <w:szCs w:val="21"/>
              </w:rPr>
              <w:t>规划设计</w:t>
            </w:r>
            <w:r>
              <w:rPr>
                <w:rStyle w:val="sciencebox"/>
                <w:rFonts w:ascii="Times New Roman" w:hAnsi="Times New Roman"/>
                <w:sz w:val="21"/>
                <w:szCs w:val="21"/>
              </w:rPr>
              <w:t xml:space="preserve">/ </w:t>
            </w:r>
            <w:r>
              <w:rPr>
                <w:rStyle w:val="sciencebox"/>
                <w:rFonts w:ascii="Times New Roman" w:hAnsi="Times New Roman"/>
                <w:sz w:val="21"/>
                <w:szCs w:val="21"/>
              </w:rPr>
              <w:t>环评报告书</w:t>
            </w:r>
            <w:r>
              <w:rPr>
                <w:rStyle w:val="sciencebox"/>
                <w:rFonts w:ascii="Times New Roman" w:hAnsi="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8.1.2 主要功能房间的外墙、隔墙、楼板和门窗的隔声性能应满足现行国家标准《民用建筑隔声设计规范》GB 50118中的低限要求。</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ind w:firstLine="360"/>
        <w:jc w:val="both"/>
        <w:rPr>
          <w:sz w:val="21"/>
          <w:szCs w:val="21"/>
        </w:rPr>
      </w:pPr>
      <w:r>
        <w:rPr>
          <w:rStyle w:val="changecolor"/>
          <w:rFonts w:ascii="MS Mincho" w:eastAsia="MS Mincho" w:hAnsi="MS Mincho" w:cs="MS Mincho" w:hint="eastAsia"/>
          <w:sz w:val="21"/>
          <w:szCs w:val="21"/>
        </w:rPr>
        <w:t>☑</w:t>
      </w:r>
      <w:r>
        <w:rPr>
          <w:rFonts w:hint="eastAsia"/>
          <w:sz w:val="21"/>
          <w:szCs w:val="21"/>
        </w:rPr>
        <w:t xml:space="preserve">达标   </w:t>
      </w:r>
      <w:r>
        <w:rPr>
          <w:rStyle w:val="changecolor"/>
          <w:rFonts w:ascii="MS Mincho" w:eastAsia="MS Mincho" w:hAnsi="MS Mincho" w:cs="MS Mincho" w:hint="eastAsia"/>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ind w:firstLine="360"/>
        <w:jc w:val="both"/>
      </w:pPr>
      <w:r>
        <w:rPr>
          <w:rFonts w:hint="eastAsia"/>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简要说明建筑周边主要噪声源，围护结构隔声措施。（200字以内）</w:t>
      </w:r>
      <w:r>
        <w:rPr>
          <w:sz w:val="21"/>
          <w:szCs w:val="21"/>
        </w:rPr>
        <w:t xml:space="preserve"> </w:t>
      </w:r>
    </w:p>
    <w:tbl>
      <w:tblPr>
        <w:tblW w:w="8780" w:type="dxa"/>
        <w:tblCellMar>
          <w:left w:w="0" w:type="dxa"/>
          <w:right w:w="0" w:type="dxa"/>
        </w:tblCellMar>
        <w:tblLook w:val="04A0" w:firstRow="1" w:lastRow="0" w:firstColumn="1" w:lastColumn="0" w:noHBand="0" w:noVBand="1"/>
      </w:tblPr>
      <w:tblGrid>
        <w:gridCol w:w="8780"/>
      </w:tblGrid>
      <w:tr w:rsidR="00B13CC7">
        <w:trPr>
          <w:trHeight w:val="1701"/>
        </w:trPr>
        <w:tc>
          <w:tcPr>
            <w:tcW w:w="854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项目地处广州大学城，背靠珠江，北临广州大学宿舍楼，环境安静。室内使用了隔声性能较好的双层中空墙体和隔声楼板</w:t>
            </w:r>
            <w:r>
              <w:rPr>
                <w:rFonts w:ascii="Times New Roman" w:hAnsi="Times New Roman" w:cs="Times New Roman"/>
                <w:sz w:val="21"/>
                <w:szCs w:val="21"/>
              </w:rPr>
              <w:t>​</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主要功能房间外墙、隔墙、楼板、门窗及相邻房间之间的空气声隔声性能列表：</w:t>
      </w:r>
      <w:r>
        <w:rPr>
          <w:sz w:val="21"/>
          <w:szCs w:val="21"/>
        </w:rPr>
        <w:t xml:space="preserve"> </w:t>
      </w:r>
    </w:p>
    <w:tbl>
      <w:tblPr>
        <w:tblW w:w="5000" w:type="pct"/>
        <w:jc w:val="center"/>
        <w:tblCellMar>
          <w:left w:w="0" w:type="dxa"/>
          <w:right w:w="0" w:type="dxa"/>
        </w:tblCellMar>
        <w:tblLook w:val="04A0" w:firstRow="1" w:lastRow="0" w:firstColumn="1" w:lastColumn="0" w:noHBand="0" w:noVBand="1"/>
      </w:tblPr>
      <w:tblGrid>
        <w:gridCol w:w="3138"/>
        <w:gridCol w:w="2207"/>
        <w:gridCol w:w="2945"/>
      </w:tblGrid>
      <w:tr w:rsidR="00B13CC7">
        <w:trPr>
          <w:jc w:val="center"/>
        </w:trPr>
        <w:tc>
          <w:tcPr>
            <w:tcW w:w="189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主要功能房间名称</w:t>
            </w:r>
            <w:r>
              <w:rPr>
                <w:rFonts w:ascii="Times New Roman" w:hAnsi="Times New Roman" w:cs="Times New Roman"/>
                <w:sz w:val="21"/>
                <w:szCs w:val="21"/>
              </w:rPr>
              <w:t>/</w:t>
            </w:r>
            <w:r>
              <w:rPr>
                <w:rFonts w:hint="eastAsia"/>
                <w:sz w:val="21"/>
                <w:szCs w:val="21"/>
              </w:rPr>
              <w:t>构件名称</w:t>
            </w:r>
            <w:r>
              <w:rPr>
                <w:sz w:val="21"/>
                <w:szCs w:val="21"/>
              </w:rPr>
              <w:t xml:space="preserve"> </w:t>
            </w:r>
          </w:p>
        </w:tc>
        <w:tc>
          <w:tcPr>
            <w:tcW w:w="13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空气声隔声值（</w:t>
            </w:r>
            <w:r>
              <w:rPr>
                <w:rFonts w:ascii="Times New Roman" w:hAnsi="Times New Roman" w:cs="Times New Roman"/>
                <w:sz w:val="21"/>
                <w:szCs w:val="21"/>
              </w:rPr>
              <w:t>dB</w:t>
            </w:r>
            <w:r>
              <w:rPr>
                <w:rFonts w:hint="eastAsia"/>
                <w:sz w:val="21"/>
                <w:szCs w:val="21"/>
              </w:rPr>
              <w:t>）</w:t>
            </w:r>
            <w:r>
              <w:rPr>
                <w:sz w:val="21"/>
                <w:szCs w:val="21"/>
              </w:rPr>
              <w:t xml:space="preserve"> </w:t>
            </w:r>
          </w:p>
        </w:tc>
        <w:tc>
          <w:tcPr>
            <w:tcW w:w="17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GB 50118</w:t>
            </w:r>
            <w:r>
              <w:rPr>
                <w:rFonts w:hint="eastAsia"/>
                <w:sz w:val="21"/>
                <w:szCs w:val="21"/>
              </w:rPr>
              <w:t>标准低限要求（</w:t>
            </w:r>
            <w:r>
              <w:rPr>
                <w:rFonts w:ascii="Times New Roman" w:hAnsi="Times New Roman" w:cs="Times New Roman"/>
                <w:sz w:val="21"/>
                <w:szCs w:val="21"/>
              </w:rPr>
              <w:t>dB</w:t>
            </w:r>
            <w:r>
              <w:rPr>
                <w:rFonts w:hint="eastAsia"/>
                <w:sz w:val="21"/>
                <w:szCs w:val="21"/>
              </w:rPr>
              <w:t>）</w:t>
            </w:r>
            <w:r>
              <w:rPr>
                <w:sz w:val="21"/>
                <w:szCs w:val="21"/>
              </w:rPr>
              <w:t xml:space="preserve"> </w:t>
            </w:r>
          </w:p>
        </w:tc>
      </w:tr>
      <w:tr w:rsidR="00B13CC7">
        <w:trPr>
          <w:jc w:val="center"/>
        </w:trPr>
        <w:tc>
          <w:tcPr>
            <w:tcW w:w="189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演艺厅</w:t>
            </w:r>
            <w:r>
              <w:rPr>
                <w:rFonts w:ascii="Times New Roman" w:hAnsi="Times New Roman" w:cs="Times New Roman"/>
                <w:sz w:val="21"/>
                <w:szCs w:val="21"/>
              </w:rPr>
              <w:t>​</w:t>
            </w:r>
            <w:r>
              <w:rPr>
                <w:sz w:val="21"/>
                <w:szCs w:val="21"/>
              </w:rPr>
              <w:t xml:space="preserve"> </w:t>
            </w:r>
          </w:p>
        </w:tc>
        <w:tc>
          <w:tcPr>
            <w:tcW w:w="13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30​ </w:t>
            </w:r>
            <w:r>
              <w:rPr>
                <w:sz w:val="21"/>
                <w:szCs w:val="21"/>
              </w:rPr>
              <w:t xml:space="preserve"> </w:t>
            </w:r>
          </w:p>
        </w:tc>
        <w:tc>
          <w:tcPr>
            <w:tcW w:w="17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30​ </w:t>
            </w:r>
            <w:r>
              <w:rPr>
                <w:sz w:val="21"/>
                <w:szCs w:val="21"/>
              </w:rPr>
              <w:t xml:space="preserve"> </w:t>
            </w:r>
          </w:p>
        </w:tc>
      </w:tr>
      <w:tr w:rsidR="00B13CC7">
        <w:trPr>
          <w:jc w:val="center"/>
        </w:trPr>
        <w:tc>
          <w:tcPr>
            <w:tcW w:w="189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7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189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7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189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7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189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3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7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主要功能房间楼板撞击声隔声性能列表：</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2633"/>
        <w:gridCol w:w="2099"/>
        <w:gridCol w:w="3558"/>
      </w:tblGrid>
      <w:tr w:rsidR="00B13CC7">
        <w:trPr>
          <w:trHeight w:val="397"/>
        </w:trPr>
        <w:tc>
          <w:tcPr>
            <w:tcW w:w="158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主要功能房间楼板部位</w:t>
            </w:r>
            <w:r>
              <w:rPr>
                <w:sz w:val="21"/>
                <w:szCs w:val="21"/>
              </w:rPr>
              <w:t xml:space="preserve"> </w:t>
            </w:r>
          </w:p>
        </w:tc>
        <w:tc>
          <w:tcPr>
            <w:tcW w:w="126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撞击声隔声值（</w:t>
            </w:r>
            <w:r>
              <w:rPr>
                <w:rFonts w:ascii="Times New Roman" w:hAnsi="Times New Roman" w:cs="Times New Roman"/>
                <w:sz w:val="21"/>
                <w:szCs w:val="21"/>
              </w:rPr>
              <w:t>dB</w:t>
            </w:r>
            <w:r>
              <w:rPr>
                <w:rFonts w:hint="eastAsia"/>
                <w:sz w:val="21"/>
                <w:szCs w:val="21"/>
              </w:rPr>
              <w:t>）</w:t>
            </w:r>
            <w:r>
              <w:rPr>
                <w:sz w:val="21"/>
                <w:szCs w:val="21"/>
              </w:rPr>
              <w:t xml:space="preserve"> </w:t>
            </w:r>
          </w:p>
        </w:tc>
        <w:tc>
          <w:tcPr>
            <w:tcW w:w="214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18"/>
                <w:szCs w:val="18"/>
              </w:rPr>
              <w:t>GB 50118</w:t>
            </w:r>
            <w:r>
              <w:rPr>
                <w:rFonts w:hint="eastAsia"/>
                <w:sz w:val="21"/>
                <w:szCs w:val="21"/>
              </w:rPr>
              <w:t>标准低限要求（</w:t>
            </w:r>
            <w:r>
              <w:rPr>
                <w:rFonts w:ascii="Times New Roman" w:hAnsi="Times New Roman" w:cs="Times New Roman"/>
                <w:sz w:val="21"/>
                <w:szCs w:val="21"/>
              </w:rPr>
              <w:t>dB</w:t>
            </w:r>
            <w:r>
              <w:rPr>
                <w:rFonts w:hint="eastAsia"/>
                <w:sz w:val="21"/>
                <w:szCs w:val="21"/>
              </w:rPr>
              <w:t>）</w:t>
            </w:r>
            <w:r>
              <w:rPr>
                <w:sz w:val="21"/>
                <w:szCs w:val="21"/>
              </w:rPr>
              <w:t xml:space="preserve"> </w:t>
            </w:r>
          </w:p>
        </w:tc>
      </w:tr>
      <w:tr w:rsidR="00B13CC7">
        <w:trPr>
          <w:trHeight w:val="397"/>
        </w:trPr>
        <w:tc>
          <w:tcPr>
            <w:tcW w:w="158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6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14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trHeight w:val="397"/>
        </w:trPr>
        <w:tc>
          <w:tcPr>
            <w:tcW w:w="158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6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14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trHeight w:val="397"/>
        </w:trPr>
        <w:tc>
          <w:tcPr>
            <w:tcW w:w="158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6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14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460" w:lineRule="atLeast"/>
        <w:jc w:val="both"/>
      </w:pPr>
      <w:r>
        <w:rPr>
          <w:rFonts w:hint="eastAsia"/>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、建筑设计说明：应包括对建筑围护结构隔声性能要求的说明，同时应有对建筑围护结构类型的描述，如外墙构造形式、楼板构造形式、门窗类型等；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、建筑设计节点详图：应提供围护结构做法详图；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、围护结构（应包括门、窗、外墙、隔墙和楼板）隔声性能分析报告或构件隔声性能实验室检验报告。</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lastRenderedPageBreak/>
        <w:t>实际提交资料：</w:t>
      </w:r>
      <w:r>
        <w:rPr>
          <w:sz w:val="21"/>
          <w:szCs w:val="21"/>
        </w:rPr>
        <w:t xml:space="preserve"> </w:t>
      </w:r>
    </w:p>
    <w:tbl>
      <w:tblPr>
        <w:tblW w:w="8472" w:type="dxa"/>
        <w:tblCellMar>
          <w:left w:w="0" w:type="dxa"/>
          <w:right w:w="0" w:type="dxa"/>
        </w:tblCellMar>
        <w:tblLook w:val="04A0" w:firstRow="1" w:lastRow="0" w:firstColumn="1" w:lastColumn="0" w:noHBand="0" w:noVBand="1"/>
      </w:tblPr>
      <w:tblGrid>
        <w:gridCol w:w="8472"/>
      </w:tblGrid>
      <w:tr w:rsidR="00B13CC7">
        <w:trPr>
          <w:trHeight w:val="1984"/>
        </w:trPr>
        <w:tc>
          <w:tcPr>
            <w:tcW w:w="824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sz w:val="21"/>
                <w:szCs w:val="21"/>
              </w:rPr>
              <w:t>围护结构施工详图：</w:t>
            </w:r>
            <w:r>
              <w:rPr>
                <w:rStyle w:val="sciencebox"/>
                <w:rFonts w:ascii="Times New Roman" w:hAnsi="Times New Roman"/>
                <w:sz w:val="21"/>
                <w:szCs w:val="21"/>
              </w:rPr>
              <w:t>3</w:t>
            </w:r>
            <w:r>
              <w:rPr>
                <w:rStyle w:val="sciencebox"/>
                <w:rFonts w:ascii="Times New Roman" w:hAnsi="Times New Roman"/>
                <w:sz w:val="21"/>
                <w:szCs w:val="21"/>
              </w:rPr>
              <w:t>建筑设计</w:t>
            </w:r>
            <w:r>
              <w:rPr>
                <w:rStyle w:val="sciencebox"/>
                <w:rFonts w:ascii="Times New Roman" w:hAnsi="Times New Roman"/>
                <w:sz w:val="21"/>
                <w:szCs w:val="21"/>
              </w:rPr>
              <w:t xml:space="preserve">/ </w:t>
            </w:r>
            <w:r>
              <w:rPr>
                <w:rStyle w:val="sciencebox"/>
                <w:rFonts w:ascii="Times New Roman" w:hAnsi="Times New Roman"/>
                <w:sz w:val="21"/>
                <w:szCs w:val="21"/>
              </w:rPr>
              <w:t>围护结构施工详图</w:t>
            </w:r>
            <w:r>
              <w:rPr>
                <w:rStyle w:val="sciencebox"/>
                <w:rFonts w:ascii="Times New Roman" w:hAnsi="Times New Roman"/>
                <w:sz w:val="21"/>
                <w:szCs w:val="21"/>
              </w:rPr>
              <w:t>.docx</w:t>
            </w:r>
            <w:r>
              <w:rPr>
                <w:rFonts w:ascii="Times New Roman" w:hAnsi="Times New Roman" w:cs="Times New Roman"/>
                <w:sz w:val="21"/>
                <w:szCs w:val="21"/>
              </w:rPr>
              <w:br/>
            </w:r>
            <w:r>
              <w:rPr>
                <w:rStyle w:val="sciencebox"/>
                <w:rFonts w:ascii="Times New Roman" w:hAnsi="Times New Roman"/>
                <w:sz w:val="21"/>
                <w:szCs w:val="21"/>
              </w:rPr>
              <w:t>建筑设计说明：</w:t>
            </w:r>
            <w:r>
              <w:rPr>
                <w:rStyle w:val="sciencebox"/>
                <w:rFonts w:ascii="Times New Roman" w:hAnsi="Times New Roman"/>
                <w:sz w:val="21"/>
                <w:szCs w:val="21"/>
              </w:rPr>
              <w:t>3</w:t>
            </w:r>
            <w:r>
              <w:rPr>
                <w:rStyle w:val="sciencebox"/>
                <w:rFonts w:ascii="Times New Roman" w:hAnsi="Times New Roman"/>
                <w:sz w:val="21"/>
                <w:szCs w:val="21"/>
              </w:rPr>
              <w:t>建筑设计</w:t>
            </w:r>
            <w:r>
              <w:rPr>
                <w:rStyle w:val="sciencebox"/>
                <w:rFonts w:ascii="Times New Roman" w:hAnsi="Times New Roman"/>
                <w:sz w:val="21"/>
                <w:szCs w:val="21"/>
              </w:rPr>
              <w:t xml:space="preserve">/ </w:t>
            </w:r>
            <w:r>
              <w:rPr>
                <w:rStyle w:val="sciencebox"/>
                <w:rFonts w:ascii="Times New Roman" w:hAnsi="Times New Roman"/>
                <w:sz w:val="21"/>
                <w:szCs w:val="21"/>
              </w:rPr>
              <w:t>建筑设计说明</w:t>
            </w:r>
            <w:r>
              <w:rPr>
                <w:rStyle w:val="sciencebox"/>
                <w:rFonts w:ascii="Times New Roman" w:hAnsi="Times New Roman"/>
                <w:sz w:val="21"/>
                <w:szCs w:val="21"/>
              </w:rPr>
              <w:t>.zip</w:t>
            </w:r>
            <w:r>
              <w:rPr>
                <w:rFonts w:ascii="Times New Roman" w:hAnsi="Times New Roman" w:cs="Times New Roman"/>
                <w:sz w:val="21"/>
                <w:szCs w:val="21"/>
              </w:rPr>
              <w:br/>
            </w:r>
            <w:r>
              <w:rPr>
                <w:rStyle w:val="sciencebox"/>
                <w:rFonts w:ascii="Times New Roman" w:hAnsi="Times New Roman"/>
                <w:sz w:val="21"/>
                <w:szCs w:val="21"/>
              </w:rPr>
              <w:t>建筑设计施工图：</w:t>
            </w:r>
            <w:r>
              <w:rPr>
                <w:rStyle w:val="sciencebox"/>
                <w:rFonts w:ascii="Times New Roman" w:hAnsi="Times New Roman"/>
                <w:sz w:val="21"/>
                <w:szCs w:val="21"/>
              </w:rPr>
              <w:t>3</w:t>
            </w:r>
            <w:r>
              <w:rPr>
                <w:rStyle w:val="sciencebox"/>
                <w:rFonts w:ascii="Times New Roman" w:hAnsi="Times New Roman"/>
                <w:sz w:val="21"/>
                <w:szCs w:val="21"/>
              </w:rPr>
              <w:t>建筑设计</w:t>
            </w:r>
            <w:r>
              <w:rPr>
                <w:rStyle w:val="sciencebox"/>
                <w:rFonts w:ascii="Times New Roman" w:hAnsi="Times New Roman"/>
                <w:sz w:val="21"/>
                <w:szCs w:val="21"/>
              </w:rPr>
              <w:t xml:space="preserve">/ </w:t>
            </w:r>
            <w:r>
              <w:rPr>
                <w:rStyle w:val="sciencebox"/>
                <w:rFonts w:ascii="Times New Roman" w:hAnsi="Times New Roman"/>
                <w:sz w:val="21"/>
                <w:szCs w:val="21"/>
              </w:rPr>
              <w:t>建筑设计施工图</w:t>
            </w:r>
            <w:r>
              <w:rPr>
                <w:rStyle w:val="sciencebox"/>
                <w:rFonts w:ascii="Times New Roman" w:hAnsi="Times New Roman"/>
                <w:sz w:val="21"/>
                <w:szCs w:val="21"/>
              </w:rPr>
              <w:t>.zip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8.1.3 建筑照明数量和质量应符合现行国家标准《建筑照明设计标准》GB 50034的规定。</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120" w:beforeAutospacing="0" w:after="120" w:afterAutospacing="0" w:line="360" w:lineRule="auto"/>
        <w:ind w:left="420" w:hanging="420"/>
        <w:jc w:val="both"/>
        <w:rPr>
          <w:sz w:val="21"/>
          <w:szCs w:val="21"/>
        </w:rPr>
      </w:pPr>
      <w:r>
        <w:rPr>
          <w:rFonts w:ascii="Times New Roman" w:hAnsi="Times New Roman" w:cs="Times New Roman"/>
          <w:b/>
          <w:bCs/>
          <w:sz w:val="21"/>
          <w:szCs w:val="21"/>
        </w:rPr>
        <w:t>1)</w:t>
      </w:r>
      <w:r>
        <w:rPr>
          <w:rFonts w:ascii="Times New Roman" w:hAnsi="Times New Roman" w:cs="Times New Roman"/>
          <w:sz w:val="14"/>
          <w:szCs w:val="14"/>
        </w:rPr>
        <w:t xml:space="preserve">        </w:t>
      </w:r>
      <w:r>
        <w:rPr>
          <w:rFonts w:hint="eastAsia"/>
          <w:b/>
          <w:bCs/>
          <w:sz w:val="21"/>
          <w:szCs w:val="21"/>
        </w:rPr>
        <w:t>达标自评</w:t>
      </w:r>
      <w:r>
        <w:rPr>
          <w:sz w:val="21"/>
          <w:szCs w:val="21"/>
        </w:rPr>
        <w:t xml:space="preserve"> </w:t>
      </w:r>
    </w:p>
    <w:p w:rsidR="00B13CC7" w:rsidRDefault="00B1163C">
      <w:pPr>
        <w:pStyle w:val="a9"/>
        <w:spacing w:before="0" w:beforeAutospacing="0" w:after="0" w:afterAutospacing="0" w:line="288" w:lineRule="auto"/>
        <w:ind w:firstLine="120"/>
        <w:jc w:val="both"/>
        <w:rPr>
          <w:sz w:val="21"/>
          <w:szCs w:val="21"/>
        </w:rPr>
      </w:pPr>
      <w:r>
        <w:rPr>
          <w:rStyle w:val="changecolor"/>
          <w:rFonts w:ascii="MS Mincho" w:eastAsia="MS Mincho" w:hAnsi="MS Mincho" w:cs="MS Mincho" w:hint="eastAsia"/>
          <w:sz w:val="21"/>
          <w:szCs w:val="21"/>
        </w:rPr>
        <w:t>☑</w:t>
      </w:r>
      <w:r>
        <w:rPr>
          <w:rFonts w:hint="eastAsia"/>
          <w:sz w:val="21"/>
          <w:szCs w:val="21"/>
        </w:rPr>
        <w:t xml:space="preserve">达标  </w:t>
      </w:r>
      <w:r>
        <w:rPr>
          <w:rStyle w:val="changecolor"/>
          <w:rFonts w:ascii="MS Mincho" w:eastAsia="MS Mincho" w:hAnsi="MS Mincho" w:cs="MS Mincho" w:hint="eastAsia"/>
          <w:sz w:val="21"/>
          <w:szCs w:val="21"/>
        </w:rPr>
        <w:t>☐</w:t>
      </w:r>
      <w:r>
        <w:rPr>
          <w:rFonts w:hint="eastAsia"/>
          <w:sz w:val="21"/>
          <w:szCs w:val="21"/>
        </w:rPr>
        <w:t>不达标</w:t>
      </w:r>
      <w:r>
        <w:rPr>
          <w:sz w:val="21"/>
          <w:szCs w:val="21"/>
        </w:rPr>
        <w:t xml:space="preserve"> </w:t>
      </w:r>
    </w:p>
    <w:p w:rsidR="00B13CC7" w:rsidRDefault="00B1163C">
      <w:pPr>
        <w:pStyle w:val="a9"/>
        <w:spacing w:before="0" w:beforeAutospacing="0" w:after="0" w:afterAutospacing="0" w:line="288" w:lineRule="auto"/>
        <w:ind w:firstLine="120"/>
        <w:jc w:val="both"/>
        <w:rPr>
          <w:sz w:val="21"/>
          <w:szCs w:val="21"/>
        </w:rPr>
      </w:pPr>
      <w:r>
        <w:rPr>
          <w:rFonts w:hint="eastAsia"/>
          <w:sz w:val="21"/>
          <w:szCs w:val="21"/>
        </w:rPr>
        <w:t> </w:t>
      </w:r>
      <w:r>
        <w:rPr>
          <w:sz w:val="21"/>
          <w:szCs w:val="21"/>
        </w:rPr>
        <w:t xml:space="preserve"> </w:t>
      </w:r>
    </w:p>
    <w:p w:rsidR="00B13CC7" w:rsidRDefault="00B1163C">
      <w:pPr>
        <w:pStyle w:val="a9"/>
        <w:spacing w:before="120" w:beforeAutospacing="0" w:after="120" w:afterAutospacing="0" w:line="360"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tbl>
      <w:tblPr>
        <w:tblW w:w="5000" w:type="pct"/>
        <w:jc w:val="center"/>
        <w:tblCellMar>
          <w:left w:w="0" w:type="dxa"/>
          <w:right w:w="0" w:type="dxa"/>
        </w:tblCellMar>
        <w:tblLook w:val="04A0" w:firstRow="1" w:lastRow="0" w:firstColumn="1" w:lastColumn="0" w:noHBand="0" w:noVBand="1"/>
      </w:tblPr>
      <w:tblGrid>
        <w:gridCol w:w="1644"/>
        <w:gridCol w:w="830"/>
        <w:gridCol w:w="830"/>
        <w:gridCol w:w="831"/>
        <w:gridCol w:w="831"/>
        <w:gridCol w:w="831"/>
        <w:gridCol w:w="831"/>
        <w:gridCol w:w="831"/>
        <w:gridCol w:w="831"/>
      </w:tblGrid>
      <w:tr w:rsidR="00B13CC7">
        <w:trPr>
          <w:trHeight w:val="397"/>
          <w:jc w:val="center"/>
        </w:trPr>
        <w:tc>
          <w:tcPr>
            <w:tcW w:w="992"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房间或场所</w:t>
            </w:r>
            <w:r>
              <w:rPr>
                <w:sz w:val="21"/>
                <w:szCs w:val="21"/>
              </w:rP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照度（</w:t>
            </w:r>
            <w:r>
              <w:rPr>
                <w:rFonts w:ascii="Times New Roman" w:hAnsi="Times New Roman" w:cs="Times New Roman"/>
                <w:sz w:val="21"/>
                <w:szCs w:val="21"/>
              </w:rPr>
              <w:t>Lx</w:t>
            </w:r>
            <w:r>
              <w:rPr>
                <w:rFonts w:hint="eastAsia"/>
                <w:sz w:val="21"/>
                <w:szCs w:val="21"/>
              </w:rPr>
              <w:t>）</w:t>
            </w:r>
            <w:r>
              <w:rPr>
                <w:sz w:val="21"/>
                <w:szCs w:val="21"/>
              </w:rP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统一眩光值</w:t>
            </w:r>
            <w:r>
              <w:rPr>
                <w:sz w:val="21"/>
                <w:szCs w:val="21"/>
              </w:rP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照度均匀度</w:t>
            </w:r>
            <w:r>
              <w:rPr>
                <w:sz w:val="21"/>
                <w:szCs w:val="21"/>
              </w:rP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一般显色指数</w:t>
            </w:r>
            <w:r>
              <w:rPr>
                <w:sz w:val="21"/>
                <w:szCs w:val="21"/>
              </w:rPr>
              <w:t xml:space="preserve"> </w:t>
            </w:r>
          </w:p>
        </w:tc>
      </w:tr>
      <w:tr w:rsidR="00B13CC7">
        <w:trPr>
          <w:trHeight w:val="397"/>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设计值</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标准值</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设计值</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标准值</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设计值</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标准值</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设计值</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标准值</w:t>
            </w:r>
            <w:r>
              <w:rPr>
                <w:sz w:val="21"/>
                <w:szCs w:val="21"/>
              </w:rPr>
              <w:t xml:space="preserve"> </w:t>
            </w:r>
          </w:p>
        </w:tc>
      </w:tr>
      <w:tr w:rsidR="00B13CC7">
        <w:trPr>
          <w:trHeight w:val="397"/>
          <w:jc w:val="center"/>
        </w:trPr>
        <w:tc>
          <w:tcPr>
            <w:tcW w:w="99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舞台</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trHeight w:val="397"/>
          <w:jc w:val="center"/>
        </w:trPr>
        <w:tc>
          <w:tcPr>
            <w:tcW w:w="99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观众厅</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trHeight w:val="397"/>
          <w:jc w:val="center"/>
        </w:trPr>
        <w:tc>
          <w:tcPr>
            <w:tcW w:w="99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舞蹈教室</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trHeight w:val="397"/>
          <w:jc w:val="center"/>
        </w:trPr>
        <w:tc>
          <w:tcPr>
            <w:tcW w:w="99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音乐教室</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trHeight w:val="397"/>
          <w:jc w:val="center"/>
        </w:trPr>
        <w:tc>
          <w:tcPr>
            <w:tcW w:w="99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化妆间</w:t>
            </w: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50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1690" w:type="dxa"/>
            <w:tcBorders>
              <w:top w:val="nil"/>
              <w:left w:val="nil"/>
              <w:bottom w:val="nil"/>
              <w:right w:val="nil"/>
            </w:tcBorders>
            <w:vAlign w:val="center"/>
          </w:tcPr>
          <w:p w:rsidR="00B13CC7" w:rsidRDefault="00B13CC7">
            <w:pPr>
              <w:rPr>
                <w:sz w:val="1"/>
              </w:rPr>
            </w:pPr>
          </w:p>
        </w:tc>
        <w:tc>
          <w:tcPr>
            <w:tcW w:w="854" w:type="dxa"/>
            <w:tcBorders>
              <w:top w:val="nil"/>
              <w:left w:val="nil"/>
              <w:bottom w:val="nil"/>
              <w:right w:val="nil"/>
            </w:tcBorders>
            <w:vAlign w:val="center"/>
          </w:tcPr>
          <w:p w:rsidR="00B13CC7" w:rsidRDefault="00B13CC7">
            <w:pPr>
              <w:rPr>
                <w:sz w:val="1"/>
              </w:rPr>
            </w:pPr>
          </w:p>
        </w:tc>
        <w:tc>
          <w:tcPr>
            <w:tcW w:w="854" w:type="dxa"/>
            <w:tcBorders>
              <w:top w:val="nil"/>
              <w:left w:val="nil"/>
              <w:bottom w:val="nil"/>
              <w:right w:val="nil"/>
            </w:tcBorders>
            <w:vAlign w:val="center"/>
          </w:tcPr>
          <w:p w:rsidR="00B13CC7" w:rsidRDefault="00B13CC7">
            <w:pPr>
              <w:rPr>
                <w:sz w:val="1"/>
              </w:rPr>
            </w:pPr>
          </w:p>
        </w:tc>
        <w:tc>
          <w:tcPr>
            <w:tcW w:w="854" w:type="dxa"/>
            <w:tcBorders>
              <w:top w:val="nil"/>
              <w:left w:val="nil"/>
              <w:bottom w:val="nil"/>
              <w:right w:val="nil"/>
            </w:tcBorders>
            <w:vAlign w:val="center"/>
          </w:tcPr>
          <w:p w:rsidR="00B13CC7" w:rsidRDefault="00B13CC7">
            <w:pPr>
              <w:rPr>
                <w:sz w:val="1"/>
              </w:rPr>
            </w:pPr>
          </w:p>
        </w:tc>
        <w:tc>
          <w:tcPr>
            <w:tcW w:w="854" w:type="dxa"/>
            <w:tcBorders>
              <w:top w:val="nil"/>
              <w:left w:val="nil"/>
              <w:bottom w:val="nil"/>
              <w:right w:val="nil"/>
            </w:tcBorders>
            <w:vAlign w:val="center"/>
          </w:tcPr>
          <w:p w:rsidR="00B13CC7" w:rsidRDefault="00B13CC7">
            <w:pPr>
              <w:rPr>
                <w:sz w:val="1"/>
              </w:rPr>
            </w:pPr>
          </w:p>
        </w:tc>
        <w:tc>
          <w:tcPr>
            <w:tcW w:w="854" w:type="dxa"/>
            <w:tcBorders>
              <w:top w:val="nil"/>
              <w:left w:val="nil"/>
              <w:bottom w:val="nil"/>
              <w:right w:val="nil"/>
            </w:tcBorders>
            <w:vAlign w:val="center"/>
          </w:tcPr>
          <w:p w:rsidR="00B13CC7" w:rsidRDefault="00B13CC7">
            <w:pPr>
              <w:rPr>
                <w:sz w:val="1"/>
              </w:rPr>
            </w:pPr>
          </w:p>
        </w:tc>
        <w:tc>
          <w:tcPr>
            <w:tcW w:w="854" w:type="dxa"/>
            <w:tcBorders>
              <w:top w:val="nil"/>
              <w:left w:val="nil"/>
              <w:bottom w:val="nil"/>
              <w:right w:val="nil"/>
            </w:tcBorders>
            <w:vAlign w:val="center"/>
          </w:tcPr>
          <w:p w:rsidR="00B13CC7" w:rsidRDefault="00B13CC7">
            <w:pPr>
              <w:rPr>
                <w:sz w:val="1"/>
              </w:rPr>
            </w:pPr>
          </w:p>
        </w:tc>
        <w:tc>
          <w:tcPr>
            <w:tcW w:w="854" w:type="dxa"/>
            <w:tcBorders>
              <w:top w:val="nil"/>
              <w:left w:val="nil"/>
              <w:bottom w:val="nil"/>
              <w:right w:val="nil"/>
            </w:tcBorders>
            <w:vAlign w:val="center"/>
          </w:tcPr>
          <w:p w:rsidR="00B13CC7" w:rsidRDefault="00B13CC7">
            <w:pPr>
              <w:rPr>
                <w:sz w:val="1"/>
              </w:rPr>
            </w:pPr>
          </w:p>
        </w:tc>
        <w:tc>
          <w:tcPr>
            <w:tcW w:w="854"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ind w:firstLine="120"/>
        <w:jc w:val="both"/>
        <w:rPr>
          <w:sz w:val="21"/>
          <w:szCs w:val="21"/>
        </w:rPr>
      </w:pPr>
      <w:r>
        <w:rPr>
          <w:rFonts w:hint="eastAsia"/>
          <w:sz w:val="21"/>
          <w:szCs w:val="21"/>
        </w:rPr>
        <w:t> </w:t>
      </w:r>
      <w:r>
        <w:rPr>
          <w:sz w:val="21"/>
          <w:szCs w:val="21"/>
        </w:rPr>
        <w:t xml:space="preserve"> </w:t>
      </w:r>
    </w:p>
    <w:p w:rsidR="00B13CC7" w:rsidRDefault="00B1163C">
      <w:pPr>
        <w:pStyle w:val="a9"/>
        <w:spacing w:before="120" w:beforeAutospacing="0" w:after="120" w:afterAutospacing="0" w:line="360"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、照明设计图纸：应包含功能房间照度值、照度均匀度、眩光值、一般显色指数等，拟选灯具的名称、型号、性能参数等相关内容；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、照明设计计算书：应包含主要功能房间照度的计算结果，所选用灯具色温、统一眩光值以及一般显色指数等内容；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、拟选或使用灯具的产品说明。</w:t>
      </w:r>
      <w:r>
        <w:rPr>
          <w:sz w:val="21"/>
          <w:szCs w:val="21"/>
        </w:rPr>
        <w:t xml:space="preserve"> </w:t>
      </w:r>
    </w:p>
    <w:p w:rsidR="00B13CC7" w:rsidRDefault="00B1163C">
      <w:pPr>
        <w:pStyle w:val="a9"/>
        <w:spacing w:before="0" w:beforeAutospacing="0" w:after="0" w:afterAutospacing="0" w:line="460" w:lineRule="atLeast"/>
        <w:ind w:firstLine="480"/>
        <w:jc w:val="both"/>
      </w:pPr>
      <w:r>
        <w:rPr>
          <w:rFonts w:hint="eastAsia"/>
          <w:b/>
          <w:bCs/>
          <w:sz w:val="21"/>
          <w:szCs w:val="21"/>
        </w:rPr>
        <w:t> </w:t>
      </w:r>
      <w:r>
        <w:t xml:space="preserve"> </w:t>
      </w:r>
    </w:p>
    <w:p w:rsidR="00B13CC7" w:rsidRDefault="00B1163C">
      <w:pPr>
        <w:pStyle w:val="a9"/>
        <w:spacing w:before="0" w:beforeAutospacing="0" w:after="0" w:afterAutospacing="0" w:line="460" w:lineRule="atLeast"/>
        <w:ind w:firstLine="480"/>
        <w:jc w:val="both"/>
      </w:pPr>
      <w:r>
        <w:rPr>
          <w:rFonts w:hint="eastAsia"/>
          <w:b/>
          <w:bCs/>
          <w:sz w:val="21"/>
          <w:szCs w:val="21"/>
        </w:rPr>
        <w:t>实际提交资料：</w:t>
      </w:r>
      <w:r>
        <w:t xml:space="preserve"> </w:t>
      </w:r>
    </w:p>
    <w:tbl>
      <w:tblPr>
        <w:tblW w:w="8556" w:type="dxa"/>
        <w:tblCellMar>
          <w:left w:w="0" w:type="dxa"/>
          <w:right w:w="0" w:type="dxa"/>
        </w:tblCellMar>
        <w:tblLook w:val="04A0" w:firstRow="1" w:lastRow="0" w:firstColumn="1" w:lastColumn="0" w:noHBand="0" w:noVBand="1"/>
      </w:tblPr>
      <w:tblGrid>
        <w:gridCol w:w="8556"/>
      </w:tblGrid>
      <w:tr w:rsidR="00B13CC7">
        <w:trPr>
          <w:trHeight w:val="1984"/>
        </w:trPr>
        <w:tc>
          <w:tcPr>
            <w:tcW w:w="832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pPr>
            <w:r>
              <w:rPr>
                <w:rStyle w:val="sciencebox"/>
                <w:rFonts w:hint="eastAsia"/>
              </w:rPr>
              <w:t>电气设计说明：8电气设计/ 电气设计说明.docx</w:t>
            </w:r>
            <w:r>
              <w:rPr>
                <w:rFonts w:hint="eastAsia"/>
              </w:rPr>
              <w:br/>
            </w:r>
            <w:r>
              <w:rPr>
                <w:rStyle w:val="sciencebox"/>
                <w:rFonts w:hint="eastAsia"/>
              </w:rPr>
              <w:t>电气设计施工图：8电气设计/ 电气设计施工图.docx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8.1.4 采用集中供暖空调系统的建筑，房间内的温度、湿度、新风量等设计参数应符合现行国家标准《民用建筑供暖通风与空气调节设计规范》GB 50736的规定。</w:t>
      </w:r>
      <w:r>
        <w:t xml:space="preserve"> </w:t>
      </w:r>
    </w:p>
    <w:p w:rsidR="00B13CC7" w:rsidRDefault="00B1163C">
      <w:pPr>
        <w:pStyle w:val="a9"/>
        <w:spacing w:before="0" w:beforeAutospacing="0" w:after="0" w:afterAutospacing="0"/>
      </w:pPr>
      <w:r>
        <w:rPr>
          <w:rFonts w:hint="eastAsia"/>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rPr>
        <w:t>1)</w:t>
      </w:r>
      <w:r>
        <w:rPr>
          <w:rFonts w:ascii="Times New Roman" w:hAnsi="Times New Roman" w:cs="Times New Roman"/>
          <w:sz w:val="14"/>
          <w:szCs w:val="14"/>
        </w:rPr>
        <w:t xml:space="preserve">      </w:t>
      </w:r>
      <w:r>
        <w:rPr>
          <w:rFonts w:hint="eastAsia"/>
          <w:b/>
          <w:bCs/>
          <w:sz w:val="21"/>
          <w:szCs w:val="21"/>
        </w:rPr>
        <w:t>达标自评</w:t>
      </w:r>
      <w:r>
        <w:rPr>
          <w:rFonts w:hint="eastAsia"/>
          <w:sz w:val="21"/>
          <w:szCs w:val="21"/>
        </w:rPr>
        <w:t>（非集中供暖空调的建筑，本项目不参评。）</w:t>
      </w:r>
      <w:r>
        <w:rPr>
          <w:sz w:val="21"/>
          <w:szCs w:val="21"/>
        </w:rPr>
        <w:t xml:space="preserve"> </w:t>
      </w:r>
    </w:p>
    <w:p w:rsidR="00B13CC7" w:rsidRDefault="00B1163C">
      <w:pPr>
        <w:pStyle w:val="a9"/>
        <w:spacing w:before="0" w:beforeAutospacing="0" w:after="0" w:afterAutospacing="0" w:line="288" w:lineRule="auto"/>
        <w:ind w:firstLine="480"/>
        <w:jc w:val="both"/>
        <w:rPr>
          <w:sz w:val="21"/>
          <w:szCs w:val="21"/>
        </w:rPr>
      </w:pPr>
      <w:r>
        <w:rPr>
          <w:rStyle w:val="changecolor"/>
          <w:rFonts w:ascii="MS Mincho" w:eastAsia="MS Mincho" w:hAnsi="MS Mincho" w:cs="MS Mincho" w:hint="eastAsia"/>
          <w:sz w:val="21"/>
          <w:szCs w:val="21"/>
        </w:rPr>
        <w:t>☑</w:t>
      </w:r>
      <w:r>
        <w:rPr>
          <w:rFonts w:hint="eastAsia"/>
          <w:sz w:val="21"/>
          <w:szCs w:val="21"/>
        </w:rPr>
        <w:t xml:space="preserve">达标 </w:t>
      </w:r>
      <w:r>
        <w:rPr>
          <w:rStyle w:val="changecolor"/>
          <w:rFonts w:ascii="MS Mincho" w:eastAsia="MS Mincho" w:hAnsi="MS Mincho" w:cs="MS Mincho" w:hint="eastAsia"/>
          <w:sz w:val="21"/>
          <w:szCs w:val="21"/>
        </w:rPr>
        <w:t>☐</w:t>
      </w:r>
      <w:r>
        <w:rPr>
          <w:rFonts w:hint="eastAsia"/>
          <w:sz w:val="21"/>
          <w:szCs w:val="21"/>
        </w:rPr>
        <w:t xml:space="preserve">不达标 </w:t>
      </w:r>
      <w:r>
        <w:rPr>
          <w:rStyle w:val="changecolor"/>
          <w:rFonts w:ascii="MS Mincho" w:eastAsia="MS Mincho" w:hAnsi="MS Mincho" w:cs="MS Mincho" w:hint="eastAsia"/>
          <w:sz w:val="21"/>
          <w:szCs w:val="21"/>
        </w:rPr>
        <w:t>☐</w:t>
      </w:r>
      <w:r>
        <w:rPr>
          <w:rFonts w:hint="eastAsia"/>
          <w:sz w:val="21"/>
          <w:szCs w:val="21"/>
        </w:rPr>
        <w:t>不参评，原因：</w:t>
      </w:r>
      <w:r>
        <w:rPr>
          <w:rFonts w:hint="eastAsia"/>
          <w:sz w:val="21"/>
          <w:szCs w:val="21"/>
          <w:u w:val="single"/>
        </w:rP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主要功能房间室内设计温湿度：</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1624"/>
        <w:gridCol w:w="828"/>
        <w:gridCol w:w="827"/>
        <w:gridCol w:w="827"/>
        <w:gridCol w:w="829"/>
        <w:gridCol w:w="829"/>
        <w:gridCol w:w="829"/>
        <w:gridCol w:w="827"/>
        <w:gridCol w:w="870"/>
      </w:tblGrid>
      <w:tr w:rsidR="00B13CC7">
        <w:trPr>
          <w:trHeight w:val="397"/>
        </w:trPr>
        <w:tc>
          <w:tcPr>
            <w:tcW w:w="979"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房间类型</w:t>
            </w:r>
            <w:r>
              <w:t xml:space="preserve"> </w:t>
            </w:r>
          </w:p>
        </w:tc>
        <w:tc>
          <w:tcPr>
            <w:tcW w:w="0" w:type="auto"/>
            <w:gridSpan w:val="4"/>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温度（℃）</w:t>
            </w:r>
            <w:r>
              <w:t xml:space="preserve"> </w:t>
            </w:r>
          </w:p>
        </w:tc>
        <w:tc>
          <w:tcPr>
            <w:tcW w:w="0" w:type="auto"/>
            <w:gridSpan w:val="4"/>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相对湿度（％）</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夏季空调</w:t>
            </w:r>
            <w: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冬季采暖</w:t>
            </w:r>
            <w: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夏季空调</w:t>
            </w:r>
            <w: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冬季采暖</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设计值</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标准值</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设计值</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标准值</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设计值</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标准值</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设计值</w:t>
            </w:r>
            <w:r>
              <w:t xml:space="preserve"> </w:t>
            </w:r>
          </w:p>
        </w:tc>
        <w:tc>
          <w:tcPr>
            <w:tcW w:w="52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标准值</w:t>
            </w:r>
            <w:r>
              <w:t xml:space="preserve"> </w:t>
            </w:r>
          </w:p>
        </w:tc>
      </w:tr>
      <w:tr w:rsidR="00B13CC7">
        <w:trPr>
          <w:trHeight w:val="397"/>
        </w:trPr>
        <w:tc>
          <w:tcPr>
            <w:tcW w:w="97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舞台</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26 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26 ​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18 </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18 ​ </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60 </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60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45</w:t>
            </w:r>
          </w:p>
        </w:tc>
        <w:tc>
          <w:tcPr>
            <w:tcW w:w="52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45​ </w:t>
            </w:r>
            <w:r>
              <w:t xml:space="preserve"> </w:t>
            </w:r>
          </w:p>
        </w:tc>
      </w:tr>
      <w:tr w:rsidR="00B13CC7">
        <w:trPr>
          <w:trHeight w:val="397"/>
        </w:trPr>
        <w:tc>
          <w:tcPr>
            <w:tcW w:w="97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观众厅</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26</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26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18 </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18 ​ </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60 ​</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60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45 </w:t>
            </w:r>
            <w:r>
              <w:t xml:space="preserve"> </w:t>
            </w:r>
          </w:p>
        </w:tc>
        <w:tc>
          <w:tcPr>
            <w:tcW w:w="52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45​ </w:t>
            </w:r>
            <w:r>
              <w:t xml:space="preserve"> </w:t>
            </w:r>
          </w:p>
        </w:tc>
      </w:tr>
      <w:tr w:rsidR="00B13CC7">
        <w:trPr>
          <w:trHeight w:val="397"/>
        </w:trPr>
        <w:tc>
          <w:tcPr>
            <w:tcW w:w="97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音乐教室</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26</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26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18</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18 ​ </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60 </w:t>
            </w:r>
            <w:r>
              <w:t xml:space="preserve"> </w:t>
            </w:r>
          </w:p>
        </w:tc>
        <w:tc>
          <w:tcPr>
            <w:tcW w:w="5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60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45 </w:t>
            </w:r>
            <w:r>
              <w:t xml:space="preserve"> </w:t>
            </w:r>
          </w:p>
        </w:tc>
        <w:tc>
          <w:tcPr>
            <w:tcW w:w="52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45​</w:t>
            </w:r>
            <w:r>
              <w:t xml:space="preserve"> </w:t>
            </w:r>
          </w:p>
        </w:tc>
      </w:tr>
      <w:tr w:rsidR="00B13CC7">
        <w:tc>
          <w:tcPr>
            <w:tcW w:w="1670" w:type="dxa"/>
            <w:tcBorders>
              <w:top w:val="nil"/>
              <w:left w:val="nil"/>
              <w:bottom w:val="nil"/>
              <w:right w:val="nil"/>
            </w:tcBorders>
            <w:vAlign w:val="center"/>
          </w:tcPr>
          <w:p w:rsidR="00B13CC7" w:rsidRDefault="00B13CC7">
            <w:pPr>
              <w:rPr>
                <w:sz w:val="1"/>
              </w:rPr>
            </w:pPr>
          </w:p>
        </w:tc>
        <w:tc>
          <w:tcPr>
            <w:tcW w:w="851" w:type="dxa"/>
            <w:tcBorders>
              <w:top w:val="nil"/>
              <w:left w:val="nil"/>
              <w:bottom w:val="nil"/>
              <w:right w:val="nil"/>
            </w:tcBorders>
            <w:vAlign w:val="center"/>
          </w:tcPr>
          <w:p w:rsidR="00B13CC7" w:rsidRDefault="00B13CC7">
            <w:pPr>
              <w:rPr>
                <w:sz w:val="1"/>
              </w:rPr>
            </w:pPr>
          </w:p>
        </w:tc>
        <w:tc>
          <w:tcPr>
            <w:tcW w:w="850" w:type="dxa"/>
            <w:tcBorders>
              <w:top w:val="nil"/>
              <w:left w:val="nil"/>
              <w:bottom w:val="nil"/>
              <w:right w:val="nil"/>
            </w:tcBorders>
            <w:vAlign w:val="center"/>
          </w:tcPr>
          <w:p w:rsidR="00B13CC7" w:rsidRDefault="00B13CC7">
            <w:pPr>
              <w:rPr>
                <w:sz w:val="1"/>
              </w:rPr>
            </w:pPr>
          </w:p>
        </w:tc>
        <w:tc>
          <w:tcPr>
            <w:tcW w:w="850" w:type="dxa"/>
            <w:tcBorders>
              <w:top w:val="nil"/>
              <w:left w:val="nil"/>
              <w:bottom w:val="nil"/>
              <w:right w:val="nil"/>
            </w:tcBorders>
            <w:vAlign w:val="center"/>
          </w:tcPr>
          <w:p w:rsidR="00B13CC7" w:rsidRDefault="00B13CC7">
            <w:pPr>
              <w:rPr>
                <w:sz w:val="1"/>
              </w:rPr>
            </w:pPr>
          </w:p>
        </w:tc>
        <w:tc>
          <w:tcPr>
            <w:tcW w:w="852" w:type="dxa"/>
            <w:tcBorders>
              <w:top w:val="nil"/>
              <w:left w:val="nil"/>
              <w:bottom w:val="nil"/>
              <w:right w:val="nil"/>
            </w:tcBorders>
            <w:vAlign w:val="center"/>
          </w:tcPr>
          <w:p w:rsidR="00B13CC7" w:rsidRDefault="00B13CC7">
            <w:pPr>
              <w:rPr>
                <w:sz w:val="1"/>
              </w:rPr>
            </w:pPr>
          </w:p>
        </w:tc>
        <w:tc>
          <w:tcPr>
            <w:tcW w:w="852" w:type="dxa"/>
            <w:tcBorders>
              <w:top w:val="nil"/>
              <w:left w:val="nil"/>
              <w:bottom w:val="nil"/>
              <w:right w:val="nil"/>
            </w:tcBorders>
            <w:vAlign w:val="center"/>
          </w:tcPr>
          <w:p w:rsidR="00B13CC7" w:rsidRDefault="00B13CC7">
            <w:pPr>
              <w:rPr>
                <w:sz w:val="1"/>
              </w:rPr>
            </w:pPr>
          </w:p>
        </w:tc>
        <w:tc>
          <w:tcPr>
            <w:tcW w:w="852" w:type="dxa"/>
            <w:tcBorders>
              <w:top w:val="nil"/>
              <w:left w:val="nil"/>
              <w:bottom w:val="nil"/>
              <w:right w:val="nil"/>
            </w:tcBorders>
            <w:vAlign w:val="center"/>
          </w:tcPr>
          <w:p w:rsidR="00B13CC7" w:rsidRDefault="00B13CC7">
            <w:pPr>
              <w:rPr>
                <w:sz w:val="1"/>
              </w:rPr>
            </w:pPr>
          </w:p>
        </w:tc>
        <w:tc>
          <w:tcPr>
            <w:tcW w:w="850" w:type="dxa"/>
            <w:tcBorders>
              <w:top w:val="nil"/>
              <w:left w:val="nil"/>
              <w:bottom w:val="nil"/>
              <w:right w:val="nil"/>
            </w:tcBorders>
            <w:vAlign w:val="center"/>
          </w:tcPr>
          <w:p w:rsidR="00B13CC7" w:rsidRDefault="00B13CC7">
            <w:pPr>
              <w:rPr>
                <w:sz w:val="1"/>
              </w:rPr>
            </w:pPr>
          </w:p>
        </w:tc>
        <w:tc>
          <w:tcPr>
            <w:tcW w:w="895"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hint="eastAsia"/>
          <w:sz w:val="21"/>
          <w:szCs w:val="21"/>
        </w:rPr>
        <w:t>主要功能房间室内设计新风量：</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2884"/>
        <w:gridCol w:w="2703"/>
        <w:gridCol w:w="2703"/>
      </w:tblGrid>
      <w:tr w:rsidR="00B13CC7">
        <w:trPr>
          <w:trHeight w:val="397"/>
        </w:trPr>
        <w:tc>
          <w:tcPr>
            <w:tcW w:w="1740"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房间类型</w:t>
            </w:r>
            <w: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新风量</w:t>
            </w:r>
            <w:r>
              <w:rPr>
                <w:rFonts w:ascii="Times New Roman" w:hAnsi="Times New Roman" w:cs="Times New Roman"/>
                <w:sz w:val="21"/>
                <w:szCs w:val="21"/>
              </w:rPr>
              <w:t>[m</w:t>
            </w:r>
            <w:r>
              <w:rPr>
                <w:rFonts w:ascii="Times New Roman" w:hAnsi="Times New Roman" w:cs="Times New Roman"/>
                <w:sz w:val="14"/>
                <w:szCs w:val="14"/>
                <w:vertAlign w:val="superscript"/>
              </w:rPr>
              <w:t>3</w:t>
            </w:r>
            <w:r>
              <w:rPr>
                <w:rFonts w:ascii="Times New Roman" w:hAnsi="Times New Roman" w:cs="Times New Roman"/>
                <w:sz w:val="21"/>
                <w:szCs w:val="21"/>
              </w:rPr>
              <w:t>/(h</w:t>
            </w:r>
            <w:r>
              <w:rPr>
                <w:rFonts w:hint="eastAsia"/>
                <w:sz w:val="21"/>
                <w:szCs w:val="21"/>
              </w:rPr>
              <w:t>·人</w:t>
            </w:r>
            <w:r>
              <w:rPr>
                <w:rFonts w:ascii="Times New Roman" w:hAnsi="Times New Roman" w:cs="Times New Roman"/>
                <w:sz w:val="21"/>
                <w:szCs w:val="21"/>
              </w:rPr>
              <w:t>)]</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63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设计值</w:t>
            </w:r>
            <w:r>
              <w:t xml:space="preserve"> </w:t>
            </w:r>
          </w:p>
        </w:tc>
        <w:tc>
          <w:tcPr>
            <w:tcW w:w="163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标准值</w:t>
            </w:r>
            <w:r>
              <w:t xml:space="preserve"> </w:t>
            </w:r>
          </w:p>
        </w:tc>
      </w:tr>
      <w:tr w:rsidR="00B13CC7">
        <w:trPr>
          <w:trHeight w:val="397"/>
        </w:trPr>
        <w:tc>
          <w:tcPr>
            <w:tcW w:w="174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舞台</w:t>
            </w:r>
            <w:r>
              <w:rPr>
                <w:rFonts w:ascii="Times New Roman" w:hAnsi="Times New Roman" w:cs="Times New Roman"/>
                <w:sz w:val="21"/>
                <w:szCs w:val="21"/>
              </w:rPr>
              <w:t>​ </w:t>
            </w:r>
            <w:r>
              <w:t xml:space="preserve"> </w:t>
            </w:r>
          </w:p>
        </w:tc>
        <w:tc>
          <w:tcPr>
            <w:tcW w:w="163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33 </w:t>
            </w:r>
            <w:r>
              <w:t xml:space="preserve"> </w:t>
            </w:r>
          </w:p>
        </w:tc>
        <w:tc>
          <w:tcPr>
            <w:tcW w:w="163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33 ​ </w:t>
            </w:r>
            <w:r>
              <w:t xml:space="preserve"> </w:t>
            </w:r>
          </w:p>
        </w:tc>
      </w:tr>
      <w:tr w:rsidR="00B13CC7">
        <w:trPr>
          <w:trHeight w:val="397"/>
        </w:trPr>
        <w:tc>
          <w:tcPr>
            <w:tcW w:w="174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观众厅</w:t>
            </w:r>
          </w:p>
        </w:tc>
        <w:tc>
          <w:tcPr>
            <w:tcW w:w="163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30</w:t>
            </w:r>
          </w:p>
        </w:tc>
        <w:tc>
          <w:tcPr>
            <w:tcW w:w="163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30</w:t>
            </w:r>
            <w:r>
              <w:t xml:space="preserve"> </w:t>
            </w:r>
          </w:p>
        </w:tc>
      </w:tr>
      <w:tr w:rsidR="00B13CC7">
        <w:trPr>
          <w:trHeight w:val="397"/>
        </w:trPr>
        <w:tc>
          <w:tcPr>
            <w:tcW w:w="174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rPr>
                <w:rFonts w:ascii="Times New Roman" w:hAnsi="Times New Roman" w:cs="Times New Roman"/>
                <w:sz w:val="21"/>
                <w:szCs w:val="21"/>
              </w:rPr>
              <w:t>音乐教室</w:t>
            </w:r>
          </w:p>
        </w:tc>
        <w:tc>
          <w:tcPr>
            <w:tcW w:w="163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20 </w:t>
            </w:r>
            <w:r>
              <w:t xml:space="preserve"> </w:t>
            </w:r>
          </w:p>
        </w:tc>
        <w:tc>
          <w:tcPr>
            <w:tcW w:w="163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20 </w:t>
            </w:r>
            <w:r>
              <w:t xml:space="preserve"> </w:t>
            </w:r>
          </w:p>
        </w:tc>
      </w:tr>
      <w:tr w:rsidR="00B13CC7">
        <w:tc>
          <w:tcPr>
            <w:tcW w:w="2966" w:type="dxa"/>
            <w:tcBorders>
              <w:top w:val="nil"/>
              <w:left w:val="nil"/>
              <w:bottom w:val="nil"/>
              <w:right w:val="nil"/>
            </w:tcBorders>
            <w:vAlign w:val="center"/>
          </w:tcPr>
          <w:p w:rsidR="00B13CC7" w:rsidRDefault="00B13CC7">
            <w:pPr>
              <w:rPr>
                <w:sz w:val="1"/>
              </w:rPr>
            </w:pPr>
          </w:p>
        </w:tc>
        <w:tc>
          <w:tcPr>
            <w:tcW w:w="2778" w:type="dxa"/>
            <w:tcBorders>
              <w:top w:val="nil"/>
              <w:left w:val="nil"/>
              <w:bottom w:val="nil"/>
              <w:right w:val="nil"/>
            </w:tcBorders>
            <w:vAlign w:val="center"/>
          </w:tcPr>
          <w:p w:rsidR="00B13CC7" w:rsidRDefault="00B13CC7">
            <w:pPr>
              <w:rPr>
                <w:sz w:val="1"/>
              </w:rPr>
            </w:pPr>
          </w:p>
        </w:tc>
        <w:tc>
          <w:tcPr>
            <w:tcW w:w="2778"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460" w:lineRule="atLeast"/>
        <w:ind w:hanging="281"/>
        <w:jc w:val="both"/>
      </w:pPr>
      <w:r>
        <w:rPr>
          <w:rFonts w:hint="eastAsia"/>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、暖通设计说明及计算书：应说明集中供暖空调系统的室内设计参数，包括温湿度、风速和新风量等以及参照的设计标准；</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、空调系统设计图纸：应提供为达到设计参数所采用的空调系统的设计图纸，包括温湿度调节设施、风速保障和调节措施、新风量设计值和新风量控制措施等。</w:t>
      </w:r>
      <w:r>
        <w:rPr>
          <w:sz w:val="21"/>
          <w:szCs w:val="21"/>
        </w:rPr>
        <w:t xml:space="preserve"> </w:t>
      </w:r>
    </w:p>
    <w:p w:rsidR="00B13CC7" w:rsidRDefault="00B1163C">
      <w:pPr>
        <w:pStyle w:val="a9"/>
        <w:spacing w:before="0" w:beforeAutospacing="0" w:after="0" w:afterAutospacing="0" w:line="288" w:lineRule="auto"/>
        <w:ind w:firstLine="240"/>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firstLine="240"/>
        <w:jc w:val="both"/>
        <w:rPr>
          <w:sz w:val="21"/>
          <w:szCs w:val="21"/>
        </w:rPr>
      </w:pPr>
      <w:r>
        <w:rPr>
          <w:rFonts w:hint="eastAsia"/>
          <w:b/>
          <w:bCs/>
          <w:sz w:val="21"/>
          <w:szCs w:val="21"/>
        </w:rPr>
        <w:t>实际提交材料</w:t>
      </w:r>
      <w:r>
        <w:rPr>
          <w:rFonts w:hint="eastAsia"/>
          <w:sz w:val="21"/>
          <w:szCs w:val="21"/>
        </w:rPr>
        <w:t>：</w:t>
      </w:r>
      <w:r>
        <w:rPr>
          <w:sz w:val="21"/>
          <w:szCs w:val="21"/>
        </w:rPr>
        <w:t xml:space="preserve"> </w:t>
      </w:r>
    </w:p>
    <w:tbl>
      <w:tblPr>
        <w:tblW w:w="8547" w:type="dxa"/>
        <w:jc w:val="center"/>
        <w:tblCellMar>
          <w:left w:w="0" w:type="dxa"/>
          <w:right w:w="0" w:type="dxa"/>
        </w:tblCellMar>
        <w:tblLook w:val="04A0" w:firstRow="1" w:lastRow="0" w:firstColumn="1" w:lastColumn="0" w:noHBand="0" w:noVBand="1"/>
      </w:tblPr>
      <w:tblGrid>
        <w:gridCol w:w="8547"/>
      </w:tblGrid>
      <w:tr w:rsidR="00B13CC7">
        <w:trPr>
          <w:trHeight w:val="1984"/>
          <w:jc w:val="center"/>
        </w:trPr>
        <w:tc>
          <w:tcPr>
            <w:tcW w:w="831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b/>
                <w:bCs/>
                <w:sz w:val="21"/>
                <w:szCs w:val="21"/>
              </w:rPr>
              <w:lastRenderedPageBreak/>
              <w:t>暖通空调设计说明：</w:t>
            </w:r>
            <w:r>
              <w:rPr>
                <w:rStyle w:val="sciencebox"/>
                <w:rFonts w:ascii="Times New Roman" w:hAnsi="Times New Roman"/>
                <w:b/>
                <w:bCs/>
                <w:sz w:val="21"/>
                <w:szCs w:val="21"/>
              </w:rPr>
              <w:t>5</w:t>
            </w:r>
            <w:r>
              <w:rPr>
                <w:rStyle w:val="sciencebox"/>
                <w:rFonts w:ascii="Times New Roman" w:hAnsi="Times New Roman"/>
                <w:b/>
                <w:bCs/>
                <w:sz w:val="21"/>
                <w:szCs w:val="21"/>
              </w:rPr>
              <w:t>暖通设计</w:t>
            </w:r>
            <w:r>
              <w:rPr>
                <w:rStyle w:val="sciencebox"/>
                <w:rFonts w:ascii="Times New Roman" w:hAnsi="Times New Roman"/>
                <w:b/>
                <w:bCs/>
                <w:sz w:val="21"/>
                <w:szCs w:val="21"/>
              </w:rPr>
              <w:t xml:space="preserve">/ </w:t>
            </w:r>
            <w:r>
              <w:rPr>
                <w:rStyle w:val="sciencebox"/>
                <w:rFonts w:ascii="Times New Roman" w:hAnsi="Times New Roman"/>
                <w:b/>
                <w:bCs/>
                <w:sz w:val="21"/>
                <w:szCs w:val="21"/>
              </w:rPr>
              <w:t>暖通设计说明</w:t>
            </w:r>
            <w:r>
              <w:rPr>
                <w:rStyle w:val="sciencebox"/>
                <w:rFonts w:ascii="Times New Roman" w:hAnsi="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rPr>
        <w:lastRenderedPageBreak/>
        <w:t>8.1.5 在室内设计温、湿度条件下，建筑围护结构内表面不得结露。</w:t>
      </w:r>
    </w:p>
    <w:p w:rsidR="00B13CC7" w:rsidRDefault="00B13CC7">
      <w:pPr>
        <w:spacing w:line="288" w:lineRule="auto"/>
        <w:rPr>
          <w:b/>
        </w:rPr>
      </w:pPr>
    </w:p>
    <w:p w:rsidR="00B13CC7" w:rsidRDefault="00B1163C">
      <w:pPr>
        <w:pStyle w:val="1"/>
        <w:numPr>
          <w:ilvl w:val="0"/>
          <w:numId w:val="7"/>
        </w:numPr>
        <w:spacing w:line="288" w:lineRule="auto"/>
        <w:ind w:firstLineChars="0"/>
        <w:rPr>
          <w:rFonts w:ascii="宋体" w:hAnsi="宋体"/>
          <w:b/>
          <w:sz w:val="24"/>
        </w:rPr>
      </w:pPr>
      <w:r>
        <w:rPr>
          <w:rFonts w:ascii="宋体" w:hAnsi="宋体" w:hint="eastAsia"/>
          <w:b/>
          <w:szCs w:val="21"/>
          <w:lang w:val="zh-CN"/>
        </w:rPr>
        <w:t>达标自评</w:t>
      </w:r>
      <w:r>
        <w:rPr>
          <w:rFonts w:ascii="宋体" w:hAnsi="宋体" w:cs="宋体" w:hint="eastAsia"/>
          <w:kern w:val="0"/>
          <w:szCs w:val="21"/>
        </w:rPr>
        <w:t>（温和地区和夏热冬暖地区或没有采暖需求的建筑，本项目不参评。）</w:t>
      </w:r>
    </w:p>
    <w:p w:rsidR="00B13CC7" w:rsidRDefault="00B1163C">
      <w:pPr>
        <w:adjustRightInd w:val="0"/>
        <w:snapToGrid w:val="0"/>
        <w:spacing w:line="288" w:lineRule="auto"/>
        <w:ind w:leftChars="-203" w:left="-426" w:firstLineChars="200" w:firstLine="420"/>
      </w:pPr>
      <w:r>
        <w:rPr>
          <w:rFonts w:hint="eastAsia"/>
          <w:szCs w:val="21"/>
        </w:rPr>
        <w:t>□达标</w:t>
      </w:r>
      <w:r>
        <w:rPr>
          <w:rFonts w:hint="eastAsia"/>
          <w:szCs w:val="21"/>
        </w:rPr>
        <w:t xml:space="preserve">   </w:t>
      </w:r>
      <w:r>
        <w:rPr>
          <w:rFonts w:hint="eastAsia"/>
          <w:szCs w:val="21"/>
        </w:rPr>
        <w:t>□不达标</w:t>
      </w:r>
      <w:r>
        <w:rPr>
          <w:rFonts w:hint="eastAsia"/>
          <w:szCs w:val="21"/>
        </w:rPr>
        <w:t xml:space="preserve">   </w:t>
      </w:r>
      <w:r>
        <w:rPr>
          <w:rFonts w:hint="eastAsia"/>
          <w:szCs w:val="21"/>
        </w:rPr>
        <w:t>□不参评</w:t>
      </w:r>
      <w:r>
        <w:rPr>
          <w:rFonts w:hint="eastAsia"/>
        </w:rPr>
        <w:t>，原因：</w:t>
      </w:r>
      <w:r>
        <w:rPr>
          <w:rFonts w:hint="eastAsia"/>
          <w:szCs w:val="21"/>
          <w:u w:val="single"/>
        </w:rPr>
        <w:t xml:space="preserve">    </w:t>
      </w:r>
    </w:p>
    <w:p w:rsidR="00B13CC7" w:rsidRDefault="00B13CC7">
      <w:pPr>
        <w:adjustRightInd w:val="0"/>
        <w:snapToGrid w:val="0"/>
        <w:spacing w:line="288" w:lineRule="auto"/>
        <w:ind w:leftChars="-203" w:left="-426" w:firstLineChars="200" w:firstLine="420"/>
      </w:pPr>
    </w:p>
    <w:p w:rsidR="00B13CC7" w:rsidRDefault="00B1163C">
      <w:pPr>
        <w:pStyle w:val="1"/>
        <w:numPr>
          <w:ilvl w:val="0"/>
          <w:numId w:val="7"/>
        </w:numPr>
        <w:spacing w:line="288" w:lineRule="auto"/>
        <w:ind w:firstLineChars="0"/>
        <w:rPr>
          <w:rFonts w:ascii="宋体" w:hAnsi="宋体"/>
          <w:b/>
          <w:sz w:val="24"/>
          <w:lang w:val="zh-CN"/>
        </w:rPr>
      </w:pPr>
      <w:r>
        <w:rPr>
          <w:rFonts w:ascii="宋体" w:hAnsi="宋体" w:hint="eastAsia"/>
          <w:b/>
          <w:szCs w:val="21"/>
          <w:lang w:val="zh-CN"/>
        </w:rPr>
        <w:t>评价要点</w:t>
      </w:r>
    </w:p>
    <w:p w:rsidR="00B13CC7" w:rsidRDefault="00B1163C">
      <w:pPr>
        <w:adjustRightInd w:val="0"/>
        <w:snapToGrid w:val="0"/>
        <w:spacing w:line="288" w:lineRule="auto"/>
        <w:ind w:leftChars="-203" w:left="-426" w:firstLineChars="150" w:firstLine="315"/>
        <w:rPr>
          <w:szCs w:val="21"/>
        </w:rPr>
      </w:pPr>
      <w:r>
        <w:rPr>
          <w:rFonts w:hint="eastAsia"/>
          <w:szCs w:val="21"/>
        </w:rPr>
        <w:t>简要说明防结露、防潮措施</w:t>
      </w:r>
      <w:r>
        <w:rPr>
          <w:rFonts w:hint="eastAsia"/>
        </w:rPr>
        <w:t>：</w:t>
      </w:r>
      <w:r>
        <w:rPr>
          <w:rFonts w:hint="eastAsia"/>
          <w:szCs w:val="21"/>
        </w:rPr>
        <w:t>（</w:t>
      </w:r>
      <w:r>
        <w:rPr>
          <w:rFonts w:hint="eastAsia"/>
          <w:szCs w:val="21"/>
        </w:rPr>
        <w:t>20</w:t>
      </w:r>
      <w:r>
        <w:rPr>
          <w:szCs w:val="21"/>
        </w:rPr>
        <w:t>0</w:t>
      </w:r>
      <w:r>
        <w:rPr>
          <w:rFonts w:hint="eastAsia"/>
          <w:szCs w:val="21"/>
        </w:rPr>
        <w:t>字以内）</w:t>
      </w:r>
    </w:p>
    <w:tbl>
      <w:tblPr>
        <w:tblW w:w="84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55"/>
      </w:tblGrid>
      <w:tr w:rsidR="00B13CC7">
        <w:trPr>
          <w:cantSplit/>
          <w:trHeight w:val="1701"/>
          <w:jc w:val="center"/>
        </w:trPr>
        <w:tc>
          <w:tcPr>
            <w:tcW w:w="8455" w:type="dxa"/>
          </w:tcPr>
          <w:p w:rsidR="00B13CC7" w:rsidRDefault="00B13CC7">
            <w:pPr>
              <w:spacing w:line="288" w:lineRule="auto"/>
              <w:ind w:firstLineChars="200" w:firstLine="420"/>
              <w:rPr>
                <w:szCs w:val="21"/>
              </w:rPr>
            </w:pPr>
          </w:p>
        </w:tc>
      </w:tr>
    </w:tbl>
    <w:p w:rsidR="00B13CC7" w:rsidRDefault="00B13CC7">
      <w:pPr>
        <w:spacing w:line="288" w:lineRule="auto"/>
        <w:rPr>
          <w:b/>
          <w:szCs w:val="21"/>
          <w:lang w:val="zh-CN"/>
        </w:rPr>
      </w:pPr>
    </w:p>
    <w:p w:rsidR="00B13CC7" w:rsidRDefault="00B1163C">
      <w:pPr>
        <w:pStyle w:val="1"/>
        <w:numPr>
          <w:ilvl w:val="0"/>
          <w:numId w:val="7"/>
        </w:numPr>
        <w:spacing w:line="288" w:lineRule="auto"/>
        <w:ind w:firstLineChars="0"/>
        <w:rPr>
          <w:rFonts w:ascii="宋体" w:hAnsi="宋体"/>
          <w:b/>
          <w:szCs w:val="21"/>
          <w:lang w:val="zh-CN"/>
        </w:rPr>
      </w:pPr>
      <w:r>
        <w:rPr>
          <w:rFonts w:ascii="宋体" w:hAnsi="宋体" w:hint="eastAsia"/>
          <w:b/>
          <w:szCs w:val="21"/>
          <w:lang w:val="zh-CN"/>
        </w:rPr>
        <w:t>证明材料</w:t>
      </w:r>
    </w:p>
    <w:p w:rsidR="00B13CC7" w:rsidRDefault="00B1163C">
      <w:pPr>
        <w:pStyle w:val="aa"/>
        <w:spacing w:line="288" w:lineRule="auto"/>
        <w:outlineLvl w:val="9"/>
        <w:rPr>
          <w:rFonts w:ascii="宋体" w:hAnsi="宋体"/>
          <w:b/>
          <w:sz w:val="21"/>
          <w:szCs w:val="21"/>
        </w:rPr>
      </w:pPr>
      <w:r>
        <w:rPr>
          <w:rFonts w:ascii="宋体" w:hAnsi="宋体" w:cs="宋体" w:hint="eastAsia"/>
          <w:b/>
          <w:sz w:val="21"/>
          <w:szCs w:val="21"/>
        </w:rPr>
        <w:t>建议提交材料及要求：</w:t>
      </w:r>
    </w:p>
    <w:p w:rsidR="00B13CC7" w:rsidRDefault="00B1163C">
      <w:pPr>
        <w:spacing w:line="288" w:lineRule="auto"/>
        <w:rPr>
          <w:bCs/>
        </w:rPr>
      </w:pPr>
      <w:r>
        <w:rPr>
          <w:rFonts w:hint="eastAsia"/>
          <w:bCs/>
        </w:rPr>
        <w:t>1</w:t>
      </w:r>
      <w:r>
        <w:rPr>
          <w:rFonts w:hint="eastAsia"/>
          <w:bCs/>
        </w:rPr>
        <w:t>、建筑设计说明：应说明建筑围护结构形式；</w:t>
      </w:r>
    </w:p>
    <w:p w:rsidR="00B13CC7" w:rsidRDefault="00B1163C">
      <w:pPr>
        <w:spacing w:line="288" w:lineRule="auto"/>
        <w:rPr>
          <w:bCs/>
        </w:rPr>
      </w:pPr>
      <w:r>
        <w:rPr>
          <w:rFonts w:hint="eastAsia"/>
          <w:bCs/>
        </w:rPr>
        <w:t>2</w:t>
      </w:r>
      <w:r>
        <w:rPr>
          <w:rFonts w:hint="eastAsia"/>
          <w:bCs/>
        </w:rPr>
        <w:t>、热工计算书：应详细说明围护结构防结露措施；</w:t>
      </w:r>
    </w:p>
    <w:p w:rsidR="00B13CC7" w:rsidRDefault="00B1163C">
      <w:pPr>
        <w:spacing w:line="288" w:lineRule="auto"/>
        <w:rPr>
          <w:bCs/>
        </w:rPr>
      </w:pPr>
      <w:r>
        <w:rPr>
          <w:rFonts w:hint="eastAsia"/>
          <w:bCs/>
        </w:rPr>
        <w:t>3</w:t>
      </w:r>
      <w:r>
        <w:rPr>
          <w:rFonts w:hint="eastAsia"/>
          <w:bCs/>
        </w:rPr>
        <w:t>、防结露、防潮措施构造做法详图；</w:t>
      </w:r>
    </w:p>
    <w:p w:rsidR="00B13CC7" w:rsidRDefault="00B1163C">
      <w:pPr>
        <w:spacing w:line="288" w:lineRule="auto"/>
        <w:rPr>
          <w:bCs/>
        </w:rPr>
      </w:pPr>
      <w:r>
        <w:rPr>
          <w:rFonts w:hint="eastAsia"/>
          <w:bCs/>
        </w:rPr>
        <w:t>4</w:t>
      </w:r>
      <w:r>
        <w:rPr>
          <w:rFonts w:hint="eastAsia"/>
          <w:bCs/>
        </w:rPr>
        <w:t>、防结露验算书：结露判断应参考《民用建筑热工设计规范》</w:t>
      </w:r>
      <w:r>
        <w:rPr>
          <w:rFonts w:hint="eastAsia"/>
          <w:bCs/>
        </w:rPr>
        <w:t>GB 50176</w:t>
      </w:r>
      <w:r>
        <w:rPr>
          <w:rFonts w:hint="eastAsia"/>
          <w:bCs/>
        </w:rPr>
        <w:t>进行验算。</w:t>
      </w:r>
    </w:p>
    <w:p w:rsidR="00B13CC7" w:rsidRDefault="00B13CC7">
      <w:pPr>
        <w:spacing w:line="288" w:lineRule="auto"/>
        <w:rPr>
          <w:b/>
          <w:szCs w:val="21"/>
        </w:rPr>
      </w:pPr>
    </w:p>
    <w:p w:rsidR="00B13CC7" w:rsidRDefault="00B1163C">
      <w:pPr>
        <w:spacing w:line="288" w:lineRule="auto"/>
        <w:rPr>
          <w:szCs w:val="21"/>
        </w:rPr>
      </w:pPr>
      <w:r>
        <w:rPr>
          <w:rFonts w:hint="eastAsia"/>
          <w:b/>
          <w:szCs w:val="21"/>
        </w:rPr>
        <w:t>实际提交材料</w:t>
      </w:r>
      <w:r>
        <w:rPr>
          <w:rFonts w:hint="eastAsia"/>
          <w:szCs w:val="21"/>
        </w:rPr>
        <w:t>：</w:t>
      </w:r>
    </w:p>
    <w:tbl>
      <w:tblPr>
        <w:tblW w:w="85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9"/>
      </w:tblGrid>
      <w:tr w:rsidR="00B13CC7">
        <w:trPr>
          <w:trHeight w:val="1984"/>
          <w:jc w:val="center"/>
        </w:trPr>
        <w:tc>
          <w:tcPr>
            <w:tcW w:w="8509" w:type="dxa"/>
            <w:tcBorders>
              <w:top w:val="single" w:sz="4" w:space="0" w:color="auto"/>
              <w:left w:val="single" w:sz="4" w:space="0" w:color="auto"/>
              <w:bottom w:val="single" w:sz="4" w:space="0" w:color="auto"/>
              <w:right w:val="single" w:sz="4" w:space="0" w:color="auto"/>
            </w:tcBorders>
          </w:tcPr>
          <w:p w:rsidR="00B13CC7" w:rsidRDefault="00B13CC7">
            <w:pPr>
              <w:spacing w:line="288" w:lineRule="auto"/>
              <w:rPr>
                <w:b/>
              </w:rPr>
            </w:pPr>
          </w:p>
        </w:tc>
      </w:tr>
    </w:tbl>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rPr>
        <w:lastRenderedPageBreak/>
        <w:t>8.1.6 屋顶和东、西外墙隔热性能应满足现行国家标准《民用建筑热工设计规范》GB50176的要求。</w:t>
      </w:r>
    </w:p>
    <w:p w:rsidR="00B13CC7" w:rsidRDefault="00B13CC7">
      <w:pPr>
        <w:autoSpaceDE w:val="0"/>
        <w:autoSpaceDN w:val="0"/>
        <w:adjustRightInd w:val="0"/>
        <w:spacing w:before="120" w:after="120" w:line="360" w:lineRule="auto"/>
        <w:rPr>
          <w:rFonts w:eastAsia="黑体" w:cs="黑体"/>
          <w:b/>
          <w:bCs/>
          <w:szCs w:val="32"/>
        </w:rPr>
      </w:pPr>
    </w:p>
    <w:p w:rsidR="00B13CC7" w:rsidRDefault="00B1163C">
      <w:pPr>
        <w:pStyle w:val="1"/>
        <w:numPr>
          <w:ilvl w:val="0"/>
          <w:numId w:val="8"/>
        </w:numPr>
        <w:adjustRightInd w:val="0"/>
        <w:snapToGrid w:val="0"/>
        <w:spacing w:line="288" w:lineRule="auto"/>
        <w:ind w:firstLineChars="0"/>
        <w:rPr>
          <w:rFonts w:ascii="宋体" w:hAnsi="宋体"/>
          <w:b/>
          <w:szCs w:val="21"/>
          <w:lang w:val="zh-CN"/>
        </w:rPr>
      </w:pPr>
      <w:r>
        <w:rPr>
          <w:rFonts w:ascii="宋体" w:hAnsi="宋体" w:hint="eastAsia"/>
          <w:b/>
          <w:szCs w:val="21"/>
          <w:lang w:val="zh-CN"/>
        </w:rPr>
        <w:t>达标自评</w:t>
      </w:r>
    </w:p>
    <w:p w:rsidR="00B13CC7" w:rsidRDefault="00B1163C">
      <w:pPr>
        <w:adjustRightInd w:val="0"/>
        <w:snapToGrid w:val="0"/>
        <w:spacing w:line="288" w:lineRule="auto"/>
        <w:ind w:leftChars="-203" w:left="-426" w:firstLineChars="200" w:firstLine="420"/>
        <w:rPr>
          <w:szCs w:val="21"/>
        </w:rPr>
      </w:pPr>
      <w:r>
        <w:rPr>
          <w:rFonts w:hint="eastAsia"/>
          <w:szCs w:val="21"/>
        </w:rPr>
        <w:t>□达标</w:t>
      </w:r>
      <w:r>
        <w:rPr>
          <w:rFonts w:hint="eastAsia"/>
          <w:szCs w:val="21"/>
        </w:rPr>
        <w:t xml:space="preserve">   </w:t>
      </w:r>
      <w:r>
        <w:rPr>
          <w:rFonts w:hint="eastAsia"/>
          <w:szCs w:val="21"/>
        </w:rPr>
        <w:t>□不达标</w:t>
      </w:r>
    </w:p>
    <w:p w:rsidR="00B13CC7" w:rsidRDefault="00B13CC7">
      <w:pPr>
        <w:adjustRightInd w:val="0"/>
        <w:snapToGrid w:val="0"/>
        <w:spacing w:line="288" w:lineRule="auto"/>
        <w:ind w:leftChars="-203" w:left="-426"/>
        <w:rPr>
          <w:b/>
          <w:szCs w:val="21"/>
        </w:rPr>
      </w:pPr>
    </w:p>
    <w:p w:rsidR="00B13CC7" w:rsidRDefault="00B1163C">
      <w:pPr>
        <w:pStyle w:val="1"/>
        <w:numPr>
          <w:ilvl w:val="0"/>
          <w:numId w:val="8"/>
        </w:numPr>
        <w:adjustRightInd w:val="0"/>
        <w:snapToGrid w:val="0"/>
        <w:spacing w:line="288" w:lineRule="auto"/>
        <w:ind w:firstLineChars="0"/>
        <w:rPr>
          <w:rFonts w:ascii="宋体" w:hAnsi="宋体"/>
          <w:b/>
          <w:szCs w:val="21"/>
        </w:rPr>
      </w:pPr>
      <w:r>
        <w:rPr>
          <w:rFonts w:ascii="宋体" w:hAnsi="宋体" w:hint="eastAsia"/>
          <w:b/>
          <w:szCs w:val="21"/>
          <w:lang w:val="zh-CN"/>
        </w:rPr>
        <w:t>评价要点</w:t>
      </w:r>
    </w:p>
    <w:p w:rsidR="00B13CC7" w:rsidRDefault="00B1163C">
      <w:pPr>
        <w:adjustRightInd w:val="0"/>
        <w:snapToGrid w:val="0"/>
        <w:spacing w:line="288" w:lineRule="auto"/>
        <w:ind w:leftChars="-203" w:left="-426" w:firstLineChars="150" w:firstLine="315"/>
        <w:rPr>
          <w:szCs w:val="21"/>
        </w:rPr>
      </w:pPr>
      <w:r>
        <w:rPr>
          <w:rFonts w:hint="eastAsia"/>
          <w:szCs w:val="21"/>
        </w:rPr>
        <w:t>简要说明隔热措施</w:t>
      </w:r>
      <w:r>
        <w:rPr>
          <w:rFonts w:hint="eastAsia"/>
        </w:rPr>
        <w:t>：</w:t>
      </w:r>
      <w:r>
        <w:rPr>
          <w:rFonts w:hint="eastAsia"/>
          <w:szCs w:val="21"/>
        </w:rPr>
        <w:t>（</w:t>
      </w:r>
      <w:r>
        <w:rPr>
          <w:rFonts w:hint="eastAsia"/>
          <w:szCs w:val="21"/>
        </w:rPr>
        <w:t>20</w:t>
      </w:r>
      <w:r>
        <w:rPr>
          <w:szCs w:val="21"/>
        </w:rPr>
        <w:t>0</w:t>
      </w:r>
      <w:r>
        <w:rPr>
          <w:rFonts w:hint="eastAsia"/>
          <w:szCs w:val="21"/>
        </w:rPr>
        <w:t>字以内）</w:t>
      </w:r>
    </w:p>
    <w:tbl>
      <w:tblPr>
        <w:tblW w:w="84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55"/>
      </w:tblGrid>
      <w:tr w:rsidR="00B13CC7">
        <w:trPr>
          <w:cantSplit/>
          <w:trHeight w:val="1701"/>
          <w:jc w:val="center"/>
        </w:trPr>
        <w:tc>
          <w:tcPr>
            <w:tcW w:w="8455" w:type="dxa"/>
          </w:tcPr>
          <w:p w:rsidR="00B13CC7" w:rsidRDefault="00B13CC7">
            <w:pPr>
              <w:spacing w:line="288" w:lineRule="auto"/>
              <w:ind w:firstLineChars="200" w:firstLine="420"/>
              <w:rPr>
                <w:szCs w:val="21"/>
              </w:rPr>
            </w:pPr>
          </w:p>
        </w:tc>
      </w:tr>
    </w:tbl>
    <w:p w:rsidR="00B13CC7" w:rsidRDefault="00B1163C">
      <w:pPr>
        <w:adjustRightInd w:val="0"/>
        <w:snapToGrid w:val="0"/>
        <w:spacing w:line="288" w:lineRule="auto"/>
        <w:ind w:leftChars="-203" w:left="-426" w:firstLineChars="200" w:firstLine="420"/>
        <w:rPr>
          <w:szCs w:val="21"/>
        </w:rPr>
      </w:pPr>
      <w:r>
        <w:rPr>
          <w:rFonts w:hint="eastAsia"/>
          <w:szCs w:val="21"/>
          <w:lang w:val="zh-CN"/>
        </w:rPr>
        <w:t>在自然通风条件下，房间的屋顶内表面最高温度为</w:t>
      </w:r>
      <w:r>
        <w:rPr>
          <w:rFonts w:hint="eastAsia"/>
          <w:szCs w:val="21"/>
          <w:u w:val="single"/>
        </w:rPr>
        <w:t xml:space="preserve">    </w:t>
      </w:r>
      <w:r>
        <w:rPr>
          <w:rFonts w:hint="eastAsia"/>
          <w:szCs w:val="21"/>
          <w:lang w:val="zh-CN"/>
        </w:rPr>
        <w:t>℃；</w:t>
      </w:r>
    </w:p>
    <w:p w:rsidR="00B13CC7" w:rsidRDefault="00B1163C">
      <w:pPr>
        <w:adjustRightInd w:val="0"/>
        <w:snapToGrid w:val="0"/>
        <w:spacing w:line="288" w:lineRule="auto"/>
        <w:ind w:leftChars="-203" w:left="-426" w:firstLineChars="200" w:firstLine="420"/>
        <w:rPr>
          <w:szCs w:val="21"/>
          <w:lang w:val="zh-CN"/>
        </w:rPr>
      </w:pPr>
      <w:r>
        <w:rPr>
          <w:rFonts w:hint="eastAsia"/>
          <w:szCs w:val="21"/>
          <w:lang w:val="zh-CN"/>
        </w:rPr>
        <w:t>东外墙的内表面最高温度为</w:t>
      </w:r>
      <w:r>
        <w:rPr>
          <w:rFonts w:hint="eastAsia"/>
          <w:szCs w:val="21"/>
          <w:u w:val="single"/>
        </w:rPr>
        <w:t xml:space="preserve">    </w:t>
      </w:r>
      <w:r>
        <w:rPr>
          <w:rFonts w:hint="eastAsia"/>
          <w:szCs w:val="21"/>
          <w:lang w:val="zh-CN"/>
        </w:rPr>
        <w:t>℃，西外墙的内表面最高温度为</w:t>
      </w:r>
      <w:r>
        <w:rPr>
          <w:rFonts w:hint="eastAsia"/>
          <w:szCs w:val="21"/>
          <w:u w:val="single"/>
        </w:rPr>
        <w:t xml:space="preserve">    </w:t>
      </w:r>
      <w:r>
        <w:rPr>
          <w:rFonts w:hint="eastAsia"/>
          <w:szCs w:val="21"/>
          <w:lang w:val="zh-CN"/>
        </w:rPr>
        <w:t>℃。</w:t>
      </w:r>
      <w:r>
        <w:rPr>
          <w:rFonts w:hint="eastAsia"/>
          <w:szCs w:val="21"/>
          <w:lang w:val="zh-CN"/>
        </w:rPr>
        <w:cr/>
      </w:r>
    </w:p>
    <w:p w:rsidR="00B13CC7" w:rsidRDefault="00B1163C">
      <w:pPr>
        <w:pStyle w:val="1"/>
        <w:numPr>
          <w:ilvl w:val="0"/>
          <w:numId w:val="8"/>
        </w:numPr>
        <w:adjustRightInd w:val="0"/>
        <w:snapToGrid w:val="0"/>
        <w:spacing w:line="288" w:lineRule="auto"/>
        <w:ind w:firstLineChars="0"/>
        <w:rPr>
          <w:rFonts w:ascii="宋体" w:hAnsi="宋体"/>
          <w:b/>
          <w:szCs w:val="21"/>
        </w:rPr>
      </w:pPr>
      <w:r>
        <w:rPr>
          <w:rFonts w:ascii="宋体" w:hAnsi="宋体" w:hint="eastAsia"/>
          <w:b/>
          <w:szCs w:val="21"/>
          <w:lang w:val="zh-CN"/>
        </w:rPr>
        <w:t>证明材料</w:t>
      </w:r>
    </w:p>
    <w:p w:rsidR="00B13CC7" w:rsidRDefault="00B1163C">
      <w:pPr>
        <w:adjustRightInd w:val="0"/>
        <w:snapToGrid w:val="0"/>
        <w:spacing w:line="288" w:lineRule="auto"/>
        <w:ind w:leftChars="-203" w:left="-426" w:firstLineChars="201" w:firstLine="424"/>
        <w:rPr>
          <w:b/>
          <w:szCs w:val="21"/>
        </w:rPr>
      </w:pPr>
      <w:r>
        <w:rPr>
          <w:rFonts w:hint="eastAsia"/>
          <w:b/>
          <w:bCs/>
          <w:lang w:val="zh-CN"/>
        </w:rPr>
        <w:t>建议提交材料及要求：</w:t>
      </w:r>
    </w:p>
    <w:p w:rsidR="00B13CC7" w:rsidRDefault="00B1163C">
      <w:pPr>
        <w:spacing w:line="288" w:lineRule="auto"/>
        <w:rPr>
          <w:bCs/>
        </w:rPr>
      </w:pPr>
      <w:r>
        <w:rPr>
          <w:rFonts w:hint="eastAsia"/>
          <w:bCs/>
        </w:rPr>
        <w:t>1</w:t>
      </w:r>
      <w:r>
        <w:rPr>
          <w:rFonts w:hint="eastAsia"/>
          <w:bCs/>
        </w:rPr>
        <w:t>、建筑设计说明：应说明建筑围护结构形式；</w:t>
      </w:r>
    </w:p>
    <w:p w:rsidR="00B13CC7" w:rsidRDefault="00B1163C">
      <w:pPr>
        <w:spacing w:line="288" w:lineRule="auto"/>
        <w:rPr>
          <w:bCs/>
        </w:rPr>
      </w:pPr>
      <w:r>
        <w:rPr>
          <w:rFonts w:hint="eastAsia"/>
          <w:bCs/>
        </w:rPr>
        <w:t>2</w:t>
      </w:r>
      <w:r>
        <w:rPr>
          <w:rFonts w:hint="eastAsia"/>
          <w:bCs/>
        </w:rPr>
        <w:t>、热工计算书：应详细说明围护结构隔热措施；</w:t>
      </w:r>
    </w:p>
    <w:p w:rsidR="00B13CC7" w:rsidRDefault="00B1163C">
      <w:pPr>
        <w:spacing w:line="288" w:lineRule="auto"/>
        <w:rPr>
          <w:bCs/>
        </w:rPr>
      </w:pPr>
      <w:r>
        <w:rPr>
          <w:rFonts w:hint="eastAsia"/>
          <w:bCs/>
        </w:rPr>
        <w:t>3</w:t>
      </w:r>
      <w:r>
        <w:rPr>
          <w:rFonts w:hint="eastAsia"/>
          <w:bCs/>
        </w:rPr>
        <w:t>、隔热措施构造做法详图；</w:t>
      </w:r>
    </w:p>
    <w:p w:rsidR="00B13CC7" w:rsidRDefault="00B1163C">
      <w:pPr>
        <w:spacing w:line="288" w:lineRule="auto"/>
        <w:rPr>
          <w:bCs/>
        </w:rPr>
      </w:pPr>
      <w:r>
        <w:rPr>
          <w:rFonts w:hint="eastAsia"/>
          <w:bCs/>
        </w:rPr>
        <w:t>4</w:t>
      </w:r>
      <w:r>
        <w:rPr>
          <w:rFonts w:hint="eastAsia"/>
          <w:bCs/>
        </w:rPr>
        <w:t>、内表面温度计算书：应参考《民用建筑热工设计规范》</w:t>
      </w:r>
      <w:r>
        <w:rPr>
          <w:rFonts w:hint="eastAsia"/>
          <w:bCs/>
        </w:rPr>
        <w:t>GB 50176</w:t>
      </w:r>
      <w:r>
        <w:rPr>
          <w:rFonts w:hint="eastAsia"/>
          <w:bCs/>
        </w:rPr>
        <w:t>进行各围护结构内表面通风温度的详细计算。</w:t>
      </w:r>
    </w:p>
    <w:p w:rsidR="00B13CC7" w:rsidRDefault="00B13CC7">
      <w:pPr>
        <w:adjustRightInd w:val="0"/>
        <w:snapToGrid w:val="0"/>
        <w:spacing w:line="288" w:lineRule="auto"/>
        <w:ind w:leftChars="-203" w:left="-426" w:firstLineChars="200" w:firstLine="422"/>
        <w:rPr>
          <w:b/>
          <w:szCs w:val="21"/>
          <w:lang w:val="zh-CN"/>
        </w:rPr>
      </w:pPr>
    </w:p>
    <w:p w:rsidR="00B13CC7" w:rsidRDefault="00B1163C">
      <w:pPr>
        <w:adjustRightInd w:val="0"/>
        <w:snapToGrid w:val="0"/>
        <w:spacing w:line="288" w:lineRule="auto"/>
        <w:ind w:leftChars="-203" w:left="-426" w:firstLineChars="200" w:firstLine="422"/>
        <w:rPr>
          <w:b/>
          <w:szCs w:val="21"/>
        </w:rPr>
      </w:pPr>
      <w:r>
        <w:rPr>
          <w:rFonts w:hint="eastAsia"/>
          <w:b/>
          <w:szCs w:val="21"/>
          <w:lang w:val="zh-CN"/>
        </w:rPr>
        <w:t>实际提交材料：</w:t>
      </w:r>
    </w:p>
    <w:tbl>
      <w:tblPr>
        <w:tblW w:w="84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46"/>
      </w:tblGrid>
      <w:tr w:rsidR="00B13CC7">
        <w:trPr>
          <w:cantSplit/>
          <w:trHeight w:val="1984"/>
          <w:jc w:val="center"/>
        </w:trPr>
        <w:tc>
          <w:tcPr>
            <w:tcW w:w="8446" w:type="dxa"/>
          </w:tcPr>
          <w:p w:rsidR="00B13CC7" w:rsidRDefault="00B13CC7">
            <w:pPr>
              <w:spacing w:line="288" w:lineRule="auto"/>
              <w:rPr>
                <w:szCs w:val="21"/>
              </w:rPr>
            </w:pPr>
          </w:p>
        </w:tc>
      </w:tr>
    </w:tbl>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lastRenderedPageBreak/>
        <w:t xml:space="preserve">8.1.7 </w:t>
      </w:r>
      <w:r>
        <w:rPr>
          <w:rFonts w:hint="eastAsia"/>
        </w:rPr>
        <w:t>室内空气中的氨、甲醛、苯、总挥发性有机物、氡等污染物浓度应符合现行国家标准《室内空气质量标准》</w:t>
      </w:r>
      <w:r>
        <w:t>GB</w:t>
      </w:r>
      <w:r>
        <w:rPr>
          <w:rFonts w:hint="eastAsia"/>
        </w:rPr>
        <w:t>/T 18883的有关规定。</w:t>
      </w:r>
    </w:p>
    <w:p w:rsidR="00B13CC7" w:rsidRDefault="00B13CC7">
      <w:pPr>
        <w:spacing w:line="360" w:lineRule="auto"/>
        <w:rPr>
          <w:szCs w:val="21"/>
        </w:rPr>
      </w:pPr>
    </w:p>
    <w:p w:rsidR="00B13CC7" w:rsidRDefault="00B1163C">
      <w:pPr>
        <w:pStyle w:val="1"/>
        <w:spacing w:line="360" w:lineRule="auto"/>
        <w:ind w:firstLineChars="0" w:firstLine="0"/>
        <w:rPr>
          <w:b/>
        </w:rPr>
      </w:pPr>
      <w:r>
        <w:rPr>
          <w:rFonts w:hint="eastAsia"/>
          <w:b/>
        </w:rPr>
        <w:t>设计评价不参评。</w:t>
      </w:r>
    </w:p>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8.2.1主要功能房间室内噪声级。（总分6分）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4583" w:type="pct"/>
        <w:tblCellMar>
          <w:left w:w="0" w:type="dxa"/>
          <w:right w:w="0" w:type="dxa"/>
        </w:tblCellMar>
        <w:tblLook w:val="04A0" w:firstRow="1" w:lastRow="0" w:firstColumn="1" w:lastColumn="0" w:noHBand="0" w:noVBand="1"/>
      </w:tblPr>
      <w:tblGrid>
        <w:gridCol w:w="4104"/>
        <w:gridCol w:w="2071"/>
        <w:gridCol w:w="688"/>
        <w:gridCol w:w="736"/>
      </w:tblGrid>
      <w:tr w:rsidR="00B13CC7">
        <w:trPr>
          <w:trHeight w:val="397"/>
        </w:trPr>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jc w:val="center"/>
            </w:pPr>
            <w:r>
              <w:rPr>
                <w:rFonts w:hint="eastAsia"/>
                <w:b/>
                <w:bCs/>
                <w:sz w:val="21"/>
                <w:szCs w:val="21"/>
              </w:rPr>
              <w:t>分值</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jc w:val="center"/>
            </w:pPr>
            <w:r>
              <w:rPr>
                <w:rFonts w:hint="eastAsia"/>
                <w:b/>
                <w:bCs/>
                <w:sz w:val="21"/>
                <w:szCs w:val="21"/>
              </w:rPr>
              <w:t>得分</w:t>
            </w:r>
            <w:r>
              <w:t xml:space="preserve"> </w:t>
            </w:r>
          </w:p>
        </w:tc>
      </w:tr>
      <w:tr w:rsidR="00B13CC7">
        <w:trPr>
          <w:trHeight w:val="397"/>
        </w:trPr>
        <w:tc>
          <w:tcPr>
            <w:tcW w:w="2700"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噪声级达到现行国家标准《民用建筑隔声设计规范》GB 50118中的</w:t>
            </w:r>
            <w:r>
              <w:t xml:space="preserve"> </w:t>
            </w:r>
          </w:p>
        </w:tc>
        <w:tc>
          <w:tcPr>
            <w:tcW w:w="13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低限标准限值和高要求标准限值的平均值</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3</w:t>
            </w:r>
            <w:r>
              <w:t xml:space="preserve"> </w:t>
            </w:r>
          </w:p>
        </w:tc>
        <w:tc>
          <w:tcPr>
            <w:tcW w:w="48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6 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3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高要求标准限值</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6</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6</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6</w:t>
            </w:r>
          </w:p>
        </w:tc>
      </w:tr>
      <w:tr w:rsidR="00B13CC7">
        <w:tc>
          <w:tcPr>
            <w:tcW w:w="4218" w:type="dxa"/>
            <w:tcBorders>
              <w:top w:val="nil"/>
              <w:left w:val="nil"/>
              <w:bottom w:val="nil"/>
              <w:right w:val="nil"/>
            </w:tcBorders>
            <w:vAlign w:val="center"/>
          </w:tcPr>
          <w:p w:rsidR="00B13CC7" w:rsidRDefault="00B13CC7">
            <w:pPr>
              <w:rPr>
                <w:sz w:val="1"/>
              </w:rPr>
            </w:pPr>
          </w:p>
        </w:tc>
        <w:tc>
          <w:tcPr>
            <w:tcW w:w="2129" w:type="dxa"/>
            <w:tcBorders>
              <w:top w:val="nil"/>
              <w:left w:val="nil"/>
              <w:bottom w:val="nil"/>
              <w:right w:val="nil"/>
            </w:tcBorders>
            <w:vAlign w:val="center"/>
          </w:tcPr>
          <w:p w:rsidR="00B13CC7" w:rsidRDefault="00B13CC7">
            <w:pPr>
              <w:rPr>
                <w:sz w:val="1"/>
              </w:rPr>
            </w:pPr>
          </w:p>
        </w:tc>
        <w:tc>
          <w:tcPr>
            <w:tcW w:w="708" w:type="dxa"/>
            <w:tcBorders>
              <w:top w:val="nil"/>
              <w:left w:val="nil"/>
              <w:bottom w:val="nil"/>
              <w:right w:val="nil"/>
            </w:tcBorders>
            <w:vAlign w:val="center"/>
          </w:tcPr>
          <w:p w:rsidR="00B13CC7" w:rsidRDefault="00B13CC7">
            <w:pPr>
              <w:rPr>
                <w:sz w:val="1"/>
              </w:rPr>
            </w:pPr>
          </w:p>
        </w:tc>
        <w:tc>
          <w:tcPr>
            <w:tcW w:w="756"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简要说明建筑室内、外噪声源及其传播途径、采用的降噪措施。（200字以内）</w:t>
      </w:r>
      <w:r>
        <w:rPr>
          <w:sz w:val="21"/>
          <w:szCs w:val="21"/>
        </w:rPr>
        <w:t xml:space="preserve"> </w:t>
      </w:r>
    </w:p>
    <w:tbl>
      <w:tblPr>
        <w:tblW w:w="8652" w:type="dxa"/>
        <w:jc w:val="center"/>
        <w:tblCellMar>
          <w:left w:w="0" w:type="dxa"/>
          <w:right w:w="0" w:type="dxa"/>
        </w:tblCellMar>
        <w:tblLook w:val="04A0" w:firstRow="1" w:lastRow="0" w:firstColumn="1" w:lastColumn="0" w:noHBand="0" w:noVBand="1"/>
      </w:tblPr>
      <w:tblGrid>
        <w:gridCol w:w="8652"/>
      </w:tblGrid>
      <w:tr w:rsidR="00B13CC7">
        <w:trPr>
          <w:trHeight w:val="1701"/>
          <w:jc w:val="center"/>
        </w:trPr>
        <w:tc>
          <w:tcPr>
            <w:tcW w:w="842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20"/>
              <w:jc w:val="both"/>
              <w:rPr>
                <w:sz w:val="21"/>
                <w:szCs w:val="21"/>
              </w:rPr>
            </w:pPr>
            <w:r>
              <w:rPr>
                <w:rFonts w:hint="eastAsia"/>
                <w:sz w:val="21"/>
                <w:szCs w:val="21"/>
              </w:rPr>
              <w:t> 使用了双层中空墙体、双层玻璃、隔声门、浮筑楼板。使用了吸音棉等材料</w:t>
            </w:r>
          </w:p>
        </w:tc>
      </w:tr>
    </w:tbl>
    <w:p w:rsidR="00B13CC7" w:rsidRDefault="00B1163C">
      <w:pPr>
        <w:pStyle w:val="a9"/>
        <w:spacing w:before="0" w:beforeAutospacing="0" w:after="0" w:afterAutospacing="0" w:line="288" w:lineRule="auto"/>
        <w:ind w:hanging="125"/>
        <w:jc w:val="both"/>
        <w:rPr>
          <w:sz w:val="21"/>
          <w:szCs w:val="21"/>
        </w:rPr>
      </w:pPr>
      <w:r>
        <w:rPr>
          <w:rFonts w:hint="eastAsia"/>
          <w:sz w:val="21"/>
          <w:szCs w:val="21"/>
        </w:rPr>
        <w:t>主要功能房间室内噪声值列表：</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2264"/>
        <w:gridCol w:w="2673"/>
        <w:gridCol w:w="1597"/>
        <w:gridCol w:w="1756"/>
      </w:tblGrid>
      <w:tr w:rsidR="00B13CC7">
        <w:trPr>
          <w:trHeight w:val="397"/>
        </w:trPr>
        <w:tc>
          <w:tcPr>
            <w:tcW w:w="1366"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主要功能房间名称</w:t>
            </w:r>
            <w:r>
              <w:rPr>
                <w:sz w:val="21"/>
                <w:szCs w:val="21"/>
              </w:rPr>
              <w:t xml:space="preserve"> </w:t>
            </w:r>
          </w:p>
        </w:tc>
        <w:tc>
          <w:tcPr>
            <w:tcW w:w="1612"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室内噪声值（dB）</w:t>
            </w:r>
            <w:r>
              <w:rPr>
                <w:sz w:val="21"/>
                <w:szCs w:val="21"/>
              </w:rP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允许噪声级（A声级，dB）</w:t>
            </w:r>
            <w:r>
              <w:rPr>
                <w:sz w:val="21"/>
                <w:szCs w:val="21"/>
              </w:rP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9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低限标准</w:t>
            </w:r>
            <w:r>
              <w:rPr>
                <w:sz w:val="21"/>
                <w:szCs w:val="21"/>
              </w:rPr>
              <w:t xml:space="preserve"> </w:t>
            </w:r>
          </w:p>
        </w:tc>
        <w:tc>
          <w:tcPr>
            <w:tcW w:w="105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高要求标准</w:t>
            </w:r>
            <w:r>
              <w:rPr>
                <w:sz w:val="21"/>
                <w:szCs w:val="21"/>
              </w:rPr>
              <w:t xml:space="preserve"> </w:t>
            </w:r>
          </w:p>
        </w:tc>
      </w:tr>
      <w:tr w:rsidR="00B13CC7">
        <w:trPr>
          <w:trHeight w:val="397"/>
        </w:trPr>
        <w:tc>
          <w:tcPr>
            <w:tcW w:w="136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普通教室</w:t>
            </w:r>
          </w:p>
        </w:tc>
        <w:tc>
          <w:tcPr>
            <w:tcW w:w="161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30</w:t>
            </w:r>
          </w:p>
        </w:tc>
        <w:tc>
          <w:tcPr>
            <w:tcW w:w="9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40</w:t>
            </w:r>
          </w:p>
        </w:tc>
        <w:tc>
          <w:tcPr>
            <w:tcW w:w="105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40 </w:t>
            </w:r>
            <w:r>
              <w:rPr>
                <w:sz w:val="21"/>
                <w:szCs w:val="21"/>
              </w:rPr>
              <w:t xml:space="preserve"> </w:t>
            </w:r>
          </w:p>
        </w:tc>
      </w:tr>
      <w:tr w:rsidR="00B13CC7">
        <w:trPr>
          <w:trHeight w:val="397"/>
        </w:trPr>
        <w:tc>
          <w:tcPr>
            <w:tcW w:w="136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音乐教室</w:t>
            </w:r>
            <w:r>
              <w:rPr>
                <w:rFonts w:ascii="Times New Roman" w:hAnsi="Times New Roman" w:cs="Times New Roman"/>
                <w:sz w:val="21"/>
                <w:szCs w:val="21"/>
              </w:rPr>
              <w:t> </w:t>
            </w:r>
            <w:r>
              <w:rPr>
                <w:sz w:val="21"/>
                <w:szCs w:val="21"/>
              </w:rPr>
              <w:t xml:space="preserve"> </w:t>
            </w:r>
          </w:p>
        </w:tc>
        <w:tc>
          <w:tcPr>
            <w:tcW w:w="161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35</w:t>
            </w:r>
          </w:p>
        </w:tc>
        <w:tc>
          <w:tcPr>
            <w:tcW w:w="9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45 </w:t>
            </w:r>
            <w:r>
              <w:rPr>
                <w:sz w:val="21"/>
                <w:szCs w:val="21"/>
              </w:rPr>
              <w:t xml:space="preserve"> </w:t>
            </w:r>
          </w:p>
        </w:tc>
        <w:tc>
          <w:tcPr>
            <w:tcW w:w="105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45</w:t>
            </w:r>
          </w:p>
        </w:tc>
      </w:tr>
      <w:tr w:rsidR="00B13CC7">
        <w:trPr>
          <w:trHeight w:val="397"/>
        </w:trPr>
        <w:tc>
          <w:tcPr>
            <w:tcW w:w="136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舞蹈室</w:t>
            </w:r>
          </w:p>
        </w:tc>
        <w:tc>
          <w:tcPr>
            <w:tcW w:w="161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45</w:t>
            </w:r>
          </w:p>
        </w:tc>
        <w:tc>
          <w:tcPr>
            <w:tcW w:w="9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50 </w:t>
            </w:r>
            <w:r>
              <w:rPr>
                <w:sz w:val="21"/>
                <w:szCs w:val="21"/>
              </w:rPr>
              <w:t xml:space="preserve"> </w:t>
            </w:r>
          </w:p>
        </w:tc>
        <w:tc>
          <w:tcPr>
            <w:tcW w:w="105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50</w:t>
            </w:r>
          </w:p>
        </w:tc>
      </w:tr>
      <w:tr w:rsidR="00B13CC7">
        <w:tc>
          <w:tcPr>
            <w:tcW w:w="2329" w:type="dxa"/>
            <w:tcBorders>
              <w:top w:val="nil"/>
              <w:left w:val="nil"/>
              <w:bottom w:val="nil"/>
              <w:right w:val="nil"/>
            </w:tcBorders>
            <w:vAlign w:val="center"/>
          </w:tcPr>
          <w:p w:rsidR="00B13CC7" w:rsidRDefault="00B13CC7">
            <w:pPr>
              <w:rPr>
                <w:sz w:val="1"/>
              </w:rPr>
            </w:pPr>
          </w:p>
        </w:tc>
        <w:tc>
          <w:tcPr>
            <w:tcW w:w="2747" w:type="dxa"/>
            <w:tcBorders>
              <w:top w:val="nil"/>
              <w:left w:val="nil"/>
              <w:bottom w:val="nil"/>
              <w:right w:val="nil"/>
            </w:tcBorders>
            <w:vAlign w:val="center"/>
          </w:tcPr>
          <w:p w:rsidR="00B13CC7" w:rsidRDefault="00B13CC7">
            <w:pPr>
              <w:rPr>
                <w:sz w:val="1"/>
              </w:rPr>
            </w:pPr>
          </w:p>
        </w:tc>
        <w:tc>
          <w:tcPr>
            <w:tcW w:w="1641" w:type="dxa"/>
            <w:tcBorders>
              <w:top w:val="nil"/>
              <w:left w:val="nil"/>
              <w:bottom w:val="nil"/>
              <w:right w:val="nil"/>
            </w:tcBorders>
            <w:vAlign w:val="center"/>
          </w:tcPr>
          <w:p w:rsidR="00B13CC7" w:rsidRDefault="00B13CC7">
            <w:pPr>
              <w:rPr>
                <w:sz w:val="1"/>
              </w:rPr>
            </w:pPr>
          </w:p>
        </w:tc>
        <w:tc>
          <w:tcPr>
            <w:tcW w:w="1805"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hint="eastAsia"/>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、建筑设计说明及平面图：应包括对建筑室内噪声级要求的说明，同时应有对建筑围护结构类型的描述，如外墙构造形式、门窗类型等；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、暖通空调设计说明：应包括设备噪声值、空调房间噪声限值、噪声与振动控制的要求和措施等；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、场地环评报告书：应包括室外噪声源类型、场地环境噪声测试结果以及防护降噪措施等；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34</w:t>
      </w:r>
      <w:r>
        <w:rPr>
          <w:rFonts w:hint="eastAsia"/>
          <w:sz w:val="21"/>
          <w:szCs w:val="21"/>
        </w:rPr>
        <w:t>、室内噪声预测分析报告：应包括室外噪声级现状、场地环境条件变化（如道路车流量的增长）后对应噪声改变情况的预测及相应降噪方案与措施；围护结构的类型、隔声能力及其证明文件（如隔声性能检验报告）；建筑内部噪声源种类、噪声级大小、传播途径及降噪措</w:t>
      </w:r>
      <w:r>
        <w:rPr>
          <w:rFonts w:hint="eastAsia"/>
          <w:sz w:val="21"/>
          <w:szCs w:val="21"/>
        </w:rPr>
        <w:lastRenderedPageBreak/>
        <w:t>施（如设备及机房的隔声、减振机房和消声设计）；噪声敏感房间室内噪声源种类、噪声级大小、传播途径及降噪措施（如空调系统消声设计计算书）等内容，以及根据上述内容分析确定主要功能房间（应含易受噪声影响的房间）的室内噪声级的预测值。</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实际提交材料：</w:t>
      </w:r>
      <w:r>
        <w:rPr>
          <w:sz w:val="21"/>
          <w:szCs w:val="21"/>
        </w:rPr>
        <w:t xml:space="preserve"> </w:t>
      </w:r>
    </w:p>
    <w:tbl>
      <w:tblPr>
        <w:tblW w:w="8476" w:type="dxa"/>
        <w:jc w:val="center"/>
        <w:tblCellMar>
          <w:left w:w="0" w:type="dxa"/>
          <w:right w:w="0" w:type="dxa"/>
        </w:tblCellMar>
        <w:tblLook w:val="04A0" w:firstRow="1" w:lastRow="0" w:firstColumn="1" w:lastColumn="0" w:noHBand="0" w:noVBand="1"/>
      </w:tblPr>
      <w:tblGrid>
        <w:gridCol w:w="8476"/>
      </w:tblGrid>
      <w:tr w:rsidR="00B13CC7">
        <w:trPr>
          <w:trHeight w:val="1984"/>
          <w:jc w:val="center"/>
        </w:trPr>
        <w:tc>
          <w:tcPr>
            <w:tcW w:w="8245"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b/>
                <w:bCs/>
                <w:sz w:val="21"/>
                <w:szCs w:val="21"/>
              </w:rPr>
              <w:t>建筑设计说明：</w:t>
            </w:r>
            <w:r>
              <w:rPr>
                <w:rStyle w:val="sciencebox"/>
                <w:rFonts w:ascii="Times New Roman" w:hAnsi="Times New Roman"/>
                <w:b/>
                <w:bCs/>
                <w:sz w:val="21"/>
                <w:szCs w:val="21"/>
              </w:rPr>
              <w:t>3</w:t>
            </w:r>
            <w:r>
              <w:rPr>
                <w:rStyle w:val="sciencebox"/>
                <w:rFonts w:ascii="Times New Roman" w:hAnsi="Times New Roman"/>
                <w:b/>
                <w:bCs/>
                <w:sz w:val="21"/>
                <w:szCs w:val="21"/>
              </w:rPr>
              <w:t>建筑设计</w:t>
            </w:r>
            <w:r>
              <w:rPr>
                <w:rStyle w:val="sciencebox"/>
                <w:rFonts w:ascii="Times New Roman" w:hAnsi="Times New Roman"/>
                <w:b/>
                <w:bCs/>
                <w:sz w:val="21"/>
                <w:szCs w:val="21"/>
              </w:rPr>
              <w:t xml:space="preserve">/ </w:t>
            </w:r>
            <w:r>
              <w:rPr>
                <w:rStyle w:val="sciencebox"/>
                <w:rFonts w:ascii="Times New Roman" w:hAnsi="Times New Roman"/>
                <w:b/>
                <w:bCs/>
                <w:sz w:val="21"/>
                <w:szCs w:val="21"/>
              </w:rPr>
              <w:t>建筑设计说明</w:t>
            </w:r>
            <w:r>
              <w:rPr>
                <w:rStyle w:val="sciencebox"/>
                <w:rFonts w:ascii="Times New Roman" w:hAnsi="Times New Roman"/>
                <w:b/>
                <w:bCs/>
                <w:sz w:val="21"/>
                <w:szCs w:val="21"/>
              </w:rPr>
              <w:t>.zip</w:t>
            </w:r>
            <w:r>
              <w:rPr>
                <w:rFonts w:ascii="Times New Roman" w:hAnsi="Times New Roman" w:cs="Times New Roman"/>
                <w:b/>
                <w:bCs/>
                <w:sz w:val="21"/>
                <w:szCs w:val="21"/>
              </w:rPr>
              <w:br/>
            </w:r>
            <w:r>
              <w:rPr>
                <w:rStyle w:val="sciencebox"/>
                <w:rFonts w:ascii="Times New Roman" w:hAnsi="Times New Roman"/>
                <w:b/>
                <w:bCs/>
                <w:sz w:val="21"/>
                <w:szCs w:val="21"/>
              </w:rPr>
              <w:t>建筑总平面图：</w:t>
            </w:r>
            <w:r>
              <w:rPr>
                <w:rStyle w:val="sciencebox"/>
                <w:rFonts w:ascii="Times New Roman" w:hAnsi="Times New Roman"/>
                <w:b/>
                <w:bCs/>
                <w:sz w:val="21"/>
                <w:szCs w:val="21"/>
              </w:rPr>
              <w:t>2</w:t>
            </w:r>
            <w:r>
              <w:rPr>
                <w:rStyle w:val="sciencebox"/>
                <w:rFonts w:ascii="Times New Roman" w:hAnsi="Times New Roman"/>
                <w:b/>
                <w:bCs/>
                <w:sz w:val="21"/>
                <w:szCs w:val="21"/>
              </w:rPr>
              <w:t>规划设计</w:t>
            </w:r>
            <w:r>
              <w:rPr>
                <w:rStyle w:val="sciencebox"/>
                <w:rFonts w:ascii="Times New Roman" w:hAnsi="Times New Roman"/>
                <w:b/>
                <w:bCs/>
                <w:sz w:val="21"/>
                <w:szCs w:val="21"/>
              </w:rPr>
              <w:t xml:space="preserve">/ </w:t>
            </w:r>
            <w:r>
              <w:rPr>
                <w:rStyle w:val="sciencebox"/>
                <w:rFonts w:ascii="Times New Roman" w:hAnsi="Times New Roman"/>
                <w:b/>
                <w:bCs/>
                <w:sz w:val="21"/>
                <w:szCs w:val="21"/>
              </w:rPr>
              <w:t>建筑总平面图</w:t>
            </w:r>
            <w:r>
              <w:rPr>
                <w:rStyle w:val="sciencebox"/>
                <w:rFonts w:ascii="Times New Roman" w:hAnsi="Times New Roman"/>
                <w:b/>
                <w:bCs/>
                <w:sz w:val="21"/>
                <w:szCs w:val="21"/>
              </w:rPr>
              <w:t>.pdf</w:t>
            </w:r>
            <w:r>
              <w:rPr>
                <w:rFonts w:ascii="Times New Roman" w:hAnsi="Times New Roman" w:cs="Times New Roman"/>
                <w:b/>
                <w:bCs/>
                <w:sz w:val="21"/>
                <w:szCs w:val="21"/>
              </w:rPr>
              <w:br/>
            </w:r>
            <w:r>
              <w:rPr>
                <w:rStyle w:val="sciencebox"/>
                <w:rFonts w:ascii="Times New Roman" w:hAnsi="Times New Roman"/>
                <w:b/>
                <w:bCs/>
                <w:sz w:val="21"/>
                <w:szCs w:val="21"/>
              </w:rPr>
              <w:t>建筑设计施工图：</w:t>
            </w:r>
            <w:r>
              <w:rPr>
                <w:rStyle w:val="sciencebox"/>
                <w:rFonts w:ascii="Times New Roman" w:hAnsi="Times New Roman"/>
                <w:b/>
                <w:bCs/>
                <w:sz w:val="21"/>
                <w:szCs w:val="21"/>
              </w:rPr>
              <w:t>3</w:t>
            </w:r>
            <w:r>
              <w:rPr>
                <w:rStyle w:val="sciencebox"/>
                <w:rFonts w:ascii="Times New Roman" w:hAnsi="Times New Roman"/>
                <w:b/>
                <w:bCs/>
                <w:sz w:val="21"/>
                <w:szCs w:val="21"/>
              </w:rPr>
              <w:t>建筑设计</w:t>
            </w:r>
            <w:r>
              <w:rPr>
                <w:rStyle w:val="sciencebox"/>
                <w:rFonts w:ascii="Times New Roman" w:hAnsi="Times New Roman"/>
                <w:b/>
                <w:bCs/>
                <w:sz w:val="21"/>
                <w:szCs w:val="21"/>
              </w:rPr>
              <w:t xml:space="preserve">/ </w:t>
            </w:r>
            <w:r>
              <w:rPr>
                <w:rStyle w:val="sciencebox"/>
                <w:rFonts w:ascii="Times New Roman" w:hAnsi="Times New Roman"/>
                <w:b/>
                <w:bCs/>
                <w:sz w:val="21"/>
                <w:szCs w:val="21"/>
              </w:rPr>
              <w:t>建筑设计施工图</w:t>
            </w:r>
            <w:r>
              <w:rPr>
                <w:rStyle w:val="sciencebox"/>
                <w:rFonts w:ascii="Times New Roman" w:hAnsi="Times New Roman"/>
                <w:b/>
                <w:bCs/>
                <w:sz w:val="21"/>
                <w:szCs w:val="21"/>
              </w:rPr>
              <w:t>.zip</w:t>
            </w:r>
            <w:r>
              <w:rPr>
                <w:rFonts w:ascii="Times New Roman" w:hAnsi="Times New Roman" w:cs="Times New Roman"/>
                <w:b/>
                <w:bCs/>
                <w:sz w:val="21"/>
                <w:szCs w:val="21"/>
              </w:rPr>
              <w:br/>
            </w:r>
            <w:r>
              <w:rPr>
                <w:rStyle w:val="sciencebox"/>
                <w:rFonts w:ascii="Times New Roman" w:hAnsi="Times New Roman"/>
                <w:b/>
                <w:bCs/>
                <w:sz w:val="21"/>
                <w:szCs w:val="21"/>
              </w:rPr>
              <w:t>建筑施工平面图：</w:t>
            </w:r>
            <w:r>
              <w:rPr>
                <w:rStyle w:val="sciencebox"/>
                <w:rFonts w:ascii="Times New Roman" w:hAnsi="Times New Roman"/>
                <w:b/>
                <w:bCs/>
                <w:sz w:val="21"/>
                <w:szCs w:val="21"/>
              </w:rPr>
              <w:t>3</w:t>
            </w:r>
            <w:r>
              <w:rPr>
                <w:rStyle w:val="sciencebox"/>
                <w:rFonts w:ascii="Times New Roman" w:hAnsi="Times New Roman"/>
                <w:b/>
                <w:bCs/>
                <w:sz w:val="21"/>
                <w:szCs w:val="21"/>
              </w:rPr>
              <w:t>建筑设计</w:t>
            </w:r>
            <w:r>
              <w:rPr>
                <w:rStyle w:val="sciencebox"/>
                <w:rFonts w:ascii="Times New Roman" w:hAnsi="Times New Roman"/>
                <w:b/>
                <w:bCs/>
                <w:sz w:val="21"/>
                <w:szCs w:val="21"/>
              </w:rPr>
              <w:t xml:space="preserve">/ </w:t>
            </w:r>
            <w:r>
              <w:rPr>
                <w:rStyle w:val="sciencebox"/>
                <w:rFonts w:ascii="Times New Roman" w:hAnsi="Times New Roman"/>
                <w:b/>
                <w:bCs/>
                <w:sz w:val="21"/>
                <w:szCs w:val="21"/>
              </w:rPr>
              <w:t>建筑施工图</w:t>
            </w:r>
            <w:r>
              <w:rPr>
                <w:rStyle w:val="sciencebox"/>
                <w:rFonts w:ascii="Times New Roman" w:hAnsi="Times New Roman"/>
                <w:b/>
                <w:bCs/>
                <w:sz w:val="21"/>
                <w:szCs w:val="21"/>
              </w:rPr>
              <w:t>.dwg</w:t>
            </w:r>
            <w:r>
              <w:rPr>
                <w:rFonts w:ascii="Times New Roman" w:hAnsi="Times New Roman" w:cs="Times New Roman"/>
                <w:b/>
                <w:bCs/>
                <w:sz w:val="21"/>
                <w:szCs w:val="21"/>
              </w:rPr>
              <w:br/>
            </w:r>
            <w:r>
              <w:rPr>
                <w:rStyle w:val="sciencebox"/>
                <w:rFonts w:ascii="Times New Roman" w:hAnsi="Times New Roman"/>
                <w:b/>
                <w:bCs/>
                <w:sz w:val="21"/>
                <w:szCs w:val="21"/>
              </w:rPr>
              <w:t>暖通空调设计说明：</w:t>
            </w:r>
            <w:r>
              <w:rPr>
                <w:rStyle w:val="sciencebox"/>
                <w:rFonts w:ascii="Times New Roman" w:hAnsi="Times New Roman"/>
                <w:b/>
                <w:bCs/>
                <w:sz w:val="21"/>
                <w:szCs w:val="21"/>
              </w:rPr>
              <w:t>5</w:t>
            </w:r>
            <w:r>
              <w:rPr>
                <w:rStyle w:val="sciencebox"/>
                <w:rFonts w:ascii="Times New Roman" w:hAnsi="Times New Roman"/>
                <w:b/>
                <w:bCs/>
                <w:sz w:val="21"/>
                <w:szCs w:val="21"/>
              </w:rPr>
              <w:t>暖通设计</w:t>
            </w:r>
            <w:r>
              <w:rPr>
                <w:rStyle w:val="sciencebox"/>
                <w:rFonts w:ascii="Times New Roman" w:hAnsi="Times New Roman"/>
                <w:b/>
                <w:bCs/>
                <w:sz w:val="21"/>
                <w:szCs w:val="21"/>
              </w:rPr>
              <w:t xml:space="preserve">/ </w:t>
            </w:r>
            <w:r>
              <w:rPr>
                <w:rStyle w:val="sciencebox"/>
                <w:rFonts w:ascii="Times New Roman" w:hAnsi="Times New Roman"/>
                <w:b/>
                <w:bCs/>
                <w:sz w:val="21"/>
                <w:szCs w:val="21"/>
              </w:rPr>
              <w:t>暖通设计说明</w:t>
            </w:r>
            <w:r>
              <w:rPr>
                <w:rStyle w:val="sciencebox"/>
                <w:rFonts w:ascii="Times New Roman" w:hAnsi="Times New Roman"/>
                <w:b/>
                <w:bCs/>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8.2.2 主要功能房间的隔声性能良好。（总分9分）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t xml:space="preserve"> </w:t>
      </w:r>
    </w:p>
    <w:tbl>
      <w:tblPr>
        <w:tblW w:w="4583" w:type="pct"/>
        <w:tblCellMar>
          <w:left w:w="0" w:type="dxa"/>
          <w:right w:w="0" w:type="dxa"/>
        </w:tblCellMar>
        <w:tblLook w:val="04A0" w:firstRow="1" w:lastRow="0" w:firstColumn="1" w:lastColumn="0" w:noHBand="0" w:noVBand="1"/>
      </w:tblPr>
      <w:tblGrid>
        <w:gridCol w:w="4104"/>
        <w:gridCol w:w="2071"/>
        <w:gridCol w:w="688"/>
        <w:gridCol w:w="736"/>
      </w:tblGrid>
      <w:tr w:rsidR="00B13CC7">
        <w:trPr>
          <w:trHeight w:val="397"/>
        </w:trPr>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jc w:val="center"/>
            </w:pPr>
            <w:r>
              <w:rPr>
                <w:rFonts w:hint="eastAsia"/>
                <w:b/>
                <w:bCs/>
                <w:sz w:val="21"/>
                <w:szCs w:val="21"/>
              </w:rPr>
              <w:t>分值</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jc w:val="center"/>
            </w:pPr>
            <w:r>
              <w:rPr>
                <w:rFonts w:hint="eastAsia"/>
                <w:b/>
                <w:bCs/>
                <w:sz w:val="21"/>
                <w:szCs w:val="21"/>
              </w:rPr>
              <w:t>得分</w:t>
            </w:r>
            <w:r>
              <w:t xml:space="preserve"> </w:t>
            </w:r>
          </w:p>
        </w:tc>
      </w:tr>
      <w:tr w:rsidR="00B13CC7">
        <w:trPr>
          <w:trHeight w:val="397"/>
        </w:trPr>
        <w:tc>
          <w:tcPr>
            <w:tcW w:w="2700"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构件及相邻房间之间的空气声隔声性能达到现行国家标准《民用建筑隔声设计规范》GB 50118中的</w:t>
            </w:r>
            <w:r>
              <w:t xml:space="preserve"> </w:t>
            </w:r>
          </w:p>
        </w:tc>
        <w:tc>
          <w:tcPr>
            <w:tcW w:w="13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低限标准限值和高要求标准限值的平均值</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3</w:t>
            </w:r>
            <w:r>
              <w:t xml:space="preserve"> </w:t>
            </w:r>
          </w:p>
        </w:tc>
        <w:tc>
          <w:tcPr>
            <w:tcW w:w="48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5 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3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高要求标准限值</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5</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2700"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楼板的撞击声隔声性能达到现行国家标准《民用建筑隔声设计规范》GB 50118中的</w:t>
            </w:r>
            <w:r>
              <w:t xml:space="preserve"> </w:t>
            </w:r>
          </w:p>
        </w:tc>
        <w:tc>
          <w:tcPr>
            <w:tcW w:w="13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低限标准限值和高要求标准限值的平均值</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3</w:t>
            </w:r>
            <w:r>
              <w:t xml:space="preserve"> </w:t>
            </w:r>
          </w:p>
        </w:tc>
        <w:tc>
          <w:tcPr>
            <w:tcW w:w="48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4</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136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达到高要求标准限值</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4</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9</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9 </w:t>
            </w:r>
            <w:r>
              <w:t xml:space="preserve"> </w:t>
            </w:r>
          </w:p>
        </w:tc>
      </w:tr>
      <w:tr w:rsidR="00B13CC7">
        <w:tc>
          <w:tcPr>
            <w:tcW w:w="4218" w:type="dxa"/>
            <w:tcBorders>
              <w:top w:val="nil"/>
              <w:left w:val="nil"/>
              <w:bottom w:val="nil"/>
              <w:right w:val="nil"/>
            </w:tcBorders>
            <w:vAlign w:val="center"/>
          </w:tcPr>
          <w:p w:rsidR="00B13CC7" w:rsidRDefault="00B13CC7">
            <w:pPr>
              <w:rPr>
                <w:sz w:val="1"/>
              </w:rPr>
            </w:pPr>
          </w:p>
        </w:tc>
        <w:tc>
          <w:tcPr>
            <w:tcW w:w="2129" w:type="dxa"/>
            <w:tcBorders>
              <w:top w:val="nil"/>
              <w:left w:val="nil"/>
              <w:bottom w:val="nil"/>
              <w:right w:val="nil"/>
            </w:tcBorders>
            <w:vAlign w:val="center"/>
          </w:tcPr>
          <w:p w:rsidR="00B13CC7" w:rsidRDefault="00B13CC7">
            <w:pPr>
              <w:rPr>
                <w:sz w:val="1"/>
              </w:rPr>
            </w:pPr>
          </w:p>
        </w:tc>
        <w:tc>
          <w:tcPr>
            <w:tcW w:w="708" w:type="dxa"/>
            <w:tcBorders>
              <w:top w:val="nil"/>
              <w:left w:val="nil"/>
              <w:bottom w:val="nil"/>
              <w:right w:val="nil"/>
            </w:tcBorders>
            <w:vAlign w:val="center"/>
          </w:tcPr>
          <w:p w:rsidR="00B13CC7" w:rsidRDefault="00B13CC7">
            <w:pPr>
              <w:rPr>
                <w:sz w:val="1"/>
              </w:rPr>
            </w:pPr>
          </w:p>
        </w:tc>
        <w:tc>
          <w:tcPr>
            <w:tcW w:w="756"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jc w:val="both"/>
      </w:pPr>
      <w:r>
        <w:rPr>
          <w:rFonts w:hint="eastAsia"/>
        </w:rPr>
        <w:t> </w:t>
      </w:r>
      <w: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t xml:space="preserve"> </w:t>
      </w:r>
    </w:p>
    <w:p w:rsidR="00B13CC7" w:rsidRDefault="00B1163C">
      <w:pPr>
        <w:pStyle w:val="a9"/>
        <w:spacing w:before="0" w:beforeAutospacing="0" w:after="0" w:afterAutospacing="0" w:line="460" w:lineRule="atLeast"/>
        <w:ind w:firstLine="360"/>
        <w:jc w:val="both"/>
      </w:pPr>
      <w:r>
        <w:rPr>
          <w:rFonts w:hint="eastAsia"/>
          <w:sz w:val="21"/>
          <w:szCs w:val="21"/>
        </w:rPr>
        <w:t>简要说明建筑周边主要噪声源，围护结构隔声措施。（200字以内）</w:t>
      </w:r>
      <w:r>
        <w:t xml:space="preserve"> </w:t>
      </w:r>
    </w:p>
    <w:tbl>
      <w:tblPr>
        <w:tblW w:w="9102" w:type="dxa"/>
        <w:tblCellMar>
          <w:left w:w="0" w:type="dxa"/>
          <w:right w:w="0" w:type="dxa"/>
        </w:tblCellMar>
        <w:tblLook w:val="04A0" w:firstRow="1" w:lastRow="0" w:firstColumn="1" w:lastColumn="0" w:noHBand="0" w:noVBand="1"/>
      </w:tblPr>
      <w:tblGrid>
        <w:gridCol w:w="9102"/>
      </w:tblGrid>
      <w:tr w:rsidR="00B13CC7">
        <w:trPr>
          <w:trHeight w:val="1701"/>
        </w:trPr>
        <w:tc>
          <w:tcPr>
            <w:tcW w:w="887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pPr>
            <w:r>
              <w:rPr>
                <w:rFonts w:hint="eastAsia"/>
              </w:rPr>
              <w:t> 建筑周边无噪声源，使用了双层中空墙体和浮筑楼板和隔声门。还是用了吸音棉</w:t>
            </w:r>
          </w:p>
        </w:tc>
      </w:tr>
    </w:tbl>
    <w:p w:rsidR="00B13CC7" w:rsidRDefault="00B1163C">
      <w:pPr>
        <w:pStyle w:val="a9"/>
        <w:spacing w:before="0" w:beforeAutospacing="0" w:after="0" w:afterAutospacing="0" w:line="460" w:lineRule="atLeast"/>
        <w:ind w:hanging="65"/>
        <w:jc w:val="both"/>
      </w:pPr>
      <w:r>
        <w:rPr>
          <w:rFonts w:hint="eastAsia"/>
          <w:sz w:val="21"/>
          <w:szCs w:val="21"/>
        </w:rPr>
        <w:t>主要功能房间外墙、隔墙、楼板、外门、外窗及相邻房间之间的空气声隔声性能列表：</w:t>
      </w:r>
      <w:r>
        <w:t xml:space="preserve"> </w:t>
      </w:r>
    </w:p>
    <w:tbl>
      <w:tblPr>
        <w:tblW w:w="5000" w:type="pct"/>
        <w:jc w:val="center"/>
        <w:tblCellMar>
          <w:left w:w="0" w:type="dxa"/>
          <w:right w:w="0" w:type="dxa"/>
        </w:tblCellMar>
        <w:tblLook w:val="04A0" w:firstRow="1" w:lastRow="0" w:firstColumn="1" w:lastColumn="0" w:noHBand="0" w:noVBand="1"/>
      </w:tblPr>
      <w:tblGrid>
        <w:gridCol w:w="2726"/>
        <w:gridCol w:w="1854"/>
        <w:gridCol w:w="1855"/>
        <w:gridCol w:w="1855"/>
      </w:tblGrid>
      <w:tr w:rsidR="00B13CC7">
        <w:trPr>
          <w:jc w:val="center"/>
        </w:trPr>
        <w:tc>
          <w:tcPr>
            <w:tcW w:w="164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主要功能房间名称</w:t>
            </w:r>
            <w:r>
              <w:rPr>
                <w:rFonts w:ascii="Times New Roman" w:hAnsi="Times New Roman" w:cs="Times New Roman"/>
                <w:sz w:val="21"/>
                <w:szCs w:val="21"/>
              </w:rPr>
              <w:t>/</w:t>
            </w:r>
            <w:r>
              <w:rPr>
                <w:rFonts w:hint="eastAsia"/>
                <w:sz w:val="21"/>
                <w:szCs w:val="21"/>
              </w:rPr>
              <w:t>构件名称</w:t>
            </w:r>
            <w:r>
              <w:rPr>
                <w:sz w:val="21"/>
                <w:szCs w:val="21"/>
              </w:rPr>
              <w:t xml:space="preserve"> </w:t>
            </w:r>
          </w:p>
        </w:tc>
        <w:tc>
          <w:tcPr>
            <w:tcW w:w="111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空气声隔声值（</w:t>
            </w:r>
            <w:r>
              <w:rPr>
                <w:rFonts w:ascii="Times New Roman" w:hAnsi="Times New Roman" w:cs="Times New Roman"/>
                <w:sz w:val="21"/>
                <w:szCs w:val="21"/>
              </w:rPr>
              <w:t>dB</w:t>
            </w:r>
            <w:r>
              <w:rPr>
                <w:rFonts w:hint="eastAsia"/>
                <w:sz w:val="21"/>
                <w:szCs w:val="21"/>
              </w:rPr>
              <w:t>）</w:t>
            </w:r>
            <w:r>
              <w:rPr>
                <w:sz w:val="21"/>
                <w:szCs w:val="21"/>
              </w:rPr>
              <w:t xml:space="preserve"> </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低限标准值（</w:t>
            </w:r>
            <w:r>
              <w:rPr>
                <w:rFonts w:ascii="Times New Roman" w:hAnsi="Times New Roman" w:cs="Times New Roman"/>
                <w:sz w:val="21"/>
                <w:szCs w:val="21"/>
              </w:rPr>
              <w:t>dB</w:t>
            </w:r>
            <w:r>
              <w:rPr>
                <w:rFonts w:hint="eastAsia"/>
                <w:sz w:val="21"/>
                <w:szCs w:val="21"/>
              </w:rPr>
              <w:t>）</w:t>
            </w:r>
            <w:r>
              <w:rPr>
                <w:sz w:val="21"/>
                <w:szCs w:val="21"/>
              </w:rPr>
              <w:t xml:space="preserve"> </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高要求标准值（</w:t>
            </w:r>
            <w:r>
              <w:rPr>
                <w:rFonts w:ascii="Times New Roman" w:hAnsi="Times New Roman" w:cs="Times New Roman"/>
                <w:sz w:val="21"/>
                <w:szCs w:val="21"/>
              </w:rPr>
              <w:t>dB</w:t>
            </w:r>
            <w:r>
              <w:rPr>
                <w:rFonts w:hint="eastAsia"/>
                <w:sz w:val="21"/>
                <w:szCs w:val="21"/>
              </w:rPr>
              <w:t>）</w:t>
            </w:r>
            <w:r>
              <w:rPr>
                <w:sz w:val="21"/>
                <w:szCs w:val="21"/>
              </w:rPr>
              <w:t xml:space="preserve"> </w:t>
            </w:r>
          </w:p>
        </w:tc>
      </w:tr>
      <w:tr w:rsidR="00B13CC7">
        <w:trPr>
          <w:jc w:val="center"/>
        </w:trPr>
        <w:tc>
          <w:tcPr>
            <w:tcW w:w="164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教学用房外墙</w:t>
            </w:r>
            <w:r>
              <w:rPr>
                <w:rFonts w:ascii="Times New Roman" w:hAnsi="Times New Roman" w:cs="Times New Roman"/>
                <w:sz w:val="21"/>
                <w:szCs w:val="21"/>
              </w:rPr>
              <w:t>​</w:t>
            </w:r>
            <w:r>
              <w:rPr>
                <w:sz w:val="21"/>
                <w:szCs w:val="21"/>
              </w:rPr>
              <w:t xml:space="preserve"> </w:t>
            </w:r>
          </w:p>
        </w:tc>
        <w:tc>
          <w:tcPr>
            <w:tcW w:w="111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b/>
                <w:bCs/>
                <w:sz w:val="21"/>
                <w:szCs w:val="21"/>
              </w:rPr>
              <w:t>53</w:t>
            </w:r>
            <w:r>
              <w:rPr>
                <w:rFonts w:ascii="Times New Roman" w:hAnsi="Times New Roman" w:cs="Times New Roman"/>
                <w:sz w:val="21"/>
                <w:szCs w:val="21"/>
              </w:rPr>
              <w:t>​ </w:t>
            </w:r>
            <w:r>
              <w:rPr>
                <w:sz w:val="21"/>
                <w:szCs w:val="21"/>
              </w:rPr>
              <w:t xml:space="preserve"> </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45 </w:t>
            </w:r>
            <w:r>
              <w:rPr>
                <w:sz w:val="21"/>
                <w:szCs w:val="21"/>
              </w:rPr>
              <w:t xml:space="preserve"> </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50 </w:t>
            </w:r>
            <w:r>
              <w:rPr>
                <w:sz w:val="21"/>
                <w:szCs w:val="21"/>
              </w:rPr>
              <w:t xml:space="preserve"> </w:t>
            </w:r>
          </w:p>
        </w:tc>
      </w:tr>
      <w:tr w:rsidR="00B13CC7">
        <w:trPr>
          <w:jc w:val="center"/>
        </w:trPr>
        <w:tc>
          <w:tcPr>
            <w:tcW w:w="164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音乐教室之间隔墙</w:t>
            </w:r>
            <w:r>
              <w:rPr>
                <w:rFonts w:ascii="Times New Roman" w:hAnsi="Times New Roman" w:cs="Times New Roman"/>
                <w:sz w:val="21"/>
                <w:szCs w:val="21"/>
              </w:rPr>
              <w:t>​</w:t>
            </w:r>
            <w:r>
              <w:rPr>
                <w:sz w:val="21"/>
                <w:szCs w:val="21"/>
              </w:rPr>
              <w:t xml:space="preserve"> </w:t>
            </w:r>
          </w:p>
        </w:tc>
        <w:tc>
          <w:tcPr>
            <w:tcW w:w="111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58</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45 </w:t>
            </w:r>
            <w:r>
              <w:rPr>
                <w:sz w:val="21"/>
                <w:szCs w:val="21"/>
              </w:rPr>
              <w:t xml:space="preserve"> </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50 </w:t>
            </w:r>
            <w:r>
              <w:rPr>
                <w:sz w:val="21"/>
                <w:szCs w:val="21"/>
              </w:rPr>
              <w:t xml:space="preserve"> </w:t>
            </w:r>
          </w:p>
        </w:tc>
      </w:tr>
      <w:tr w:rsidR="00B13CC7">
        <w:trPr>
          <w:jc w:val="center"/>
        </w:trPr>
        <w:tc>
          <w:tcPr>
            <w:tcW w:w="164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琴房之间隔墙</w:t>
            </w:r>
            <w:r>
              <w:rPr>
                <w:rFonts w:ascii="Times New Roman" w:hAnsi="Times New Roman" w:cs="Times New Roman"/>
                <w:sz w:val="21"/>
                <w:szCs w:val="21"/>
              </w:rPr>
              <w:t>​ </w:t>
            </w:r>
            <w:r>
              <w:rPr>
                <w:sz w:val="21"/>
                <w:szCs w:val="21"/>
              </w:rPr>
              <w:t xml:space="preserve"> </w:t>
            </w:r>
          </w:p>
        </w:tc>
        <w:tc>
          <w:tcPr>
            <w:tcW w:w="111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58</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45</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50</w:t>
            </w:r>
          </w:p>
        </w:tc>
      </w:tr>
      <w:tr w:rsidR="00B13CC7">
        <w:trPr>
          <w:jc w:val="center"/>
        </w:trPr>
        <w:tc>
          <w:tcPr>
            <w:tcW w:w="164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音乐教室与琴房之间楼板</w:t>
            </w:r>
            <w:r>
              <w:rPr>
                <w:rFonts w:ascii="Times New Roman" w:hAnsi="Times New Roman" w:cs="Times New Roman"/>
                <w:sz w:val="21"/>
                <w:szCs w:val="21"/>
              </w:rPr>
              <w:t>​</w:t>
            </w:r>
            <w:r>
              <w:rPr>
                <w:sz w:val="21"/>
                <w:szCs w:val="21"/>
              </w:rPr>
              <w:t xml:space="preserve"> </w:t>
            </w:r>
          </w:p>
        </w:tc>
        <w:tc>
          <w:tcPr>
            <w:tcW w:w="111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51</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45</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50</w:t>
            </w:r>
          </w:p>
        </w:tc>
      </w:tr>
      <w:tr w:rsidR="00B13CC7">
        <w:trPr>
          <w:jc w:val="center"/>
        </w:trPr>
        <w:tc>
          <w:tcPr>
            <w:tcW w:w="164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教学用房门</w:t>
            </w:r>
            <w:r>
              <w:rPr>
                <w:rFonts w:ascii="Times New Roman" w:hAnsi="Times New Roman" w:cs="Times New Roman"/>
                <w:sz w:val="21"/>
                <w:szCs w:val="21"/>
              </w:rPr>
              <w:t>​</w:t>
            </w:r>
            <w:r>
              <w:rPr>
                <w:sz w:val="21"/>
                <w:szCs w:val="21"/>
              </w:rPr>
              <w:t xml:space="preserve"> </w:t>
            </w:r>
          </w:p>
        </w:tc>
        <w:tc>
          <w:tcPr>
            <w:tcW w:w="111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38</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25</w:t>
            </w:r>
          </w:p>
        </w:tc>
        <w:tc>
          <w:tcPr>
            <w:tcW w:w="111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30 </w:t>
            </w:r>
            <w:r>
              <w:rPr>
                <w:sz w:val="21"/>
                <w:szCs w:val="21"/>
              </w:rPr>
              <w:t xml:space="preserve"> </w:t>
            </w:r>
          </w:p>
        </w:tc>
      </w:tr>
    </w:tbl>
    <w:p w:rsidR="00B13CC7" w:rsidRDefault="00B1163C">
      <w:pPr>
        <w:pStyle w:val="a9"/>
        <w:spacing w:before="0" w:beforeAutospacing="0" w:after="0" w:afterAutospacing="0" w:line="460" w:lineRule="atLeast"/>
        <w:ind w:hanging="65"/>
        <w:jc w:val="both"/>
      </w:pPr>
      <w:r>
        <w:rPr>
          <w:rFonts w:hint="eastAsia"/>
          <w:sz w:val="21"/>
          <w:szCs w:val="21"/>
        </w:rPr>
        <w:t> </w:t>
      </w:r>
      <w:r>
        <w:t xml:space="preserve"> </w:t>
      </w:r>
    </w:p>
    <w:p w:rsidR="00B13CC7" w:rsidRDefault="00B1163C">
      <w:pPr>
        <w:pStyle w:val="a9"/>
        <w:spacing w:before="0" w:beforeAutospacing="0" w:after="0" w:afterAutospacing="0" w:line="460" w:lineRule="atLeast"/>
        <w:ind w:hanging="65"/>
        <w:jc w:val="both"/>
      </w:pPr>
      <w:r>
        <w:rPr>
          <w:rFonts w:hint="eastAsia"/>
          <w:sz w:val="21"/>
          <w:szCs w:val="21"/>
        </w:rPr>
        <w:t>主要功能房间楼板撞击声隔声性能列表：</w:t>
      </w:r>
      <w:r>
        <w:t xml:space="preserve"> </w:t>
      </w:r>
    </w:p>
    <w:tbl>
      <w:tblPr>
        <w:tblW w:w="5000" w:type="pct"/>
        <w:tblCellMar>
          <w:left w:w="0" w:type="dxa"/>
          <w:right w:w="0" w:type="dxa"/>
        </w:tblCellMar>
        <w:tblLook w:val="04A0" w:firstRow="1" w:lastRow="0" w:firstColumn="1" w:lastColumn="0" w:noHBand="0" w:noVBand="1"/>
      </w:tblPr>
      <w:tblGrid>
        <w:gridCol w:w="2744"/>
        <w:gridCol w:w="2147"/>
        <w:gridCol w:w="1550"/>
        <w:gridCol w:w="1849"/>
      </w:tblGrid>
      <w:tr w:rsidR="00B13CC7">
        <w:trPr>
          <w:trHeight w:val="397"/>
        </w:trPr>
        <w:tc>
          <w:tcPr>
            <w:tcW w:w="165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主要功能房间楼板部位</w:t>
            </w:r>
            <w:r>
              <w:t xml:space="preserve"> </w:t>
            </w:r>
          </w:p>
        </w:tc>
        <w:tc>
          <w:tcPr>
            <w:tcW w:w="129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撞击声隔声值（dB）</w:t>
            </w:r>
            <w: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隔声标准要求（dB）</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93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低限标准</w:t>
            </w:r>
            <w:r>
              <w:t xml:space="preserve"> </w:t>
            </w:r>
          </w:p>
        </w:tc>
        <w:tc>
          <w:tcPr>
            <w:tcW w:w="111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高要求标准</w:t>
            </w:r>
            <w:r>
              <w:t xml:space="preserve"> </w:t>
            </w:r>
          </w:p>
        </w:tc>
      </w:tr>
      <w:tr w:rsidR="00B13CC7">
        <w:trPr>
          <w:trHeight w:val="397"/>
        </w:trPr>
        <w:tc>
          <w:tcPr>
            <w:tcW w:w="165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lastRenderedPageBreak/>
              <w:t> </w:t>
            </w:r>
            <w:r>
              <w:rPr>
                <w:sz w:val="21"/>
                <w:szCs w:val="21"/>
              </w:rPr>
              <w:t xml:space="preserve"> </w:t>
            </w:r>
          </w:p>
        </w:tc>
        <w:tc>
          <w:tcPr>
            <w:tcW w:w="12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c>
          <w:tcPr>
            <w:tcW w:w="93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1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r>
      <w:tr w:rsidR="00B13CC7">
        <w:trPr>
          <w:trHeight w:val="397"/>
        </w:trPr>
        <w:tc>
          <w:tcPr>
            <w:tcW w:w="165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c>
          <w:tcPr>
            <w:tcW w:w="93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1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r>
      <w:tr w:rsidR="00B13CC7">
        <w:trPr>
          <w:trHeight w:val="397"/>
        </w:trPr>
        <w:tc>
          <w:tcPr>
            <w:tcW w:w="165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2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c>
          <w:tcPr>
            <w:tcW w:w="93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11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r>
      <w:tr w:rsidR="00B13CC7">
        <w:tc>
          <w:tcPr>
            <w:tcW w:w="2821" w:type="dxa"/>
            <w:tcBorders>
              <w:top w:val="nil"/>
              <w:left w:val="nil"/>
              <w:bottom w:val="nil"/>
              <w:right w:val="nil"/>
            </w:tcBorders>
            <w:vAlign w:val="center"/>
          </w:tcPr>
          <w:p w:rsidR="00B13CC7" w:rsidRDefault="00B13CC7">
            <w:pPr>
              <w:rPr>
                <w:sz w:val="1"/>
              </w:rPr>
            </w:pPr>
          </w:p>
        </w:tc>
        <w:tc>
          <w:tcPr>
            <w:tcW w:w="2207" w:type="dxa"/>
            <w:tcBorders>
              <w:top w:val="nil"/>
              <w:left w:val="nil"/>
              <w:bottom w:val="nil"/>
              <w:right w:val="nil"/>
            </w:tcBorders>
            <w:vAlign w:val="center"/>
          </w:tcPr>
          <w:p w:rsidR="00B13CC7" w:rsidRDefault="00B13CC7">
            <w:pPr>
              <w:rPr>
                <w:sz w:val="1"/>
              </w:rPr>
            </w:pPr>
          </w:p>
        </w:tc>
        <w:tc>
          <w:tcPr>
            <w:tcW w:w="1594" w:type="dxa"/>
            <w:tcBorders>
              <w:top w:val="nil"/>
              <w:left w:val="nil"/>
              <w:bottom w:val="nil"/>
              <w:right w:val="nil"/>
            </w:tcBorders>
            <w:vAlign w:val="center"/>
          </w:tcPr>
          <w:p w:rsidR="00B13CC7" w:rsidRDefault="00B13CC7">
            <w:pPr>
              <w:rPr>
                <w:sz w:val="1"/>
              </w:rPr>
            </w:pPr>
          </w:p>
        </w:tc>
        <w:tc>
          <w:tcPr>
            <w:tcW w:w="1900"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460" w:lineRule="atLeast"/>
        <w:jc w:val="both"/>
      </w:pPr>
      <w:r>
        <w:rPr>
          <w:rFonts w:hint="eastAsia"/>
        </w:rPr>
        <w:t> </w:t>
      </w:r>
      <w: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、建筑设计说明：应包括对建筑围护结构隔声性能要求的说明，同时应有对建筑围护结构类型的描述，如外墙构造形式、楼板构造形式、门窗类型等；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、建筑设计节点详图：应提供围护结构做法详图；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、围护结构（应包括门、窗、外墙、隔墙和楼板）隔声性能分析报告或构件隔声性能实验室检验报告。</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984"/>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pPr>
            <w:r>
              <w:rPr>
                <w:rStyle w:val="sciencebox"/>
                <w:rFonts w:hint="eastAsia"/>
                <w:b/>
                <w:bCs/>
              </w:rPr>
              <w:t>围护结构施工详图：3建筑设计/ 围护结构施工详图.docx</w:t>
            </w:r>
            <w:r>
              <w:rPr>
                <w:rFonts w:hint="eastAsia"/>
                <w:b/>
                <w:bCs/>
              </w:rPr>
              <w:br/>
            </w:r>
            <w:r>
              <w:rPr>
                <w:rStyle w:val="sciencebox"/>
                <w:rFonts w:hint="eastAsia"/>
                <w:b/>
                <w:bCs/>
              </w:rPr>
              <w:t>建筑设计说明：3建筑设计/ 建筑设计说明.zip</w:t>
            </w:r>
            <w:r>
              <w:rPr>
                <w:rFonts w:hint="eastAsia"/>
                <w:b/>
                <w:bCs/>
              </w:rPr>
              <w:br/>
            </w:r>
            <w:r>
              <w:rPr>
                <w:rStyle w:val="sciencebox"/>
                <w:rFonts w:hint="eastAsia"/>
                <w:b/>
                <w:bCs/>
              </w:rPr>
              <w:t>建筑设计施工图：3建筑设计/ 建筑设计施工图.zip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rPr>
        <w:lastRenderedPageBreak/>
        <w:t>8.2.3 采取减少噪声干扰的措施。（总分4分）</w:t>
      </w:r>
    </w:p>
    <w:p w:rsidR="00B13CC7" w:rsidRDefault="00B13CC7">
      <w:pPr>
        <w:autoSpaceDE w:val="0"/>
        <w:autoSpaceDN w:val="0"/>
        <w:adjustRightInd w:val="0"/>
        <w:spacing w:before="120" w:after="120" w:line="360" w:lineRule="auto"/>
        <w:rPr>
          <w:rFonts w:eastAsia="黑体" w:cs="黑体"/>
          <w:b/>
          <w:bCs/>
          <w:szCs w:val="32"/>
        </w:rPr>
      </w:pPr>
    </w:p>
    <w:p w:rsidR="00B13CC7" w:rsidRDefault="00B1163C">
      <w:pPr>
        <w:pStyle w:val="1"/>
        <w:numPr>
          <w:ilvl w:val="0"/>
          <w:numId w:val="9"/>
        </w:numPr>
        <w:adjustRightInd w:val="0"/>
        <w:snapToGrid w:val="0"/>
        <w:spacing w:line="288" w:lineRule="auto"/>
        <w:ind w:firstLineChars="0"/>
        <w:rPr>
          <w:rFonts w:ascii="宋体" w:hAnsi="宋体" w:cs="宋体"/>
          <w:b/>
          <w:kern w:val="0"/>
          <w:szCs w:val="21"/>
        </w:rPr>
      </w:pPr>
      <w:r>
        <w:rPr>
          <w:rFonts w:ascii="宋体" w:hAnsi="宋体" w:cs="宋体" w:hint="eastAsia"/>
          <w:b/>
          <w:kern w:val="0"/>
          <w:szCs w:val="21"/>
        </w:rPr>
        <w:t>得分自评</w:t>
      </w:r>
    </w:p>
    <w:tbl>
      <w:tblPr>
        <w:tblW w:w="458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77"/>
        <w:gridCol w:w="689"/>
        <w:gridCol w:w="738"/>
      </w:tblGrid>
      <w:tr w:rsidR="00B13CC7">
        <w:trPr>
          <w:trHeight w:val="397"/>
        </w:trPr>
        <w:tc>
          <w:tcPr>
            <w:tcW w:w="4062" w:type="pct"/>
            <w:vAlign w:val="center"/>
          </w:tcPr>
          <w:p w:rsidR="00B13CC7" w:rsidRDefault="00B1163C">
            <w:pPr>
              <w:adjustRightInd w:val="0"/>
              <w:snapToGrid w:val="0"/>
              <w:jc w:val="center"/>
              <w:rPr>
                <w:b/>
                <w:szCs w:val="21"/>
              </w:rPr>
            </w:pPr>
            <w:r>
              <w:rPr>
                <w:rFonts w:hint="eastAsia"/>
                <w:b/>
                <w:szCs w:val="21"/>
              </w:rPr>
              <w:t>评价内容</w:t>
            </w:r>
          </w:p>
        </w:tc>
        <w:tc>
          <w:tcPr>
            <w:tcW w:w="453" w:type="pct"/>
            <w:vAlign w:val="center"/>
          </w:tcPr>
          <w:p w:rsidR="00B13CC7" w:rsidRDefault="00B1163C">
            <w:pPr>
              <w:adjustRightInd w:val="0"/>
              <w:snapToGrid w:val="0"/>
              <w:jc w:val="center"/>
              <w:rPr>
                <w:b/>
                <w:szCs w:val="21"/>
              </w:rPr>
            </w:pPr>
            <w:r>
              <w:rPr>
                <w:rFonts w:hint="eastAsia"/>
                <w:b/>
                <w:szCs w:val="21"/>
              </w:rPr>
              <w:t>评价</w:t>
            </w:r>
          </w:p>
          <w:p w:rsidR="00B13CC7" w:rsidRDefault="00B1163C">
            <w:pPr>
              <w:adjustRightInd w:val="0"/>
              <w:snapToGrid w:val="0"/>
              <w:jc w:val="center"/>
              <w:rPr>
                <w:b/>
                <w:szCs w:val="21"/>
              </w:rPr>
            </w:pPr>
            <w:r>
              <w:rPr>
                <w:rFonts w:hint="eastAsia"/>
                <w:b/>
                <w:szCs w:val="21"/>
              </w:rPr>
              <w:t>分值</w:t>
            </w:r>
          </w:p>
        </w:tc>
        <w:tc>
          <w:tcPr>
            <w:tcW w:w="485" w:type="pct"/>
            <w:vAlign w:val="center"/>
          </w:tcPr>
          <w:p w:rsidR="00B13CC7" w:rsidRDefault="00B1163C">
            <w:pPr>
              <w:adjustRightInd w:val="0"/>
              <w:snapToGrid w:val="0"/>
              <w:jc w:val="center"/>
              <w:rPr>
                <w:b/>
                <w:szCs w:val="21"/>
              </w:rPr>
            </w:pPr>
            <w:r>
              <w:rPr>
                <w:rFonts w:hint="eastAsia"/>
                <w:b/>
                <w:szCs w:val="21"/>
              </w:rPr>
              <w:t>自评</w:t>
            </w:r>
          </w:p>
          <w:p w:rsidR="00B13CC7" w:rsidRDefault="00B1163C">
            <w:pPr>
              <w:adjustRightInd w:val="0"/>
              <w:snapToGrid w:val="0"/>
              <w:jc w:val="center"/>
              <w:rPr>
                <w:b/>
                <w:szCs w:val="21"/>
              </w:rPr>
            </w:pPr>
            <w:r>
              <w:rPr>
                <w:rFonts w:hint="eastAsia"/>
                <w:b/>
                <w:szCs w:val="21"/>
              </w:rPr>
              <w:t>得分</w:t>
            </w:r>
          </w:p>
        </w:tc>
      </w:tr>
      <w:tr w:rsidR="00B13CC7">
        <w:trPr>
          <w:trHeight w:val="397"/>
        </w:trPr>
        <w:tc>
          <w:tcPr>
            <w:tcW w:w="4062" w:type="pct"/>
            <w:vAlign w:val="center"/>
          </w:tcPr>
          <w:p w:rsidR="00B13CC7" w:rsidRDefault="00B1163C">
            <w:pPr>
              <w:autoSpaceDE w:val="0"/>
              <w:autoSpaceDN w:val="0"/>
              <w:adjustRightInd w:val="0"/>
              <w:rPr>
                <w:szCs w:val="21"/>
              </w:rPr>
            </w:pPr>
            <w:r>
              <w:rPr>
                <w:rFonts w:hint="eastAsia"/>
                <w:szCs w:val="21"/>
              </w:rPr>
              <w:t>建筑平面、空间布局合理，没有明显的噪声干扰</w:t>
            </w:r>
          </w:p>
        </w:tc>
        <w:tc>
          <w:tcPr>
            <w:tcW w:w="453" w:type="pct"/>
            <w:vAlign w:val="center"/>
          </w:tcPr>
          <w:p w:rsidR="00B13CC7" w:rsidRDefault="00B1163C">
            <w:pPr>
              <w:adjustRightInd w:val="0"/>
              <w:snapToGrid w:val="0"/>
              <w:jc w:val="center"/>
              <w:rPr>
                <w:szCs w:val="21"/>
              </w:rPr>
            </w:pPr>
            <w:r>
              <w:rPr>
                <w:rFonts w:hint="eastAsia"/>
                <w:szCs w:val="21"/>
              </w:rPr>
              <w:t>2</w:t>
            </w:r>
          </w:p>
        </w:tc>
        <w:tc>
          <w:tcPr>
            <w:tcW w:w="485" w:type="pct"/>
            <w:vAlign w:val="center"/>
          </w:tcPr>
          <w:p w:rsidR="00B13CC7" w:rsidRDefault="00B13CC7">
            <w:pPr>
              <w:adjustRightInd w:val="0"/>
              <w:snapToGrid w:val="0"/>
              <w:jc w:val="center"/>
              <w:rPr>
                <w:szCs w:val="21"/>
              </w:rPr>
            </w:pPr>
          </w:p>
        </w:tc>
      </w:tr>
      <w:tr w:rsidR="00B13CC7">
        <w:trPr>
          <w:trHeight w:val="397"/>
        </w:trPr>
        <w:tc>
          <w:tcPr>
            <w:tcW w:w="4062" w:type="pct"/>
            <w:vAlign w:val="center"/>
          </w:tcPr>
          <w:p w:rsidR="00B13CC7" w:rsidRDefault="00B1163C">
            <w:pPr>
              <w:adjustRightInd w:val="0"/>
              <w:snapToGrid w:val="0"/>
              <w:rPr>
                <w:b/>
                <w:szCs w:val="21"/>
              </w:rPr>
            </w:pPr>
            <w:r>
              <w:rPr>
                <w:rFonts w:hint="eastAsia"/>
                <w:szCs w:val="21"/>
              </w:rPr>
              <w:t>采用同层排水或其他降低排水噪声的有效措施，使用率不小于</w:t>
            </w:r>
            <w:r>
              <w:rPr>
                <w:rFonts w:cs="TimesNewRomanPSMT"/>
                <w:szCs w:val="21"/>
              </w:rPr>
              <w:t>50</w:t>
            </w:r>
            <w:r>
              <w:rPr>
                <w:rFonts w:hint="eastAsia"/>
                <w:szCs w:val="21"/>
              </w:rPr>
              <w:t>%</w:t>
            </w:r>
          </w:p>
        </w:tc>
        <w:tc>
          <w:tcPr>
            <w:tcW w:w="453" w:type="pct"/>
            <w:vAlign w:val="center"/>
          </w:tcPr>
          <w:p w:rsidR="00B13CC7" w:rsidRDefault="00B1163C">
            <w:pPr>
              <w:adjustRightInd w:val="0"/>
              <w:snapToGrid w:val="0"/>
              <w:jc w:val="center"/>
              <w:rPr>
                <w:szCs w:val="21"/>
              </w:rPr>
            </w:pPr>
            <w:r>
              <w:rPr>
                <w:rFonts w:hint="eastAsia"/>
                <w:szCs w:val="21"/>
              </w:rPr>
              <w:t>2</w:t>
            </w:r>
          </w:p>
        </w:tc>
        <w:tc>
          <w:tcPr>
            <w:tcW w:w="485" w:type="pct"/>
            <w:vAlign w:val="center"/>
          </w:tcPr>
          <w:p w:rsidR="00B13CC7" w:rsidRDefault="00B13CC7">
            <w:pPr>
              <w:adjustRightInd w:val="0"/>
              <w:snapToGrid w:val="0"/>
              <w:jc w:val="center"/>
              <w:rPr>
                <w:szCs w:val="21"/>
              </w:rPr>
            </w:pPr>
          </w:p>
        </w:tc>
      </w:tr>
      <w:tr w:rsidR="00B13CC7">
        <w:trPr>
          <w:trHeight w:val="397"/>
        </w:trPr>
        <w:tc>
          <w:tcPr>
            <w:tcW w:w="4062" w:type="pct"/>
            <w:vAlign w:val="center"/>
          </w:tcPr>
          <w:p w:rsidR="00B13CC7" w:rsidRDefault="00B1163C">
            <w:pPr>
              <w:adjustRightInd w:val="0"/>
              <w:snapToGrid w:val="0"/>
              <w:jc w:val="center"/>
              <w:rPr>
                <w:szCs w:val="21"/>
              </w:rPr>
            </w:pPr>
            <w:r>
              <w:rPr>
                <w:rFonts w:hint="eastAsia"/>
                <w:szCs w:val="21"/>
              </w:rPr>
              <w:t>合计</w:t>
            </w:r>
          </w:p>
        </w:tc>
        <w:tc>
          <w:tcPr>
            <w:tcW w:w="453" w:type="pct"/>
            <w:vAlign w:val="center"/>
          </w:tcPr>
          <w:p w:rsidR="00B13CC7" w:rsidRDefault="00B1163C">
            <w:pPr>
              <w:adjustRightInd w:val="0"/>
              <w:snapToGrid w:val="0"/>
              <w:jc w:val="center"/>
              <w:rPr>
                <w:szCs w:val="21"/>
              </w:rPr>
            </w:pPr>
            <w:r>
              <w:rPr>
                <w:rFonts w:hint="eastAsia"/>
                <w:szCs w:val="21"/>
              </w:rPr>
              <w:t>4</w:t>
            </w:r>
          </w:p>
        </w:tc>
        <w:tc>
          <w:tcPr>
            <w:tcW w:w="485" w:type="pct"/>
            <w:vAlign w:val="center"/>
          </w:tcPr>
          <w:p w:rsidR="00B13CC7" w:rsidRDefault="00B13CC7">
            <w:pPr>
              <w:adjustRightInd w:val="0"/>
              <w:snapToGrid w:val="0"/>
              <w:jc w:val="center"/>
              <w:rPr>
                <w:szCs w:val="21"/>
              </w:rPr>
            </w:pPr>
          </w:p>
        </w:tc>
      </w:tr>
    </w:tbl>
    <w:p w:rsidR="00B13CC7" w:rsidRDefault="00B13CC7">
      <w:pPr>
        <w:adjustRightInd w:val="0"/>
        <w:snapToGrid w:val="0"/>
        <w:spacing w:line="460" w:lineRule="exact"/>
        <w:rPr>
          <w:b/>
          <w:szCs w:val="21"/>
        </w:rPr>
      </w:pPr>
    </w:p>
    <w:p w:rsidR="00B13CC7" w:rsidRDefault="00B1163C">
      <w:pPr>
        <w:pStyle w:val="1"/>
        <w:numPr>
          <w:ilvl w:val="0"/>
          <w:numId w:val="9"/>
        </w:numPr>
        <w:adjustRightInd w:val="0"/>
        <w:snapToGrid w:val="0"/>
        <w:spacing w:line="288" w:lineRule="auto"/>
        <w:ind w:firstLineChars="0"/>
        <w:rPr>
          <w:rFonts w:ascii="宋体" w:hAnsi="宋体" w:cs="宋体"/>
          <w:b/>
          <w:kern w:val="0"/>
          <w:szCs w:val="21"/>
        </w:rPr>
      </w:pPr>
      <w:r>
        <w:rPr>
          <w:rFonts w:ascii="宋体" w:hAnsi="宋体" w:cs="宋体" w:hint="eastAsia"/>
          <w:b/>
          <w:kern w:val="0"/>
          <w:szCs w:val="21"/>
        </w:rPr>
        <w:t>评价要点</w:t>
      </w:r>
    </w:p>
    <w:p w:rsidR="00B13CC7" w:rsidRDefault="00B1163C">
      <w:pPr>
        <w:adjustRightInd w:val="0"/>
        <w:snapToGrid w:val="0"/>
        <w:spacing w:line="288" w:lineRule="auto"/>
        <w:ind w:leftChars="-53" w:left="-111"/>
        <w:rPr>
          <w:szCs w:val="21"/>
        </w:rPr>
      </w:pPr>
      <w:r>
        <w:rPr>
          <w:rFonts w:hint="eastAsia"/>
          <w:szCs w:val="21"/>
        </w:rPr>
        <w:t>简要说明建筑外界噪声源的情况，及建筑平面布局和空间功能的合理安排，以及对应的降噪措施。</w:t>
      </w:r>
      <w:r>
        <w:rPr>
          <w:szCs w:val="21"/>
        </w:rPr>
        <w:t>（</w:t>
      </w:r>
      <w:r>
        <w:rPr>
          <w:szCs w:val="21"/>
        </w:rPr>
        <w:t>200</w:t>
      </w:r>
      <w:r>
        <w:rPr>
          <w:szCs w:val="21"/>
        </w:rPr>
        <w:t>字以内）</w:t>
      </w:r>
    </w:p>
    <w:tbl>
      <w:tblPr>
        <w:tblW w:w="836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64"/>
      </w:tblGrid>
      <w:tr w:rsidR="00B13CC7">
        <w:trPr>
          <w:trHeight w:val="1701"/>
        </w:trPr>
        <w:tc>
          <w:tcPr>
            <w:tcW w:w="8364" w:type="dxa"/>
          </w:tcPr>
          <w:p w:rsidR="00B13CC7" w:rsidRDefault="00B13CC7">
            <w:pPr>
              <w:adjustRightInd w:val="0"/>
              <w:snapToGrid w:val="0"/>
              <w:spacing w:line="288" w:lineRule="auto"/>
              <w:ind w:firstLine="200"/>
              <w:rPr>
                <w:szCs w:val="21"/>
              </w:rPr>
            </w:pPr>
          </w:p>
        </w:tc>
      </w:tr>
    </w:tbl>
    <w:p w:rsidR="00B13CC7" w:rsidRDefault="00B1163C">
      <w:pPr>
        <w:adjustRightInd w:val="0"/>
        <w:snapToGrid w:val="0"/>
        <w:spacing w:line="288" w:lineRule="auto"/>
        <w:ind w:leftChars="-53" w:left="-111"/>
        <w:rPr>
          <w:szCs w:val="21"/>
        </w:rPr>
      </w:pPr>
      <w:r>
        <w:rPr>
          <w:rFonts w:hint="eastAsia"/>
          <w:szCs w:val="21"/>
        </w:rPr>
        <w:t>简要说明建筑排水系统形式和采取的降噪措施。</w:t>
      </w:r>
      <w:r>
        <w:rPr>
          <w:szCs w:val="21"/>
        </w:rPr>
        <w:t>（</w:t>
      </w:r>
      <w:r>
        <w:rPr>
          <w:szCs w:val="21"/>
        </w:rPr>
        <w:t>200</w:t>
      </w:r>
      <w:r>
        <w:rPr>
          <w:szCs w:val="21"/>
        </w:rPr>
        <w:t>字以内）</w:t>
      </w:r>
    </w:p>
    <w:tbl>
      <w:tblPr>
        <w:tblW w:w="836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64"/>
      </w:tblGrid>
      <w:tr w:rsidR="00B13CC7">
        <w:trPr>
          <w:trHeight w:val="1701"/>
        </w:trPr>
        <w:tc>
          <w:tcPr>
            <w:tcW w:w="8364" w:type="dxa"/>
          </w:tcPr>
          <w:p w:rsidR="00B13CC7" w:rsidRDefault="00B13CC7">
            <w:pPr>
              <w:adjustRightInd w:val="0"/>
              <w:snapToGrid w:val="0"/>
              <w:spacing w:line="288" w:lineRule="auto"/>
              <w:ind w:firstLine="200"/>
              <w:rPr>
                <w:szCs w:val="21"/>
              </w:rPr>
            </w:pPr>
          </w:p>
        </w:tc>
      </w:tr>
    </w:tbl>
    <w:p w:rsidR="00B13CC7" w:rsidRDefault="00B13CC7">
      <w:pPr>
        <w:adjustRightInd w:val="0"/>
        <w:snapToGrid w:val="0"/>
        <w:spacing w:line="460" w:lineRule="exact"/>
        <w:rPr>
          <w:b/>
          <w:szCs w:val="21"/>
        </w:rPr>
      </w:pPr>
    </w:p>
    <w:p w:rsidR="00B13CC7" w:rsidRDefault="00B1163C">
      <w:pPr>
        <w:pStyle w:val="1"/>
        <w:numPr>
          <w:ilvl w:val="0"/>
          <w:numId w:val="9"/>
        </w:numPr>
        <w:adjustRightInd w:val="0"/>
        <w:snapToGrid w:val="0"/>
        <w:spacing w:line="288" w:lineRule="auto"/>
        <w:ind w:firstLineChars="0"/>
        <w:rPr>
          <w:rFonts w:ascii="宋体" w:hAnsi="宋体" w:cs="宋体"/>
          <w:b/>
          <w:kern w:val="0"/>
          <w:szCs w:val="21"/>
        </w:rPr>
      </w:pPr>
      <w:r>
        <w:rPr>
          <w:rFonts w:ascii="宋体" w:hAnsi="宋体" w:cs="宋体" w:hint="eastAsia"/>
          <w:b/>
          <w:kern w:val="0"/>
          <w:szCs w:val="21"/>
        </w:rPr>
        <w:t>证明材料</w:t>
      </w:r>
    </w:p>
    <w:p w:rsidR="00B13CC7" w:rsidRDefault="00B1163C">
      <w:pPr>
        <w:spacing w:line="288" w:lineRule="auto"/>
        <w:rPr>
          <w:b/>
          <w:bCs/>
          <w:lang w:val="zh-CN"/>
        </w:rPr>
      </w:pPr>
      <w:r>
        <w:rPr>
          <w:b/>
          <w:bCs/>
          <w:lang w:val="zh-CN"/>
        </w:rPr>
        <w:t>建议提交材料及要求：</w:t>
      </w:r>
    </w:p>
    <w:p w:rsidR="00B13CC7" w:rsidRDefault="00B1163C">
      <w:pPr>
        <w:spacing w:line="288" w:lineRule="auto"/>
        <w:rPr>
          <w:color w:val="000000"/>
          <w:szCs w:val="21"/>
        </w:rPr>
      </w:pPr>
      <w:r>
        <w:rPr>
          <w:rFonts w:hint="eastAsia"/>
          <w:color w:val="000000"/>
          <w:szCs w:val="21"/>
        </w:rPr>
        <w:t>1</w:t>
      </w:r>
      <w:r>
        <w:rPr>
          <w:rFonts w:hint="eastAsia"/>
          <w:color w:val="000000"/>
          <w:szCs w:val="21"/>
        </w:rPr>
        <w:t>、建筑总平面图、平剖面图：应反映交通干道布置，噪声源与噪声敏感房间的布置；</w:t>
      </w:r>
    </w:p>
    <w:p w:rsidR="00B13CC7" w:rsidRDefault="00B1163C">
      <w:pPr>
        <w:spacing w:line="288" w:lineRule="auto"/>
        <w:rPr>
          <w:color w:val="000000"/>
          <w:szCs w:val="21"/>
        </w:rPr>
      </w:pPr>
      <w:r>
        <w:rPr>
          <w:rFonts w:hint="eastAsia"/>
          <w:color w:val="000000"/>
          <w:szCs w:val="21"/>
        </w:rPr>
        <w:t>2</w:t>
      </w:r>
      <w:r>
        <w:rPr>
          <w:rFonts w:hint="eastAsia"/>
          <w:color w:val="000000"/>
          <w:szCs w:val="21"/>
        </w:rPr>
        <w:t>、场地环评报告书：应包括室外噪声源类型、场地环境噪声测试结果以及防护降噪措施等；</w:t>
      </w:r>
    </w:p>
    <w:p w:rsidR="00B13CC7" w:rsidRDefault="00B1163C">
      <w:pPr>
        <w:spacing w:line="288" w:lineRule="auto"/>
        <w:rPr>
          <w:color w:val="000000"/>
          <w:szCs w:val="21"/>
        </w:rPr>
      </w:pPr>
      <w:r>
        <w:rPr>
          <w:rFonts w:hint="eastAsia"/>
          <w:color w:val="000000"/>
          <w:szCs w:val="21"/>
        </w:rPr>
        <w:t>3</w:t>
      </w:r>
      <w:r>
        <w:rPr>
          <w:rFonts w:hint="eastAsia"/>
          <w:color w:val="000000"/>
          <w:szCs w:val="21"/>
        </w:rPr>
        <w:t>、给水排水系统设计说明、平面图、系统图：应有采用同层排水或其他降低排水噪声的有效措施的使用率（对于卫生间集中布置并与噪声敏感房间有一定距离相隔的办公建筑、商业建筑等公共建筑，认同为采用了其他降低排水噪声的有效措施）；</w:t>
      </w:r>
    </w:p>
    <w:p w:rsidR="00B13CC7" w:rsidRDefault="00B1163C">
      <w:pPr>
        <w:spacing w:line="288" w:lineRule="auto"/>
        <w:rPr>
          <w:color w:val="000000"/>
          <w:szCs w:val="21"/>
        </w:rPr>
      </w:pPr>
      <w:r>
        <w:rPr>
          <w:rFonts w:hint="eastAsia"/>
          <w:color w:val="000000"/>
          <w:szCs w:val="21"/>
        </w:rPr>
        <w:t>4</w:t>
      </w:r>
      <w:r>
        <w:rPr>
          <w:rFonts w:hint="eastAsia"/>
          <w:color w:val="000000"/>
          <w:szCs w:val="21"/>
        </w:rPr>
        <w:t>、新型降噪管与普通</w:t>
      </w:r>
      <w:r>
        <w:rPr>
          <w:rFonts w:hint="eastAsia"/>
          <w:color w:val="000000"/>
          <w:szCs w:val="21"/>
        </w:rPr>
        <w:t>PVC</w:t>
      </w:r>
      <w:r>
        <w:rPr>
          <w:rFonts w:hint="eastAsia"/>
          <w:color w:val="000000"/>
          <w:szCs w:val="21"/>
        </w:rPr>
        <w:t>排水管的排水噪声测量分析报告。</w:t>
      </w:r>
    </w:p>
    <w:p w:rsidR="00B13CC7" w:rsidRDefault="00B13CC7">
      <w:pPr>
        <w:adjustRightInd w:val="0"/>
        <w:snapToGrid w:val="0"/>
        <w:spacing w:line="288" w:lineRule="auto"/>
        <w:ind w:leftChars="-52" w:left="-54" w:hangingChars="26" w:hanging="55"/>
        <w:rPr>
          <w:b/>
          <w:szCs w:val="21"/>
        </w:rPr>
      </w:pPr>
    </w:p>
    <w:p w:rsidR="00B13CC7" w:rsidRDefault="00B1163C">
      <w:pPr>
        <w:adjustRightInd w:val="0"/>
        <w:snapToGrid w:val="0"/>
        <w:spacing w:line="288" w:lineRule="auto"/>
        <w:ind w:leftChars="-52" w:left="-54" w:hangingChars="26" w:hanging="55"/>
        <w:rPr>
          <w:b/>
          <w:szCs w:val="21"/>
        </w:rPr>
      </w:pPr>
      <w:r>
        <w:rPr>
          <w:rFonts w:hint="eastAsia"/>
          <w:b/>
          <w:szCs w:val="21"/>
        </w:rPr>
        <w:t>实际提交资料：</w:t>
      </w:r>
    </w:p>
    <w:tbl>
      <w:tblPr>
        <w:tblW w:w="836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64"/>
      </w:tblGrid>
      <w:tr w:rsidR="00B13CC7">
        <w:trPr>
          <w:trHeight w:val="1984"/>
        </w:trPr>
        <w:tc>
          <w:tcPr>
            <w:tcW w:w="8364" w:type="dxa"/>
          </w:tcPr>
          <w:p w:rsidR="00B13CC7" w:rsidRDefault="00B13CC7">
            <w:pPr>
              <w:adjustRightInd w:val="0"/>
              <w:snapToGrid w:val="0"/>
              <w:spacing w:line="288" w:lineRule="auto"/>
              <w:rPr>
                <w:b/>
              </w:rPr>
            </w:pPr>
          </w:p>
        </w:tc>
      </w:tr>
    </w:tbl>
    <w:p w:rsidR="00B13CC7" w:rsidRDefault="00B13CC7"/>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8.2.4 公共建筑中的多功能厅、接待大厅、大型会议室和其他有声学要求的重要房间进行专项声学设计，满足相应功能要求。（总分3分）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4583" w:type="pct"/>
        <w:tblCellMar>
          <w:left w:w="0" w:type="dxa"/>
          <w:right w:w="0" w:type="dxa"/>
        </w:tblCellMar>
        <w:tblLook w:val="04A0" w:firstRow="1" w:lastRow="0" w:firstColumn="1" w:lastColumn="0" w:noHBand="0" w:noVBand="1"/>
      </w:tblPr>
      <w:tblGrid>
        <w:gridCol w:w="6174"/>
        <w:gridCol w:w="688"/>
        <w:gridCol w:w="737"/>
      </w:tblGrid>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分值</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得分</w:t>
            </w:r>
            <w:r>
              <w:rPr>
                <w:sz w:val="21"/>
                <w:szCs w:val="21"/>
              </w:rP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公共建筑中的多功能厅、接待大厅、大型会议室和其他有声学要求的重要房间进行专项声学设计，满足相应功能要求</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3</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3 </w:t>
            </w:r>
            <w:r>
              <w:rPr>
                <w:sz w:val="21"/>
                <w:szCs w:val="21"/>
              </w:rP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3</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3 </w:t>
            </w:r>
            <w:r>
              <w:rPr>
                <w:sz w:val="21"/>
                <w:szCs w:val="21"/>
              </w:rPr>
              <w:t xml:space="preserve"> </w:t>
            </w:r>
          </w:p>
        </w:tc>
      </w:tr>
    </w:tbl>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（不含上述有声学要求的重要房间的公共建筑，本项目不参评。）</w:t>
      </w:r>
      <w:r>
        <w:rPr>
          <w:sz w:val="21"/>
          <w:szCs w:val="21"/>
        </w:rPr>
        <w:t xml:space="preserve"> </w:t>
      </w:r>
    </w:p>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简要说明建筑中有声学要求的重要房间声学设计方案，包括建筑体型设计、混响时间设计、噪声控制设计以及扩声设计要点。（200字以内）</w:t>
      </w:r>
      <w:r>
        <w:rPr>
          <w:sz w:val="21"/>
          <w:szCs w:val="21"/>
        </w:rPr>
        <w:t xml:space="preserve"> </w:t>
      </w:r>
    </w:p>
    <w:tbl>
      <w:tblPr>
        <w:tblW w:w="8444" w:type="dxa"/>
        <w:tblCellMar>
          <w:left w:w="0" w:type="dxa"/>
          <w:right w:w="0" w:type="dxa"/>
        </w:tblCellMar>
        <w:tblLook w:val="04A0" w:firstRow="1" w:lastRow="0" w:firstColumn="1" w:lastColumn="0" w:noHBand="0" w:noVBand="1"/>
      </w:tblPr>
      <w:tblGrid>
        <w:gridCol w:w="8444"/>
      </w:tblGrid>
      <w:tr w:rsidR="00B13CC7">
        <w:trPr>
          <w:trHeight w:val="1701"/>
        </w:trPr>
        <w:tc>
          <w:tcPr>
            <w:tcW w:w="82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sz w:val="21"/>
                <w:szCs w:val="21"/>
              </w:rPr>
              <w:t> </w:t>
            </w:r>
            <w:r>
              <w:rPr>
                <w:rFonts w:ascii="Arial" w:hAnsi="Arial" w:cs="Arial"/>
                <w:color w:val="333333"/>
                <w:shd w:val="clear" w:color="auto" w:fill="FFFFFF"/>
              </w:rPr>
              <w:t>在墙面上安装了弧形的金属网，声音可以透过去，而金属网后面的墙是多边形，这样就形成了视觉的弧形和听觉空间的多边形</w:t>
            </w:r>
            <w:r>
              <w:rPr>
                <w:rFonts w:ascii="MS Mincho" w:eastAsia="MS Mincho" w:hAnsi="MS Mincho" w:cs="MS Mincho" w:hint="eastAsia"/>
                <w:sz w:val="21"/>
                <w:szCs w:val="21"/>
              </w:rPr>
              <w:t>​</w:t>
            </w:r>
            <w:r>
              <w:rPr>
                <w:sz w:val="21"/>
                <w:szCs w:val="21"/>
              </w:rPr>
              <w:t xml:space="preserve"> </w:t>
            </w:r>
          </w:p>
        </w:tc>
      </w:tr>
    </w:tbl>
    <w:p w:rsidR="00B13CC7" w:rsidRDefault="00B1163C">
      <w:pPr>
        <w:pStyle w:val="a9"/>
        <w:spacing w:before="0" w:beforeAutospacing="0" w:after="0" w:afterAutospacing="0" w:line="288" w:lineRule="auto"/>
        <w:ind w:hanging="415"/>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、建筑设计平面图；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、建筑声学与扩声系统设计图纸；</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声学设计专项报告：应包括建筑声学设计及扩声系统设计（若设有扩声系统）。建筑声学设计主要应包括体型设计、混响时间设计与计算、噪声控制设计与计算等方面的内容；扩声系统设计应包括最大声压级、传声频率特性、传声增益、声场不均匀度、语言清晰度等设计指标，设备配置及产品资料、系统连接图、扬声器布置图、计算机模拟辅助设计成果等。</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实际提交资料：</w:t>
      </w:r>
      <w:r>
        <w:rPr>
          <w:sz w:val="21"/>
          <w:szCs w:val="21"/>
        </w:rPr>
        <w:t xml:space="preserve"> </w:t>
      </w:r>
    </w:p>
    <w:tbl>
      <w:tblPr>
        <w:tblW w:w="8444" w:type="dxa"/>
        <w:tblCellMar>
          <w:left w:w="0" w:type="dxa"/>
          <w:right w:w="0" w:type="dxa"/>
        </w:tblCellMar>
        <w:tblLook w:val="04A0" w:firstRow="1" w:lastRow="0" w:firstColumn="1" w:lastColumn="0" w:noHBand="0" w:noVBand="1"/>
      </w:tblPr>
      <w:tblGrid>
        <w:gridCol w:w="8444"/>
      </w:tblGrid>
      <w:tr w:rsidR="00B13CC7">
        <w:trPr>
          <w:trHeight w:val="1984"/>
        </w:trPr>
        <w:tc>
          <w:tcPr>
            <w:tcW w:w="821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b/>
                <w:bCs/>
                <w:sz w:val="21"/>
                <w:szCs w:val="21"/>
              </w:rPr>
              <w:t>声学设计专项报告：3建筑设计/ 声学专项报告.docx</w:t>
            </w:r>
            <w:r>
              <w:rPr>
                <w:rFonts w:hint="eastAsia"/>
                <w:b/>
                <w:bCs/>
                <w:sz w:val="21"/>
                <w:szCs w:val="21"/>
              </w:rPr>
              <w:br/>
            </w:r>
            <w:r>
              <w:rPr>
                <w:rStyle w:val="sciencebox"/>
                <w:rFonts w:hint="eastAsia"/>
                <w:b/>
                <w:bCs/>
                <w:sz w:val="21"/>
                <w:szCs w:val="21"/>
              </w:rPr>
              <w:t>建筑施工平面图：3建筑设计/ 建筑施工图.dwg</w:t>
            </w:r>
            <w:r>
              <w:rPr>
                <w:rFonts w:hint="eastAsia"/>
                <w:b/>
                <w:bCs/>
                <w:sz w:val="21"/>
                <w:szCs w:val="21"/>
              </w:rPr>
              <w:br/>
            </w:r>
            <w:r>
              <w:rPr>
                <w:rStyle w:val="sciencebox"/>
                <w:rFonts w:hint="eastAsia"/>
                <w:b/>
                <w:bCs/>
                <w:sz w:val="21"/>
                <w:szCs w:val="21"/>
              </w:rPr>
              <w:t>建筑声学与扩声系统施工图：3建筑设计/ 施工图.rar</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8.2.5 建筑主要功能房间具有良好的户外视野。（总分3分）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b/>
          <w:bCs/>
          <w:sz w:val="21"/>
          <w:szCs w:val="21"/>
        </w:rPr>
        <w:t>居住建筑：</w:t>
      </w:r>
      <w:r>
        <w:rPr>
          <w:sz w:val="21"/>
          <w:szCs w:val="21"/>
        </w:rPr>
        <w:t xml:space="preserve"> </w:t>
      </w:r>
    </w:p>
    <w:tbl>
      <w:tblPr>
        <w:tblW w:w="4583" w:type="pct"/>
        <w:tblCellMar>
          <w:left w:w="0" w:type="dxa"/>
          <w:right w:w="0" w:type="dxa"/>
        </w:tblCellMar>
        <w:tblLook w:val="04A0" w:firstRow="1" w:lastRow="0" w:firstColumn="1" w:lastColumn="0" w:noHBand="0" w:noVBand="1"/>
      </w:tblPr>
      <w:tblGrid>
        <w:gridCol w:w="6173"/>
        <w:gridCol w:w="690"/>
        <w:gridCol w:w="736"/>
      </w:tblGrid>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jc w:val="center"/>
            </w:pPr>
            <w:r>
              <w:rPr>
                <w:rFonts w:hint="eastAsia"/>
                <w:b/>
                <w:bCs/>
                <w:sz w:val="21"/>
                <w:szCs w:val="21"/>
              </w:rPr>
              <w:t>分值</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jc w:val="center"/>
            </w:pPr>
            <w:r>
              <w:rPr>
                <w:rFonts w:hint="eastAsia"/>
                <w:b/>
                <w:bCs/>
                <w:sz w:val="21"/>
                <w:szCs w:val="21"/>
              </w:rPr>
              <w:t>得分</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其与相邻建筑的直接间距超过18m</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3</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sz w:val="21"/>
                <w:szCs w:val="21"/>
              </w:rPr>
              <w:t>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3</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w:t>
            </w:r>
            <w:r>
              <w:t xml:space="preserve"> </w:t>
            </w:r>
          </w:p>
        </w:tc>
      </w:tr>
    </w:tbl>
    <w:p w:rsidR="00B13CC7" w:rsidRDefault="00B1163C">
      <w:pPr>
        <w:pStyle w:val="a9"/>
        <w:spacing w:before="0" w:beforeAutospacing="0" w:after="0" w:afterAutospacing="0" w:line="288" w:lineRule="auto"/>
        <w:jc w:val="both"/>
        <w:rPr>
          <w:sz w:val="21"/>
          <w:szCs w:val="21"/>
        </w:rPr>
      </w:pPr>
      <w:r>
        <w:rPr>
          <w:rFonts w:hint="eastAsia"/>
          <w:b/>
          <w:bCs/>
          <w:sz w:val="21"/>
          <w:szCs w:val="21"/>
        </w:rPr>
        <w:t>公共建筑：</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6173"/>
        <w:gridCol w:w="690"/>
        <w:gridCol w:w="691"/>
        <w:gridCol w:w="736"/>
      </w:tblGrid>
      <w:tr w:rsidR="00B13CC7">
        <w:trPr>
          <w:trHeight w:val="397"/>
        </w:trPr>
        <w:tc>
          <w:tcPr>
            <w:tcW w:w="372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41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jc w:val="center"/>
            </w:pPr>
            <w:r>
              <w:rPr>
                <w:rFonts w:hint="eastAsia"/>
                <w:b/>
                <w:bCs/>
                <w:sz w:val="21"/>
                <w:szCs w:val="21"/>
              </w:rPr>
              <w:t>分值</w:t>
            </w:r>
            <w:r>
              <w:t xml:space="preserve"> </w:t>
            </w:r>
          </w:p>
        </w:tc>
        <w:tc>
          <w:tcPr>
            <w:tcW w:w="41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不参</w:t>
            </w:r>
            <w:r>
              <w:t xml:space="preserve"> </w:t>
            </w:r>
          </w:p>
          <w:p w:rsidR="00B13CC7" w:rsidRDefault="00B1163C">
            <w:pPr>
              <w:pStyle w:val="a9"/>
              <w:spacing w:before="0" w:beforeAutospacing="0" w:after="0" w:afterAutospacing="0"/>
              <w:jc w:val="center"/>
            </w:pPr>
            <w:r>
              <w:rPr>
                <w:rFonts w:hint="eastAsia"/>
                <w:b/>
                <w:bCs/>
                <w:sz w:val="21"/>
                <w:szCs w:val="21"/>
              </w:rPr>
              <w:t>评分</w:t>
            </w:r>
            <w:r>
              <w:t xml:space="preserve"> </w:t>
            </w:r>
          </w:p>
        </w:tc>
        <w:tc>
          <w:tcPr>
            <w:tcW w:w="44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jc w:val="center"/>
            </w:pPr>
            <w:r>
              <w:rPr>
                <w:rFonts w:hint="eastAsia"/>
                <w:b/>
                <w:bCs/>
                <w:sz w:val="21"/>
                <w:szCs w:val="21"/>
              </w:rPr>
              <w:t>得分</w:t>
            </w:r>
            <w:r>
              <w:t xml:space="preserve"> </w:t>
            </w:r>
          </w:p>
        </w:tc>
      </w:tr>
      <w:tr w:rsidR="00B13CC7">
        <w:trPr>
          <w:trHeight w:val="397"/>
        </w:trPr>
        <w:tc>
          <w:tcPr>
            <w:tcW w:w="372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其主要功能房间能通过外窗看到室外自然景观，无明显视线干扰</w:t>
            </w:r>
            <w:r>
              <w:t xml:space="preserve"> </w:t>
            </w:r>
          </w:p>
        </w:tc>
        <w:tc>
          <w:tcPr>
            <w:tcW w:w="41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3</w:t>
            </w:r>
            <w:r>
              <w:t xml:space="preserve"> </w:t>
            </w:r>
          </w:p>
        </w:tc>
        <w:tc>
          <w:tcPr>
            <w:tcW w:w="41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w:t>
            </w:r>
            <w:r>
              <w:t xml:space="preserve"> </w:t>
            </w:r>
          </w:p>
        </w:tc>
        <w:tc>
          <w:tcPr>
            <w:tcW w:w="44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3 </w:t>
            </w:r>
            <w:r>
              <w:t xml:space="preserve"> </w:t>
            </w:r>
          </w:p>
        </w:tc>
      </w:tr>
      <w:tr w:rsidR="00B13CC7">
        <w:trPr>
          <w:trHeight w:val="397"/>
        </w:trPr>
        <w:tc>
          <w:tcPr>
            <w:tcW w:w="372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41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3</w:t>
            </w:r>
            <w:r>
              <w:t xml:space="preserve"> </w:t>
            </w:r>
          </w:p>
        </w:tc>
        <w:tc>
          <w:tcPr>
            <w:tcW w:w="41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w:t>
            </w:r>
            <w:r>
              <w:t xml:space="preserve"> </w:t>
            </w:r>
          </w:p>
        </w:tc>
        <w:tc>
          <w:tcPr>
            <w:tcW w:w="44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3</w:t>
            </w:r>
          </w:p>
        </w:tc>
      </w:tr>
    </w:tbl>
    <w:p w:rsidR="00B13CC7" w:rsidRDefault="00B1163C">
      <w:pPr>
        <w:pStyle w:val="a9"/>
        <w:spacing w:before="0" w:beforeAutospacing="0" w:after="0" w:afterAutospacing="0" w:line="288" w:lineRule="auto"/>
        <w:ind w:hanging="48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t xml:space="preserve"> </w:t>
      </w:r>
    </w:p>
    <w:p w:rsidR="00B13CC7" w:rsidRDefault="00B1163C">
      <w:pPr>
        <w:pStyle w:val="a9"/>
        <w:spacing w:before="0" w:beforeAutospacing="0" w:after="0" w:afterAutospacing="0" w:line="288" w:lineRule="auto"/>
        <w:ind w:firstLine="360"/>
        <w:jc w:val="both"/>
        <w:rPr>
          <w:sz w:val="21"/>
          <w:szCs w:val="21"/>
        </w:rPr>
      </w:pPr>
      <w:r>
        <w:rPr>
          <w:rFonts w:hint="eastAsia"/>
          <w:b/>
          <w:bCs/>
          <w:sz w:val="21"/>
          <w:szCs w:val="21"/>
        </w:rPr>
        <w:t>居住建筑：</w:t>
      </w:r>
      <w:r>
        <w:rPr>
          <w:sz w:val="21"/>
          <w:szCs w:val="21"/>
        </w:rPr>
        <w:t xml:space="preserve"> </w:t>
      </w:r>
    </w:p>
    <w:p w:rsidR="00B13CC7" w:rsidRDefault="00B1163C">
      <w:pPr>
        <w:pStyle w:val="a9"/>
        <w:spacing w:before="0" w:beforeAutospacing="0" w:after="0" w:afterAutospacing="0" w:line="288" w:lineRule="auto"/>
        <w:ind w:firstLine="360"/>
        <w:jc w:val="both"/>
        <w:rPr>
          <w:sz w:val="21"/>
          <w:szCs w:val="21"/>
        </w:rPr>
      </w:pPr>
      <w:r>
        <w:rPr>
          <w:rFonts w:hint="eastAsia"/>
          <w:sz w:val="21"/>
          <w:szCs w:val="21"/>
        </w:rPr>
        <w:t>两幢住宅楼居住空间的水平视线距离最小为</w:t>
      </w:r>
      <w:r>
        <w:rPr>
          <w:rFonts w:hint="eastAsia"/>
          <w:sz w:val="21"/>
          <w:szCs w:val="21"/>
          <w:u w:val="single"/>
        </w:rPr>
        <w:t xml:space="preserve">    </w:t>
      </w:r>
      <w:r>
        <w:rPr>
          <w:rFonts w:hint="eastAsia"/>
          <w:sz w:val="21"/>
          <w:szCs w:val="21"/>
        </w:rPr>
        <w:t>m，这两幢楼为：</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ind w:hanging="662"/>
        <w:jc w:val="both"/>
        <w:rPr>
          <w:sz w:val="21"/>
          <w:szCs w:val="21"/>
        </w:rPr>
      </w:pPr>
      <w:r>
        <w:rPr>
          <w:rFonts w:hint="eastAsia"/>
          <w:b/>
          <w:bCs/>
          <w:sz w:val="21"/>
          <w:szCs w:val="21"/>
        </w:rPr>
        <w:t>公共建筑：</w:t>
      </w:r>
      <w:r>
        <w:rPr>
          <w:sz w:val="21"/>
          <w:szCs w:val="21"/>
        </w:rPr>
        <w:t xml:space="preserve"> </w:t>
      </w:r>
    </w:p>
    <w:p w:rsidR="00B13CC7" w:rsidRDefault="00B1163C">
      <w:pPr>
        <w:pStyle w:val="a9"/>
        <w:spacing w:before="0" w:beforeAutospacing="0" w:after="0" w:afterAutospacing="0" w:line="288" w:lineRule="auto"/>
        <w:ind w:left="2"/>
        <w:jc w:val="both"/>
        <w:rPr>
          <w:sz w:val="21"/>
          <w:szCs w:val="21"/>
        </w:rPr>
      </w:pPr>
      <w:r>
        <w:rPr>
          <w:rFonts w:hint="eastAsia"/>
          <w:sz w:val="21"/>
          <w:szCs w:val="21"/>
        </w:rPr>
        <w:t>主要功能房间（除走廊、核心筒、卫生间、电梯间等特殊功能房间外的空间）是否出现无法看到室外自然环境，或存在构筑物或周边建筑物造成明显视线干扰的情况：</w:t>
      </w:r>
      <w:r>
        <w:rPr>
          <w:sz w:val="21"/>
          <w:szCs w:val="21"/>
        </w:rPr>
        <w:t xml:space="preserve"> </w:t>
      </w:r>
    </w:p>
    <w:p w:rsidR="00B13CC7" w:rsidRDefault="00B1163C">
      <w:pPr>
        <w:pStyle w:val="a9"/>
        <w:spacing w:before="0" w:beforeAutospacing="0" w:after="0" w:afterAutospacing="0" w:line="288" w:lineRule="auto"/>
        <w:ind w:left="2"/>
        <w:jc w:val="both"/>
      </w:pPr>
      <w:r>
        <w:rPr>
          <w:rStyle w:val="changecolor"/>
          <w:rFonts w:ascii="MS Mincho" w:eastAsia="MS Mincho" w:hAnsi="MS Mincho" w:cs="MS Mincho" w:hint="eastAsia"/>
          <w:sz w:val="21"/>
          <w:szCs w:val="21"/>
        </w:rPr>
        <w:t>☐</w:t>
      </w:r>
      <w:r>
        <w:rPr>
          <w:rFonts w:hint="eastAsia"/>
          <w:sz w:val="21"/>
          <w:szCs w:val="21"/>
        </w:rPr>
        <w:t xml:space="preserve">是 </w:t>
      </w:r>
      <w:r>
        <w:rPr>
          <w:rStyle w:val="changecolor"/>
          <w:rFonts w:ascii="MS Mincho" w:eastAsia="MS Mincho" w:hAnsi="MS Mincho" w:cs="MS Mincho" w:hint="eastAsia"/>
        </w:rPr>
        <w:t>☑</w:t>
      </w:r>
      <w:r>
        <w:rPr>
          <w:rFonts w:hint="eastAsia"/>
          <w:sz w:val="21"/>
          <w:szCs w:val="21"/>
        </w:rPr>
        <w:t>否</w:t>
      </w:r>
      <w:r>
        <w:t xml:space="preserve"> </w:t>
      </w:r>
    </w:p>
    <w:p w:rsidR="00B13CC7" w:rsidRDefault="00B1163C">
      <w:pPr>
        <w:pStyle w:val="a9"/>
        <w:spacing w:before="0" w:beforeAutospacing="0" w:after="0" w:afterAutospacing="0" w:line="288" w:lineRule="auto"/>
        <w:jc w:val="both"/>
      </w:pPr>
      <w:r>
        <w:rPr>
          <w:rFonts w:hint="eastAsia"/>
          <w:sz w:val="21"/>
          <w:szCs w:val="21"/>
        </w:rPr>
        <w:t>若“是”，相应房间的位置为：</w:t>
      </w:r>
      <w:r>
        <w:rPr>
          <w:rFonts w:hint="eastAsia"/>
          <w:sz w:val="21"/>
          <w:szCs w:val="21"/>
          <w:u w:val="single"/>
        </w:rPr>
        <w:t xml:space="preserve">  </w:t>
      </w:r>
      <w:r>
        <w:rPr>
          <w:rFonts w:hint="eastAsia"/>
          <w:u w:val="single"/>
        </w:rPr>
        <w:t> </w:t>
      </w:r>
      <w:r>
        <w:rPr>
          <w:rFonts w:hint="eastAsia"/>
          <w:sz w:val="21"/>
          <w:szCs w:val="21"/>
        </w:rPr>
        <w:t>。</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对于居住建筑：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、建筑总平面图：应体现项目场地内建筑布局、体型和相对位置，并标明住宅楼之间的水平视线距离；</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、建筑立面图：应明确建筑外立面窗户的设置情况。</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对于公共建筑：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、规划图纸和总平面图、建筑平立面图：应包括建筑功能空间布局、门窗位置和门窗表等信息，建筑平面图中体现主要功能房间的位置、门窗等开口位置；</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、户外视野分析报告：结合规划和总平面图，以及建筑功能空间布局，分析主要功能空间是否出现无法看到室外自然环境的情况，以及存在构筑物或周边建筑造成视线干扰的情况。</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实际提交材料：</w:t>
      </w:r>
      <w:r>
        <w:rPr>
          <w:sz w:val="21"/>
          <w:szCs w:val="21"/>
        </w:rPr>
        <w:t xml:space="preserve"> </w:t>
      </w:r>
    </w:p>
    <w:tbl>
      <w:tblPr>
        <w:tblW w:w="8572" w:type="dxa"/>
        <w:jc w:val="center"/>
        <w:tblCellMar>
          <w:left w:w="0" w:type="dxa"/>
          <w:right w:w="0" w:type="dxa"/>
        </w:tblCellMar>
        <w:tblLook w:val="04A0" w:firstRow="1" w:lastRow="0" w:firstColumn="1" w:lastColumn="0" w:noHBand="0" w:noVBand="1"/>
      </w:tblPr>
      <w:tblGrid>
        <w:gridCol w:w="8572"/>
      </w:tblGrid>
      <w:tr w:rsidR="00B13CC7">
        <w:trPr>
          <w:trHeight w:val="1984"/>
          <w:jc w:val="center"/>
        </w:trPr>
        <w:tc>
          <w:tcPr>
            <w:tcW w:w="834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sz w:val="21"/>
                <w:szCs w:val="21"/>
              </w:rPr>
              <w:lastRenderedPageBreak/>
              <w:t>建筑设计施工图：3建筑设计/ 建筑设计施工图.zip</w:t>
            </w:r>
            <w:r>
              <w:rPr>
                <w:rFonts w:hint="eastAsia"/>
                <w:sz w:val="21"/>
                <w:szCs w:val="21"/>
              </w:rPr>
              <w:br/>
            </w:r>
            <w:r>
              <w:rPr>
                <w:rStyle w:val="sciencebox"/>
                <w:rFonts w:hint="eastAsia"/>
                <w:sz w:val="21"/>
                <w:szCs w:val="21"/>
              </w:rPr>
              <w:t>建筑总平面图：2规划设计/ 建筑总平面图.pdf</w:t>
            </w:r>
            <w:r>
              <w:rPr>
                <w:rFonts w:hint="eastAsia"/>
                <w:sz w:val="21"/>
                <w:szCs w:val="21"/>
              </w:rPr>
              <w:br/>
            </w:r>
            <w:r>
              <w:rPr>
                <w:rStyle w:val="sciencebox"/>
                <w:rFonts w:hint="eastAsia"/>
                <w:sz w:val="21"/>
                <w:szCs w:val="21"/>
              </w:rPr>
              <w:t>户外视野模拟分析报告：2规划设计/ 公共建筑视野率计算书.docx</w:t>
            </w:r>
            <w:r>
              <w:rPr>
                <w:rFonts w:hint="eastAsia"/>
                <w:sz w:val="21"/>
                <w:szCs w:val="21"/>
              </w:rPr>
              <w:br/>
            </w:r>
            <w:r>
              <w:rPr>
                <w:rStyle w:val="sciencebox"/>
                <w:rFonts w:hint="eastAsia"/>
                <w:sz w:val="21"/>
                <w:szCs w:val="21"/>
              </w:rPr>
              <w:t>建筑施工平面图：3建筑设计/ 建筑施工图.dwg</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8.2.6 主要功能房间的采光系数满足现行国家标准《建筑采光设计标准》GB50033的要求。（总分8分）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b/>
          <w:bCs/>
          <w:sz w:val="21"/>
          <w:szCs w:val="21"/>
        </w:rPr>
        <w:t>居住建筑：</w:t>
      </w:r>
      <w:r>
        <w:rPr>
          <w:sz w:val="21"/>
          <w:szCs w:val="21"/>
        </w:rPr>
        <w:t xml:space="preserve"> </w:t>
      </w:r>
    </w:p>
    <w:tbl>
      <w:tblPr>
        <w:tblW w:w="4413" w:type="pct"/>
        <w:tblCellMar>
          <w:left w:w="0" w:type="dxa"/>
          <w:right w:w="0" w:type="dxa"/>
        </w:tblCellMar>
        <w:tblLook w:val="04A0" w:firstRow="1" w:lastRow="0" w:firstColumn="1" w:lastColumn="0" w:noHBand="0" w:noVBand="1"/>
      </w:tblPr>
      <w:tblGrid>
        <w:gridCol w:w="5372"/>
        <w:gridCol w:w="973"/>
        <w:gridCol w:w="972"/>
      </w:tblGrid>
      <w:tr w:rsidR="00B13CC7">
        <w:trPr>
          <w:trHeight w:val="397"/>
        </w:trPr>
        <w:tc>
          <w:tcPr>
            <w:tcW w:w="367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jc w:val="center"/>
            </w:pPr>
            <w:r>
              <w:rPr>
                <w:rFonts w:hint="eastAsia"/>
                <w:b/>
                <w:bCs/>
                <w:sz w:val="21"/>
                <w:szCs w:val="21"/>
              </w:rPr>
              <w:t>分值</w:t>
            </w:r>
            <w:r>
              <w:t xml:space="preserve"> </w:t>
            </w:r>
          </w:p>
        </w:tc>
        <w:tc>
          <w:tcPr>
            <w:tcW w:w="6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jc w:val="center"/>
            </w:pPr>
            <w:r>
              <w:rPr>
                <w:rFonts w:hint="eastAsia"/>
                <w:b/>
                <w:bCs/>
                <w:sz w:val="21"/>
                <w:szCs w:val="21"/>
              </w:rPr>
              <w:t>得分</w:t>
            </w:r>
            <w:r>
              <w:t xml:space="preserve"> </w:t>
            </w:r>
          </w:p>
        </w:tc>
      </w:tr>
      <w:tr w:rsidR="00B13CC7">
        <w:trPr>
          <w:trHeight w:val="397"/>
        </w:trPr>
        <w:tc>
          <w:tcPr>
            <w:tcW w:w="367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卧室、起居室的窗地面积比达到1/6</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6</w:t>
            </w:r>
            <w:r>
              <w:t xml:space="preserve"> </w:t>
            </w:r>
          </w:p>
        </w:tc>
        <w:tc>
          <w:tcPr>
            <w:tcW w:w="664"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8 </w:t>
            </w:r>
            <w:r>
              <w:t xml:space="preserve"> </w:t>
            </w:r>
          </w:p>
        </w:tc>
      </w:tr>
      <w:tr w:rsidR="00B13CC7">
        <w:trPr>
          <w:trHeight w:val="397"/>
        </w:trPr>
        <w:tc>
          <w:tcPr>
            <w:tcW w:w="367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卧室、起居室的窗地面积比达到1/5</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8</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367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8</w:t>
            </w:r>
            <w:r>
              <w:t xml:space="preserve"> </w:t>
            </w:r>
          </w:p>
        </w:tc>
        <w:tc>
          <w:tcPr>
            <w:tcW w:w="6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8</w:t>
            </w:r>
          </w:p>
        </w:tc>
      </w:tr>
    </w:tbl>
    <w:p w:rsidR="00B13CC7" w:rsidRDefault="00B1163C">
      <w:pPr>
        <w:pStyle w:val="a9"/>
        <w:spacing w:before="0" w:beforeAutospacing="0" w:after="0" w:afterAutospacing="0" w:line="288" w:lineRule="auto"/>
        <w:jc w:val="both"/>
        <w:rPr>
          <w:sz w:val="21"/>
          <w:szCs w:val="21"/>
        </w:rPr>
      </w:pPr>
      <w:r>
        <w:rPr>
          <w:rFonts w:hint="eastAsia"/>
          <w:b/>
          <w:bCs/>
          <w:sz w:val="21"/>
          <w:szCs w:val="21"/>
        </w:rPr>
        <w:t>公共建筑：</w:t>
      </w:r>
      <w:r>
        <w:rPr>
          <w:sz w:val="21"/>
          <w:szCs w:val="21"/>
        </w:rPr>
        <w:t xml:space="preserve"> </w:t>
      </w:r>
    </w:p>
    <w:tbl>
      <w:tblPr>
        <w:tblW w:w="4583" w:type="pct"/>
        <w:tblCellMar>
          <w:left w:w="0" w:type="dxa"/>
          <w:right w:w="0" w:type="dxa"/>
        </w:tblCellMar>
        <w:tblLook w:val="04A0" w:firstRow="1" w:lastRow="0" w:firstColumn="1" w:lastColumn="0" w:noHBand="0" w:noVBand="1"/>
      </w:tblPr>
      <w:tblGrid>
        <w:gridCol w:w="6173"/>
        <w:gridCol w:w="690"/>
        <w:gridCol w:w="736"/>
      </w:tblGrid>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jc w:val="center"/>
            </w:pPr>
            <w:r>
              <w:rPr>
                <w:rFonts w:hint="eastAsia"/>
                <w:b/>
                <w:bCs/>
                <w:sz w:val="21"/>
                <w:szCs w:val="21"/>
              </w:rPr>
              <w:t>分值</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jc w:val="center"/>
            </w:pPr>
            <w:r>
              <w:rPr>
                <w:rFonts w:hint="eastAsia"/>
                <w:b/>
                <w:bCs/>
                <w:sz w:val="21"/>
                <w:szCs w:val="21"/>
              </w:rPr>
              <w:t>得分</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主要功能房间60%（含）以上面积的采光系数满足现行国家标准《建筑采光设计标准》GB 50033要求</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4</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rPr>
              <w:t> </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主要功能房间65%（含）以上面积的采光系数满足现行国家标准《建筑采光设计标准》GB 50033要求</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5</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rPr>
              <w:t> </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主要功能房间70%（含）以上面积的采光系数满足现行国家标准《建筑采光设计标准》GB 50033要求</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6</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rPr>
              <w:t> </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主要功能房间75%（含）以上面积的采光系数满足现行国家标准《建筑采光设计标准》GB 50033要求</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7</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rPr>
              <w:t> </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主要功能房间80%（含）以上面积的采光系数满足现行国家标准《建筑采光设计标准》GB 50033要求</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8</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rPr>
              <w:t>8 </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8</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rPr>
              <w:t> 8</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居住建筑：</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卧室、起居室的窗地面积比统计表</w:t>
      </w:r>
      <w:r>
        <w:rPr>
          <w:sz w:val="21"/>
          <w:szCs w:val="21"/>
        </w:rPr>
        <w:t xml:space="preserve"> </w:t>
      </w:r>
    </w:p>
    <w:tbl>
      <w:tblPr>
        <w:tblW w:w="5000" w:type="pct"/>
        <w:jc w:val="center"/>
        <w:tblCellMar>
          <w:left w:w="0" w:type="dxa"/>
          <w:right w:w="0" w:type="dxa"/>
        </w:tblCellMar>
        <w:tblLook w:val="04A0" w:firstRow="1" w:lastRow="0" w:firstColumn="1" w:lastColumn="0" w:noHBand="0" w:noVBand="1"/>
      </w:tblPr>
      <w:tblGrid>
        <w:gridCol w:w="1073"/>
        <w:gridCol w:w="1103"/>
        <w:gridCol w:w="4135"/>
        <w:gridCol w:w="827"/>
        <w:gridCol w:w="1152"/>
      </w:tblGrid>
      <w:tr w:rsidR="00B13CC7">
        <w:trPr>
          <w:trHeight w:val="397"/>
          <w:jc w:val="center"/>
        </w:trPr>
        <w:tc>
          <w:tcPr>
            <w:tcW w:w="647"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房间类型</w:t>
            </w:r>
            <w:r>
              <w:t xml:space="preserve"> </w:t>
            </w:r>
          </w:p>
        </w:tc>
        <w:tc>
          <w:tcPr>
            <w:tcW w:w="66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采光等级</w:t>
            </w:r>
            <w:r>
              <w:t xml:space="preserve"> </w:t>
            </w:r>
          </w:p>
        </w:tc>
        <w:tc>
          <w:tcPr>
            <w:tcW w:w="2494"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外窗类型（侧窗、矩形天窗、锯齿形天窗、平天窗）</w:t>
            </w:r>
            <w:r>
              <w:t xml:space="preserve"> </w:t>
            </w:r>
          </w:p>
        </w:tc>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窗地面积比</w:t>
            </w:r>
            <w:r>
              <w:t xml:space="preserve"> </w:t>
            </w:r>
          </w:p>
        </w:tc>
      </w:tr>
      <w:tr w:rsidR="00B13CC7">
        <w:trPr>
          <w:trHeight w:val="397"/>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实际值</w:t>
            </w:r>
            <w:r>
              <w:t xml:space="preserve"> </w:t>
            </w:r>
          </w:p>
        </w:tc>
        <w:tc>
          <w:tcPr>
            <w:tcW w:w="6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标准要求</w:t>
            </w:r>
            <w:r>
              <w:t xml:space="preserve"> </w:t>
            </w:r>
          </w:p>
        </w:tc>
      </w:tr>
      <w:tr w:rsidR="00B13CC7">
        <w:trPr>
          <w:trHeight w:val="397"/>
          <w:jc w:val="center"/>
        </w:trPr>
        <w:tc>
          <w:tcPr>
            <w:tcW w:w="64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249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6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r>
      <w:tr w:rsidR="00B13CC7">
        <w:trPr>
          <w:trHeight w:val="397"/>
          <w:jc w:val="center"/>
        </w:trPr>
        <w:tc>
          <w:tcPr>
            <w:tcW w:w="64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249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6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r>
      <w:tr w:rsidR="00B13CC7">
        <w:trPr>
          <w:trHeight w:val="397"/>
          <w:jc w:val="center"/>
        </w:trPr>
        <w:tc>
          <w:tcPr>
            <w:tcW w:w="64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66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249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49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c>
          <w:tcPr>
            <w:tcW w:w="6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color w:val="FF0000"/>
                <w:sz w:val="21"/>
                <w:szCs w:val="21"/>
              </w:rPr>
              <w:t> </w:t>
            </w:r>
            <w:r>
              <w:t xml:space="preserve"> </w:t>
            </w:r>
          </w:p>
        </w:tc>
      </w:tr>
      <w:tr w:rsidR="00B13CC7">
        <w:trPr>
          <w:jc w:val="center"/>
        </w:trPr>
        <w:tc>
          <w:tcPr>
            <w:tcW w:w="1103" w:type="dxa"/>
            <w:tcBorders>
              <w:top w:val="nil"/>
              <w:left w:val="nil"/>
              <w:bottom w:val="nil"/>
              <w:right w:val="nil"/>
            </w:tcBorders>
            <w:vAlign w:val="center"/>
          </w:tcPr>
          <w:p w:rsidR="00B13CC7" w:rsidRDefault="00B13CC7">
            <w:pPr>
              <w:rPr>
                <w:sz w:val="1"/>
              </w:rPr>
            </w:pPr>
          </w:p>
        </w:tc>
        <w:tc>
          <w:tcPr>
            <w:tcW w:w="1133" w:type="dxa"/>
            <w:tcBorders>
              <w:top w:val="nil"/>
              <w:left w:val="nil"/>
              <w:bottom w:val="nil"/>
              <w:right w:val="nil"/>
            </w:tcBorders>
            <w:vAlign w:val="center"/>
          </w:tcPr>
          <w:p w:rsidR="00B13CC7" w:rsidRDefault="00B13CC7">
            <w:pPr>
              <w:rPr>
                <w:sz w:val="1"/>
              </w:rPr>
            </w:pPr>
          </w:p>
        </w:tc>
        <w:tc>
          <w:tcPr>
            <w:tcW w:w="4251" w:type="dxa"/>
            <w:tcBorders>
              <w:top w:val="nil"/>
              <w:left w:val="nil"/>
              <w:bottom w:val="nil"/>
              <w:right w:val="nil"/>
            </w:tcBorders>
            <w:vAlign w:val="center"/>
          </w:tcPr>
          <w:p w:rsidR="00B13CC7" w:rsidRDefault="00B13CC7">
            <w:pPr>
              <w:rPr>
                <w:sz w:val="1"/>
              </w:rPr>
            </w:pPr>
          </w:p>
        </w:tc>
        <w:tc>
          <w:tcPr>
            <w:tcW w:w="850" w:type="dxa"/>
            <w:tcBorders>
              <w:top w:val="nil"/>
              <w:left w:val="nil"/>
              <w:bottom w:val="nil"/>
              <w:right w:val="nil"/>
            </w:tcBorders>
            <w:vAlign w:val="center"/>
          </w:tcPr>
          <w:p w:rsidR="00B13CC7" w:rsidRDefault="00B13CC7">
            <w:pPr>
              <w:rPr>
                <w:sz w:val="1"/>
              </w:rPr>
            </w:pPr>
          </w:p>
        </w:tc>
        <w:tc>
          <w:tcPr>
            <w:tcW w:w="1185"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公共建筑：</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主要功能房间采光系数统计表</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1121"/>
        <w:gridCol w:w="2708"/>
        <w:gridCol w:w="1816"/>
        <w:gridCol w:w="2645"/>
      </w:tblGrid>
      <w:tr w:rsidR="00B13CC7">
        <w:trPr>
          <w:trHeight w:val="397"/>
          <w:tblHeader/>
        </w:trPr>
        <w:tc>
          <w:tcPr>
            <w:tcW w:w="6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lastRenderedPageBreak/>
              <w:t>分析区域</w:t>
            </w:r>
            <w:r>
              <w:t xml:space="preserve"> </w:t>
            </w:r>
          </w:p>
        </w:tc>
        <w:tc>
          <w:tcPr>
            <w:tcW w:w="163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主要功能空间面积（</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hint="eastAsia"/>
                <w:sz w:val="21"/>
                <w:szCs w:val="21"/>
              </w:rPr>
              <w:t>）</w:t>
            </w:r>
            <w:r>
              <w:t xml:space="preserve"> </w:t>
            </w:r>
          </w:p>
        </w:tc>
        <w:tc>
          <w:tcPr>
            <w:tcW w:w="10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达标面积（</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hint="eastAsia"/>
                <w:sz w:val="21"/>
                <w:szCs w:val="21"/>
              </w:rPr>
              <w:t>）</w:t>
            </w:r>
            <w:r>
              <w:t xml:space="preserve"> </w:t>
            </w:r>
          </w:p>
        </w:tc>
        <w:tc>
          <w:tcPr>
            <w:tcW w:w="15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采光达标面积比例（</w:t>
            </w:r>
            <w:r>
              <w:rPr>
                <w:rFonts w:ascii="Times New Roman" w:hAnsi="Times New Roman" w:cs="Times New Roman"/>
                <w:sz w:val="21"/>
                <w:szCs w:val="21"/>
              </w:rPr>
              <w:t>%</w:t>
            </w:r>
            <w:r>
              <w:rPr>
                <w:rFonts w:hint="eastAsia"/>
                <w:sz w:val="21"/>
                <w:szCs w:val="21"/>
              </w:rPr>
              <w:t>）</w:t>
            </w:r>
            <w:r>
              <w:t xml:space="preserve"> </w:t>
            </w:r>
          </w:p>
        </w:tc>
      </w:tr>
      <w:tr w:rsidR="00B13CC7">
        <w:trPr>
          <w:trHeight w:val="397"/>
        </w:trPr>
        <w:tc>
          <w:tcPr>
            <w:tcW w:w="6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教学用房</w:t>
            </w:r>
            <w:r>
              <w:rPr>
                <w:rFonts w:ascii="Times New Roman" w:hAnsi="Times New Roman" w:cs="Times New Roman"/>
                <w:sz w:val="21"/>
                <w:szCs w:val="21"/>
              </w:rPr>
              <w:t>+</w:t>
            </w:r>
            <w:r>
              <w:rPr>
                <w:rFonts w:ascii="Times New Roman" w:hAnsi="Times New Roman" w:cs="Times New Roman"/>
                <w:sz w:val="21"/>
                <w:szCs w:val="21"/>
              </w:rPr>
              <w:t>门厅</w:t>
            </w:r>
            <w:r>
              <w:rPr>
                <w:rFonts w:ascii="Times New Roman" w:hAnsi="Times New Roman" w:cs="Times New Roman"/>
                <w:sz w:val="21"/>
                <w:szCs w:val="21"/>
              </w:rPr>
              <w:t> </w:t>
            </w:r>
          </w:p>
        </w:tc>
        <w:tc>
          <w:tcPr>
            <w:tcW w:w="163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​4573 </w:t>
            </w:r>
            <w:r>
              <w:t xml:space="preserve"> </w:t>
            </w:r>
          </w:p>
        </w:tc>
        <w:tc>
          <w:tcPr>
            <w:tcW w:w="10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4573</w:t>
            </w:r>
          </w:p>
        </w:tc>
        <w:tc>
          <w:tcPr>
            <w:tcW w:w="15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100</w:t>
            </w:r>
          </w:p>
        </w:tc>
      </w:tr>
      <w:tr w:rsidR="00B13CC7">
        <w:trPr>
          <w:trHeight w:val="397"/>
        </w:trPr>
        <w:tc>
          <w:tcPr>
            <w:tcW w:w="6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3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5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397"/>
        </w:trPr>
        <w:tc>
          <w:tcPr>
            <w:tcW w:w="67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63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5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对于居住建筑：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、建筑平面图、剖面图、门窗表；</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、窗地面积比计算书：应有对各典型户型内各空间窗地面积比例的计算说明，并与设计图纸吻合。</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对于公共建筑：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、建筑平面图、剖面图、门窗表；</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、自然采光模拟分析报告：应包含主要功能房间的采光系数满足现行国家标准《建筑采光设计标准》</w:t>
      </w:r>
      <w:r>
        <w:rPr>
          <w:rFonts w:ascii="Times New Roman" w:hAnsi="Times New Roman" w:cs="Times New Roman"/>
          <w:sz w:val="21"/>
          <w:szCs w:val="21"/>
        </w:rPr>
        <w:t>GB50033</w:t>
      </w:r>
      <w:r>
        <w:rPr>
          <w:rFonts w:hint="eastAsia"/>
          <w:sz w:val="21"/>
          <w:szCs w:val="21"/>
        </w:rPr>
        <w:t>要求的面积比例。</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实际提交材料：</w:t>
      </w:r>
      <w:r>
        <w:rPr>
          <w:sz w:val="21"/>
          <w:szCs w:val="21"/>
        </w:rPr>
        <w:t xml:space="preserve"> </w:t>
      </w:r>
    </w:p>
    <w:tbl>
      <w:tblPr>
        <w:tblW w:w="8432" w:type="dxa"/>
        <w:jc w:val="center"/>
        <w:tblCellMar>
          <w:left w:w="0" w:type="dxa"/>
          <w:right w:w="0" w:type="dxa"/>
        </w:tblCellMar>
        <w:tblLook w:val="04A0" w:firstRow="1" w:lastRow="0" w:firstColumn="1" w:lastColumn="0" w:noHBand="0" w:noVBand="1"/>
      </w:tblPr>
      <w:tblGrid>
        <w:gridCol w:w="8432"/>
      </w:tblGrid>
      <w:tr w:rsidR="00B13CC7">
        <w:trPr>
          <w:trHeight w:val="1984"/>
          <w:jc w:val="center"/>
        </w:trPr>
        <w:tc>
          <w:tcPr>
            <w:tcW w:w="820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sz w:val="21"/>
                <w:szCs w:val="21"/>
              </w:rPr>
              <w:t>自然采光效果优化模拟计算报告：9其他材料/ 建筑采光分析报告书.docx</w:t>
            </w:r>
            <w:r>
              <w:rPr>
                <w:rFonts w:hint="eastAsia"/>
                <w:sz w:val="21"/>
                <w:szCs w:val="21"/>
              </w:rPr>
              <w:br/>
            </w:r>
            <w:r>
              <w:rPr>
                <w:rStyle w:val="sciencebox"/>
                <w:rFonts w:hint="eastAsia"/>
                <w:sz w:val="21"/>
                <w:szCs w:val="21"/>
              </w:rPr>
              <w:t>建筑施工平面图：3建筑设计/ 建筑施工图.dwg</w:t>
            </w:r>
            <w:r>
              <w:rPr>
                <w:rFonts w:hint="eastAsia"/>
                <w:sz w:val="21"/>
                <w:szCs w:val="21"/>
              </w:rPr>
              <w:br/>
            </w:r>
            <w:r>
              <w:rPr>
                <w:rStyle w:val="sciencebox"/>
                <w:rFonts w:hint="eastAsia"/>
                <w:sz w:val="21"/>
                <w:szCs w:val="21"/>
              </w:rPr>
              <w:t>窗地面积比计算书：3建筑设计/ 建筑采光分析报告书.docx</w:t>
            </w:r>
            <w:r>
              <w:rPr>
                <w:rFonts w:hint="eastAsia"/>
                <w:sz w:val="21"/>
                <w:szCs w:val="21"/>
              </w:rPr>
              <w:br/>
            </w:r>
            <w:r>
              <w:rPr>
                <w:rStyle w:val="sciencebox"/>
                <w:rFonts w:hint="eastAsia"/>
                <w:sz w:val="21"/>
                <w:szCs w:val="21"/>
              </w:rPr>
              <w:t>建筑设计施工图：3建筑设计/ 建筑设计施工图.zip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8.2.7 改善建筑室内天然采光效果。（总分14分）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t xml:space="preserve"> </w:t>
      </w:r>
    </w:p>
    <w:tbl>
      <w:tblPr>
        <w:tblW w:w="4583" w:type="pct"/>
        <w:tblCellMar>
          <w:left w:w="0" w:type="dxa"/>
          <w:right w:w="0" w:type="dxa"/>
        </w:tblCellMar>
        <w:tblLook w:val="04A0" w:firstRow="1" w:lastRow="0" w:firstColumn="1" w:lastColumn="0" w:noHBand="0" w:noVBand="1"/>
      </w:tblPr>
      <w:tblGrid>
        <w:gridCol w:w="6173"/>
        <w:gridCol w:w="690"/>
        <w:gridCol w:w="736"/>
      </w:tblGrid>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jc w:val="center"/>
            </w:pPr>
            <w:r>
              <w:rPr>
                <w:rFonts w:hint="eastAsia"/>
                <w:b/>
                <w:bCs/>
                <w:sz w:val="21"/>
                <w:szCs w:val="21"/>
              </w:rPr>
              <w:t>分值</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jc w:val="center"/>
            </w:pPr>
            <w:r>
              <w:rPr>
                <w:rFonts w:hint="eastAsia"/>
                <w:b/>
                <w:bCs/>
                <w:sz w:val="21"/>
                <w:szCs w:val="21"/>
              </w:rPr>
              <w:t>得分</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主要功能房间有合理的控制眩光措施</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6</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6</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内区采光系数满足采光要求的面积比例达到60%（或无内区，或住宅建筑）</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4</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4</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地下空间平均采光系数≥0.5%的面积达到首层地下室面积的5%</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1</w:t>
            </w:r>
            <w:r>
              <w:t xml:space="preserve"> </w:t>
            </w:r>
          </w:p>
        </w:tc>
        <w:tc>
          <w:tcPr>
            <w:tcW w:w="48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地下空间平均采光系数≥0.5%的面积达到首层地下室面积的10%</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2</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地下空间平均采光系数≥0.5%的面积达到首层地下室面积的15%</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3</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地下空间平均采光系数≥0.5%的面积达到首层地下室面积的20%（或无地下室）</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4</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合计</w:t>
            </w:r>
            <w: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14</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10 </w:t>
            </w:r>
            <w:r>
              <w:t xml:space="preserve"> </w:t>
            </w:r>
          </w:p>
        </w:tc>
      </w:tr>
    </w:tbl>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概述改善室内防眩光采用的措施。（200字以内）</w:t>
      </w:r>
      <w:r>
        <w:rPr>
          <w:sz w:val="21"/>
          <w:szCs w:val="21"/>
        </w:rPr>
        <w:t xml:space="preserve"> </w:t>
      </w:r>
    </w:p>
    <w:tbl>
      <w:tblPr>
        <w:tblW w:w="8534" w:type="dxa"/>
        <w:jc w:val="center"/>
        <w:tblCellMar>
          <w:left w:w="0" w:type="dxa"/>
          <w:right w:w="0" w:type="dxa"/>
        </w:tblCellMar>
        <w:tblLook w:val="04A0" w:firstRow="1" w:lastRow="0" w:firstColumn="1" w:lastColumn="0" w:noHBand="0" w:noVBand="1"/>
      </w:tblPr>
      <w:tblGrid>
        <w:gridCol w:w="8534"/>
      </w:tblGrid>
      <w:tr w:rsidR="00B13CC7">
        <w:trPr>
          <w:trHeight w:val="1701"/>
          <w:jc w:val="center"/>
        </w:trPr>
        <w:tc>
          <w:tcPr>
            <w:tcW w:w="83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 使用了反光板等</w:t>
            </w:r>
          </w:p>
        </w:tc>
      </w:tr>
    </w:tbl>
    <w:p w:rsidR="00B13CC7" w:rsidRDefault="00B1163C">
      <w:pPr>
        <w:pStyle w:val="a9"/>
        <w:spacing w:before="0" w:beforeAutospacing="0" w:after="0" w:afterAutospacing="0" w:line="288" w:lineRule="auto"/>
        <w:ind w:hanging="62"/>
        <w:jc w:val="both"/>
        <w:rPr>
          <w:sz w:val="21"/>
          <w:szCs w:val="21"/>
        </w:rPr>
      </w:pPr>
      <w:r>
        <w:rPr>
          <w:rFonts w:hint="eastAsia"/>
          <w:sz w:val="21"/>
          <w:szCs w:val="21"/>
        </w:rPr>
        <w:t>内区采光系数达标统计表</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1154"/>
        <w:gridCol w:w="2704"/>
        <w:gridCol w:w="1787"/>
        <w:gridCol w:w="2645"/>
      </w:tblGrid>
      <w:tr w:rsidR="00B13CC7">
        <w:trPr>
          <w:trHeight w:val="397"/>
          <w:tblHeader/>
        </w:trPr>
        <w:tc>
          <w:tcPr>
            <w:tcW w:w="69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分析区域</w:t>
            </w:r>
            <w:r>
              <w:rPr>
                <w:sz w:val="21"/>
                <w:szCs w:val="21"/>
              </w:rPr>
              <w:t xml:space="preserve"> </w:t>
            </w:r>
          </w:p>
        </w:tc>
        <w:tc>
          <w:tcPr>
            <w:tcW w:w="16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主要功能空间面积（m</w:t>
            </w:r>
            <w:r>
              <w:rPr>
                <w:rFonts w:hint="eastAsia"/>
                <w:sz w:val="14"/>
                <w:szCs w:val="14"/>
                <w:vertAlign w:val="superscript"/>
              </w:rPr>
              <w:t>2</w:t>
            </w:r>
            <w:r>
              <w:rPr>
                <w:rFonts w:hint="eastAsia"/>
                <w:sz w:val="21"/>
                <w:szCs w:val="21"/>
              </w:rPr>
              <w:t>）</w:t>
            </w:r>
            <w:r>
              <w:rPr>
                <w:sz w:val="21"/>
                <w:szCs w:val="21"/>
              </w:rPr>
              <w:t xml:space="preserve"> </w:t>
            </w:r>
          </w:p>
        </w:tc>
        <w:tc>
          <w:tcPr>
            <w:tcW w:w="107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达标面积（m</w:t>
            </w:r>
            <w:r>
              <w:rPr>
                <w:rFonts w:hint="eastAsia"/>
                <w:sz w:val="14"/>
                <w:szCs w:val="14"/>
                <w:vertAlign w:val="superscript"/>
              </w:rPr>
              <w:t>2</w:t>
            </w:r>
            <w:r>
              <w:rPr>
                <w:rFonts w:hint="eastAsia"/>
                <w:sz w:val="21"/>
                <w:szCs w:val="21"/>
              </w:rPr>
              <w:t>）</w:t>
            </w:r>
            <w:r>
              <w:rPr>
                <w:sz w:val="21"/>
                <w:szCs w:val="21"/>
              </w:rPr>
              <w:t xml:space="preserve"> </w:t>
            </w:r>
          </w:p>
        </w:tc>
        <w:tc>
          <w:tcPr>
            <w:tcW w:w="15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采光达标面积比例（%）</w:t>
            </w:r>
            <w:r>
              <w:rPr>
                <w:sz w:val="21"/>
                <w:szCs w:val="21"/>
              </w:rPr>
              <w:t xml:space="preserve"> </w:t>
            </w:r>
          </w:p>
        </w:tc>
      </w:tr>
      <w:tr w:rsidR="00B13CC7">
        <w:trPr>
          <w:trHeight w:val="397"/>
        </w:trPr>
        <w:tc>
          <w:tcPr>
            <w:tcW w:w="69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专用教室</w:t>
            </w:r>
            <w:r>
              <w:rPr>
                <w:rFonts w:ascii="MS Mincho" w:eastAsia="MS Mincho" w:hAnsi="MS Mincho" w:cs="MS Mincho" w:hint="eastAsia"/>
                <w:color w:val="FF0000"/>
                <w:sz w:val="21"/>
                <w:szCs w:val="21"/>
              </w:rPr>
              <w:t>​​</w:t>
            </w:r>
            <w:r>
              <w:rPr>
                <w:rFonts w:hint="eastAsia"/>
                <w:color w:val="FF0000"/>
                <w:sz w:val="21"/>
                <w:szCs w:val="21"/>
              </w:rPr>
              <w:t> </w:t>
            </w:r>
            <w:r>
              <w:rPr>
                <w:sz w:val="21"/>
                <w:szCs w:val="21"/>
              </w:rPr>
              <w:t xml:space="preserve"> </w:t>
            </w:r>
          </w:p>
        </w:tc>
        <w:tc>
          <w:tcPr>
            <w:tcW w:w="16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179 </w:t>
            </w:r>
            <w:r>
              <w:rPr>
                <w:sz w:val="21"/>
                <w:szCs w:val="21"/>
              </w:rPr>
              <w:t xml:space="preserve"> </w:t>
            </w:r>
          </w:p>
        </w:tc>
        <w:tc>
          <w:tcPr>
            <w:tcW w:w="107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179 </w:t>
            </w:r>
            <w:r>
              <w:rPr>
                <w:sz w:val="21"/>
                <w:szCs w:val="21"/>
              </w:rPr>
              <w:t xml:space="preserve"> </w:t>
            </w:r>
          </w:p>
        </w:tc>
        <w:tc>
          <w:tcPr>
            <w:tcW w:w="15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100 </w:t>
            </w:r>
            <w:r>
              <w:rPr>
                <w:sz w:val="21"/>
                <w:szCs w:val="21"/>
              </w:rPr>
              <w:t xml:space="preserve"> </w:t>
            </w:r>
          </w:p>
        </w:tc>
      </w:tr>
      <w:tr w:rsidR="00B13CC7">
        <w:trPr>
          <w:trHeight w:val="397"/>
        </w:trPr>
        <w:tc>
          <w:tcPr>
            <w:tcW w:w="69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琴房</w:t>
            </w:r>
          </w:p>
        </w:tc>
        <w:tc>
          <w:tcPr>
            <w:tcW w:w="16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10</w:t>
            </w:r>
          </w:p>
        </w:tc>
        <w:tc>
          <w:tcPr>
            <w:tcW w:w="107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10</w:t>
            </w:r>
          </w:p>
        </w:tc>
        <w:tc>
          <w:tcPr>
            <w:tcW w:w="15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100 </w:t>
            </w:r>
            <w:r>
              <w:rPr>
                <w:sz w:val="21"/>
                <w:szCs w:val="21"/>
              </w:rPr>
              <w:t xml:space="preserve"> </w:t>
            </w:r>
          </w:p>
        </w:tc>
      </w:tr>
      <w:tr w:rsidR="00B13CC7">
        <w:trPr>
          <w:trHeight w:val="397"/>
        </w:trPr>
        <w:tc>
          <w:tcPr>
            <w:tcW w:w="69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631"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07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59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r>
    </w:tbl>
    <w:p w:rsidR="00B13CC7" w:rsidRDefault="00B1163C">
      <w:pPr>
        <w:pStyle w:val="a9"/>
        <w:spacing w:before="0" w:beforeAutospacing="0" w:after="0" w:afterAutospacing="0" w:line="288" w:lineRule="auto"/>
        <w:ind w:hanging="62"/>
        <w:jc w:val="both"/>
        <w:rPr>
          <w:sz w:val="21"/>
          <w:szCs w:val="21"/>
        </w:rPr>
      </w:pPr>
      <w:r>
        <w:rPr>
          <w:rFonts w:hint="eastAsia"/>
          <w:sz w:val="21"/>
          <w:szCs w:val="21"/>
        </w:rPr>
        <w:t>地下空间采光系数达标统计表</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1187"/>
        <w:gridCol w:w="2545"/>
        <w:gridCol w:w="1839"/>
        <w:gridCol w:w="2719"/>
      </w:tblGrid>
      <w:tr w:rsidR="00B13CC7">
        <w:trPr>
          <w:trHeight w:val="397"/>
          <w:tblHeader/>
        </w:trPr>
        <w:tc>
          <w:tcPr>
            <w:tcW w:w="71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分析区域</w:t>
            </w:r>
            <w:r>
              <w:rPr>
                <w:sz w:val="21"/>
                <w:szCs w:val="21"/>
              </w:rPr>
              <w:t xml:space="preserve"> </w:t>
            </w:r>
          </w:p>
        </w:tc>
        <w:tc>
          <w:tcPr>
            <w:tcW w:w="153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首层地下室面积（m</w:t>
            </w:r>
            <w:r>
              <w:rPr>
                <w:rFonts w:hint="eastAsia"/>
                <w:sz w:val="14"/>
                <w:szCs w:val="14"/>
                <w:vertAlign w:val="superscript"/>
              </w:rPr>
              <w:t>2</w:t>
            </w:r>
            <w:r>
              <w:rPr>
                <w:rFonts w:hint="eastAsia"/>
                <w:sz w:val="21"/>
                <w:szCs w:val="21"/>
              </w:rPr>
              <w:t>）</w:t>
            </w:r>
            <w:r>
              <w:rPr>
                <w:sz w:val="21"/>
                <w:szCs w:val="21"/>
              </w:rPr>
              <w:t xml:space="preserve"> </w:t>
            </w:r>
          </w:p>
        </w:tc>
        <w:tc>
          <w:tcPr>
            <w:tcW w:w="110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达标面积（m</w:t>
            </w:r>
            <w:r>
              <w:rPr>
                <w:rFonts w:hint="eastAsia"/>
                <w:sz w:val="14"/>
                <w:szCs w:val="14"/>
                <w:vertAlign w:val="superscript"/>
              </w:rPr>
              <w:t>2</w:t>
            </w:r>
            <w:r>
              <w:rPr>
                <w:rFonts w:hint="eastAsia"/>
                <w:sz w:val="21"/>
                <w:szCs w:val="21"/>
              </w:rPr>
              <w:t>）</w:t>
            </w:r>
            <w:r>
              <w:rPr>
                <w:sz w:val="21"/>
                <w:szCs w:val="21"/>
              </w:rPr>
              <w:t xml:space="preserve"> </w:t>
            </w:r>
          </w:p>
        </w:tc>
        <w:tc>
          <w:tcPr>
            <w:tcW w:w="164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采光达标面积比例（%）</w:t>
            </w:r>
            <w:r>
              <w:rPr>
                <w:sz w:val="21"/>
                <w:szCs w:val="21"/>
              </w:rPr>
              <w:t xml:space="preserve"> </w:t>
            </w:r>
          </w:p>
        </w:tc>
      </w:tr>
      <w:tr w:rsidR="00B13CC7">
        <w:trPr>
          <w:trHeight w:val="397"/>
        </w:trPr>
        <w:tc>
          <w:tcPr>
            <w:tcW w:w="71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53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10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64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r>
      <w:tr w:rsidR="00B13CC7">
        <w:trPr>
          <w:trHeight w:val="397"/>
        </w:trPr>
        <w:tc>
          <w:tcPr>
            <w:tcW w:w="71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53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10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64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r>
      <w:tr w:rsidR="00B13CC7">
        <w:trPr>
          <w:trHeight w:val="397"/>
        </w:trPr>
        <w:tc>
          <w:tcPr>
            <w:tcW w:w="716"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53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109"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c>
          <w:tcPr>
            <w:tcW w:w="164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color w:val="FF0000"/>
                <w:sz w:val="21"/>
                <w:szCs w:val="21"/>
              </w:rPr>
              <w:t> </w:t>
            </w:r>
            <w:r>
              <w:rPr>
                <w:sz w:val="21"/>
                <w:szCs w:val="21"/>
              </w:rPr>
              <w:t xml:space="preserve"> </w:t>
            </w:r>
          </w:p>
        </w:tc>
      </w:tr>
    </w:tbl>
    <w:p w:rsidR="00B13CC7" w:rsidRDefault="00B1163C">
      <w:pPr>
        <w:pStyle w:val="a9"/>
        <w:spacing w:before="0" w:beforeAutospacing="0" w:after="0" w:afterAutospacing="0" w:line="288" w:lineRule="auto"/>
        <w:ind w:hanging="62"/>
        <w:jc w:val="both"/>
      </w:pPr>
      <w:r>
        <w:rPr>
          <w:rFonts w:hint="eastAsia"/>
        </w:rPr>
        <w:t> </w:t>
      </w:r>
      <w:r>
        <w:t xml:space="preserve"> </w:t>
      </w:r>
    </w:p>
    <w:p w:rsidR="00B13CC7" w:rsidRDefault="00B1163C">
      <w:pPr>
        <w:pStyle w:val="a9"/>
        <w:spacing w:before="0" w:beforeAutospacing="0" w:after="0" w:afterAutospacing="0" w:line="460" w:lineRule="atLeast"/>
        <w:ind w:left="420" w:hanging="420"/>
        <w:jc w:val="both"/>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b/>
          <w:bCs/>
          <w:sz w:val="21"/>
          <w:szCs w:val="21"/>
        </w:rPr>
        <w:lastRenderedPageBreak/>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、建筑设计图纸和设计说明：应体现室内防眩光设计措施，建筑平面图中门窗等自然采光开口、功能空间的设置等采取防眩光措施；</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、自然采光模拟分析报告：应包括眩光计算、采光系数计算及满足标准要求的面积比例统计等内容。</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实际提交材料：</w:t>
      </w:r>
      <w:r>
        <w:rPr>
          <w:sz w:val="21"/>
          <w:szCs w:val="21"/>
        </w:rPr>
        <w:t xml:space="preserve"> </w:t>
      </w:r>
    </w:p>
    <w:tbl>
      <w:tblPr>
        <w:tblW w:w="8440" w:type="dxa"/>
        <w:jc w:val="center"/>
        <w:tblCellMar>
          <w:left w:w="0" w:type="dxa"/>
          <w:right w:w="0" w:type="dxa"/>
        </w:tblCellMar>
        <w:tblLook w:val="04A0" w:firstRow="1" w:lastRow="0" w:firstColumn="1" w:lastColumn="0" w:noHBand="0" w:noVBand="1"/>
      </w:tblPr>
      <w:tblGrid>
        <w:gridCol w:w="8440"/>
      </w:tblGrid>
      <w:tr w:rsidR="00B13CC7">
        <w:trPr>
          <w:trHeight w:val="1984"/>
          <w:jc w:val="center"/>
        </w:trPr>
        <w:tc>
          <w:tcPr>
            <w:tcW w:w="820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sz w:val="21"/>
                <w:szCs w:val="21"/>
              </w:rPr>
              <w:t>自然采光效果优化模拟计算报告：9其他材料/ 建筑采光分析报告书.docx</w:t>
            </w:r>
            <w:r>
              <w:rPr>
                <w:rFonts w:hint="eastAsia"/>
                <w:sz w:val="21"/>
                <w:szCs w:val="21"/>
              </w:rPr>
              <w:br/>
            </w:r>
            <w:r>
              <w:rPr>
                <w:rStyle w:val="sciencebox"/>
                <w:rFonts w:hint="eastAsia"/>
                <w:sz w:val="21"/>
                <w:szCs w:val="21"/>
              </w:rPr>
              <w:t>建筑设计说明：3建筑设计/ 建筑设计说明.zip</w:t>
            </w:r>
            <w:r>
              <w:rPr>
                <w:rFonts w:hint="eastAsia"/>
                <w:sz w:val="21"/>
                <w:szCs w:val="21"/>
              </w:rPr>
              <w:br/>
            </w:r>
            <w:r>
              <w:rPr>
                <w:rStyle w:val="sciencebox"/>
                <w:rFonts w:hint="eastAsia"/>
                <w:sz w:val="21"/>
                <w:szCs w:val="21"/>
              </w:rPr>
              <w:t>建筑设计施工图：3建筑设计/ 建筑设计施工图.zip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8.2.8 采取可调节遮阳措施，降低夏季太阳辐射得热。（总分12分）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4583" w:type="pct"/>
        <w:tblInd w:w="180" w:type="dxa"/>
        <w:tblCellMar>
          <w:left w:w="0" w:type="dxa"/>
          <w:right w:w="0" w:type="dxa"/>
        </w:tblCellMar>
        <w:tblLook w:val="04A0" w:firstRow="1" w:lastRow="0" w:firstColumn="1" w:lastColumn="0" w:noHBand="0" w:noVBand="1"/>
      </w:tblPr>
      <w:tblGrid>
        <w:gridCol w:w="6174"/>
        <w:gridCol w:w="688"/>
        <w:gridCol w:w="737"/>
      </w:tblGrid>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jc w:val="center"/>
            </w:pPr>
            <w:r>
              <w:rPr>
                <w:rFonts w:hint="eastAsia"/>
                <w:b/>
                <w:bCs/>
                <w:sz w:val="21"/>
                <w:szCs w:val="21"/>
              </w:rPr>
              <w:t>分值</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jc w:val="center"/>
            </w:pPr>
            <w:r>
              <w:rPr>
                <w:rFonts w:hint="eastAsia"/>
                <w:b/>
                <w:bCs/>
                <w:sz w:val="21"/>
                <w:szCs w:val="21"/>
              </w:rPr>
              <w:t>得分</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外窗和幕墙透明部分中，有可控遮阳调节措施的面积比例达到25%</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6</w:t>
            </w:r>
            <w:r>
              <w:t xml:space="preserve"> </w:t>
            </w:r>
          </w:p>
        </w:tc>
        <w:tc>
          <w:tcPr>
            <w:tcW w:w="48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外窗和幕墙透明部分中，有可控遮阳调节措施的面积比例达到50%</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12</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ind w:firstLine="420"/>
              <w:jc w:val="center"/>
            </w:pPr>
            <w:r>
              <w:rPr>
                <w:rFonts w:hint="eastAsia"/>
                <w:sz w:val="21"/>
                <w:szCs w:val="21"/>
              </w:rPr>
              <w:t>合计</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12</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w:t>
            </w:r>
            <w:r>
              <w:t xml:space="preserve"> </w:t>
            </w:r>
          </w:p>
        </w:tc>
      </w:tr>
    </w:tbl>
    <w:p w:rsidR="00B13CC7" w:rsidRDefault="00B1163C">
      <w:pPr>
        <w:pStyle w:val="a9"/>
        <w:spacing w:before="0" w:beforeAutospacing="0" w:after="0" w:afterAutospacing="0" w:line="288" w:lineRule="auto"/>
        <w:ind w:hanging="523"/>
        <w:jc w:val="both"/>
        <w:rPr>
          <w:sz w:val="21"/>
          <w:szCs w:val="21"/>
        </w:rPr>
      </w:pPr>
      <w:r>
        <w:rPr>
          <w:rFonts w:hint="eastAsia"/>
          <w:b/>
          <w:bCs/>
          <w:sz w:val="21"/>
          <w:szCs w:val="21"/>
        </w:rPr>
        <w:t> </w:t>
      </w:r>
      <w:r>
        <w:rPr>
          <w:sz w:val="21"/>
          <w:szCs w:val="21"/>
        </w:rPr>
        <w:t xml:space="preserve"> </w:t>
      </w:r>
    </w:p>
    <w:p w:rsidR="00B13CC7" w:rsidRDefault="00B1163C">
      <w:r>
        <w:br/>
      </w:r>
      <w:r>
        <w:br/>
      </w:r>
      <w:r>
        <w:br/>
      </w:r>
      <w:r>
        <w:br/>
      </w:r>
      <w:r>
        <w:br/>
      </w:r>
      <w:r>
        <w:br/>
      </w:r>
      <w:r>
        <w:br/>
      </w:r>
      <w:r>
        <w:br/>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hanging="163"/>
        <w:jc w:val="both"/>
        <w:rPr>
          <w:sz w:val="21"/>
          <w:szCs w:val="21"/>
        </w:rPr>
      </w:pPr>
      <w:r>
        <w:rPr>
          <w:rFonts w:hint="eastAsia"/>
          <w:sz w:val="21"/>
          <w:szCs w:val="21"/>
        </w:rPr>
        <w:t>有阳光直射的外窗和幕墙透明部分面积为</w:t>
      </w:r>
      <w:r>
        <w:rPr>
          <w:rFonts w:hint="eastAsia"/>
          <w:sz w:val="21"/>
          <w:szCs w:val="21"/>
          <w:u w:val="single"/>
        </w:rPr>
        <w:t xml:space="preserve">  4434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hint="eastAsia"/>
          <w:sz w:val="21"/>
          <w:szCs w:val="21"/>
        </w:rPr>
        <w:t>，其中有可控遮阳调节措施的面积为</w:t>
      </w:r>
      <w:r>
        <w:rPr>
          <w:rFonts w:hint="eastAsia"/>
          <w:sz w:val="21"/>
          <w:szCs w:val="21"/>
          <w:u w:val="single"/>
        </w:rPr>
        <w:t xml:space="preserve">  1109  </w:t>
      </w:r>
      <w:r>
        <w:rPr>
          <w:rFonts w:ascii="Times New Roman" w:hAnsi="Times New Roman" w:cs="Times New Roman"/>
          <w:sz w:val="21"/>
          <w:szCs w:val="21"/>
        </w:rPr>
        <w:t>m</w:t>
      </w:r>
      <w:r>
        <w:rPr>
          <w:rFonts w:ascii="Times New Roman" w:hAnsi="Times New Roman" w:cs="Times New Roman"/>
          <w:sz w:val="14"/>
          <w:szCs w:val="14"/>
          <w:vertAlign w:val="superscript"/>
        </w:rPr>
        <w:t>2</w:t>
      </w:r>
      <w:r>
        <w:rPr>
          <w:rFonts w:hint="eastAsia"/>
          <w:sz w:val="21"/>
          <w:szCs w:val="21"/>
        </w:rPr>
        <w:t>，比例为</w:t>
      </w:r>
      <w:r>
        <w:rPr>
          <w:rFonts w:hint="eastAsia"/>
          <w:sz w:val="21"/>
          <w:szCs w:val="21"/>
          <w:u w:val="single"/>
        </w:rPr>
        <w:t xml:space="preserve">  25.3  </w:t>
      </w:r>
      <w:r>
        <w:rPr>
          <w:rFonts w:ascii="Times New Roman" w:hAnsi="Times New Roman" w:cs="Times New Roman"/>
          <w:sz w:val="21"/>
          <w:szCs w:val="21"/>
        </w:rPr>
        <w:t>%</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ind w:firstLine="360"/>
        <w:jc w:val="both"/>
        <w:rPr>
          <w:sz w:val="21"/>
          <w:szCs w:val="21"/>
        </w:rPr>
      </w:pPr>
      <w:r>
        <w:rPr>
          <w:rFonts w:hint="eastAsia"/>
          <w:sz w:val="21"/>
          <w:szCs w:val="21"/>
        </w:rPr>
        <w:t>简要说明所采用的可控遮阳技术及使用位置。（200字以内）</w:t>
      </w:r>
      <w:r>
        <w:rPr>
          <w:sz w:val="21"/>
          <w:szCs w:val="21"/>
        </w:rPr>
        <w:t xml:space="preserve"> </w:t>
      </w:r>
    </w:p>
    <w:tbl>
      <w:tblPr>
        <w:tblW w:w="8669" w:type="dxa"/>
        <w:jc w:val="center"/>
        <w:tblCellMar>
          <w:left w:w="0" w:type="dxa"/>
          <w:right w:w="0" w:type="dxa"/>
        </w:tblCellMar>
        <w:tblLook w:val="04A0" w:firstRow="1" w:lastRow="0" w:firstColumn="1" w:lastColumn="0" w:noHBand="0" w:noVBand="1"/>
      </w:tblPr>
      <w:tblGrid>
        <w:gridCol w:w="8669"/>
      </w:tblGrid>
      <w:tr w:rsidR="00B13CC7">
        <w:trPr>
          <w:trHeight w:val="1701"/>
          <w:jc w:val="center"/>
        </w:trPr>
        <w:tc>
          <w:tcPr>
            <w:tcW w:w="843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使用可转动遮阳板</w:t>
            </w:r>
          </w:p>
        </w:tc>
      </w:tr>
    </w:tbl>
    <w:p w:rsidR="00B13CC7" w:rsidRDefault="00B1163C">
      <w:pPr>
        <w:pStyle w:val="a9"/>
        <w:spacing w:before="0" w:beforeAutospacing="0" w:after="0" w:afterAutospacing="0" w:line="288" w:lineRule="auto"/>
        <w:ind w:hanging="586"/>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、遮阳设计说明：应对建筑透明围护结构总面积、有太阳直射部分的面积、以及采取可调节遮阳措施的面积进行分项统计；</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、遮阳设计图纸：需提供遮阳系统详细的控制安装节点图，以及遮阳系统的平面图、立面图；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、遮阳装置的产品说明书。</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实际提交材料</w:t>
      </w:r>
      <w:r>
        <w:rPr>
          <w:sz w:val="21"/>
          <w:szCs w:val="21"/>
        </w:rPr>
        <w:t xml:space="preserve"> </w:t>
      </w:r>
    </w:p>
    <w:tbl>
      <w:tblPr>
        <w:tblW w:w="8660" w:type="dxa"/>
        <w:jc w:val="center"/>
        <w:tblCellMar>
          <w:left w:w="0" w:type="dxa"/>
          <w:right w:w="0" w:type="dxa"/>
        </w:tblCellMar>
        <w:tblLook w:val="04A0" w:firstRow="1" w:lastRow="0" w:firstColumn="1" w:lastColumn="0" w:noHBand="0" w:noVBand="1"/>
      </w:tblPr>
      <w:tblGrid>
        <w:gridCol w:w="8660"/>
      </w:tblGrid>
      <w:tr w:rsidR="00B13CC7">
        <w:trPr>
          <w:trHeight w:val="1984"/>
          <w:jc w:val="center"/>
        </w:trPr>
        <w:tc>
          <w:tcPr>
            <w:tcW w:w="8429"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sz w:val="21"/>
                <w:szCs w:val="21"/>
              </w:rPr>
              <w:lastRenderedPageBreak/>
              <w:t>建筑设计说明：3建筑设计/ 建筑设计说明.zip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8.2.9 供暖空调系统末端现场可独立调节。（总分8分）</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4583" w:type="pct"/>
        <w:tblInd w:w="180" w:type="dxa"/>
        <w:tblCellMar>
          <w:left w:w="0" w:type="dxa"/>
          <w:right w:w="0" w:type="dxa"/>
        </w:tblCellMar>
        <w:tblLook w:val="04A0" w:firstRow="1" w:lastRow="0" w:firstColumn="1" w:lastColumn="0" w:noHBand="0" w:noVBand="1"/>
      </w:tblPr>
      <w:tblGrid>
        <w:gridCol w:w="6174"/>
        <w:gridCol w:w="688"/>
        <w:gridCol w:w="737"/>
      </w:tblGrid>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评价内容</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评价</w:t>
            </w:r>
            <w:r>
              <w:t xml:space="preserve"> </w:t>
            </w:r>
          </w:p>
          <w:p w:rsidR="00B13CC7" w:rsidRDefault="00B1163C">
            <w:pPr>
              <w:pStyle w:val="a9"/>
              <w:spacing w:before="0" w:beforeAutospacing="0" w:after="0" w:afterAutospacing="0"/>
              <w:jc w:val="center"/>
            </w:pPr>
            <w:r>
              <w:rPr>
                <w:rFonts w:hint="eastAsia"/>
                <w:b/>
                <w:bCs/>
                <w:sz w:val="21"/>
                <w:szCs w:val="21"/>
              </w:rPr>
              <w:t>分值</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jc w:val="center"/>
            </w:pPr>
            <w:r>
              <w:rPr>
                <w:rFonts w:hint="eastAsia"/>
                <w:b/>
                <w:bCs/>
                <w:sz w:val="21"/>
                <w:szCs w:val="21"/>
              </w:rPr>
              <w:t>得分</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供暖、空调末端装置可独立启停的主要功能房间数量比例达到70%</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4</w:t>
            </w:r>
            <w:r>
              <w:t xml:space="preserve"> </w:t>
            </w:r>
          </w:p>
        </w:tc>
        <w:tc>
          <w:tcPr>
            <w:tcW w:w="48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 8</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both"/>
            </w:pPr>
            <w:r>
              <w:rPr>
                <w:rFonts w:hint="eastAsia"/>
                <w:sz w:val="21"/>
                <w:szCs w:val="21"/>
              </w:rPr>
              <w:t>供暖、空调末端装置可独立启停的主要功能房间数量比例达到90%</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8</w:t>
            </w:r>
            <w: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ind w:firstLine="420"/>
              <w:jc w:val="center"/>
            </w:pPr>
            <w:r>
              <w:rPr>
                <w:rFonts w:hint="eastAsia"/>
                <w:sz w:val="21"/>
                <w:szCs w:val="21"/>
              </w:rPr>
              <w:t>合计</w:t>
            </w:r>
            <w: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8</w:t>
            </w:r>
            <w: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8 </w:t>
            </w:r>
            <w:r>
              <w:t xml:space="preserve"> </w:t>
            </w:r>
          </w:p>
        </w:tc>
      </w:tr>
    </w:tbl>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（非集中供暖空调的建筑，本项目不参评。）</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主要功能房间个数为</w:t>
      </w:r>
      <w:r>
        <w:rPr>
          <w:rFonts w:hint="eastAsia"/>
          <w:sz w:val="21"/>
          <w:szCs w:val="21"/>
          <w:u w:val="single"/>
        </w:rPr>
        <w:t xml:space="preserve">  116  </w:t>
      </w:r>
      <w:r>
        <w:rPr>
          <w:rFonts w:hint="eastAsia"/>
          <w:sz w:val="21"/>
          <w:szCs w:val="21"/>
        </w:rPr>
        <w:t>，空调末端可独立调节的房间个数为</w:t>
      </w:r>
      <w:r>
        <w:rPr>
          <w:rFonts w:hint="eastAsia"/>
          <w:sz w:val="21"/>
          <w:szCs w:val="21"/>
          <w:u w:val="single"/>
        </w:rPr>
        <w:t xml:space="preserve">  116  </w:t>
      </w:r>
      <w:r>
        <w:rPr>
          <w:rFonts w:hint="eastAsia"/>
          <w:sz w:val="21"/>
          <w:szCs w:val="21"/>
        </w:rPr>
        <w:t>，比例为</w:t>
      </w:r>
      <w:r>
        <w:rPr>
          <w:rFonts w:hint="eastAsia"/>
          <w:sz w:val="21"/>
          <w:szCs w:val="21"/>
          <w:u w:val="single"/>
        </w:rPr>
        <w:t xml:space="preserve"> 100%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简述所采用的空调系统末端形式和调节方式。（200字以内）</w:t>
      </w:r>
      <w:r>
        <w:rPr>
          <w:sz w:val="21"/>
          <w:szCs w:val="21"/>
        </w:rPr>
        <w:t xml:space="preserve"> </w:t>
      </w:r>
    </w:p>
    <w:tbl>
      <w:tblPr>
        <w:tblW w:w="8523" w:type="dxa"/>
        <w:jc w:val="center"/>
        <w:tblCellMar>
          <w:left w:w="0" w:type="dxa"/>
          <w:right w:w="0" w:type="dxa"/>
        </w:tblCellMar>
        <w:tblLook w:val="04A0" w:firstRow="1" w:lastRow="0" w:firstColumn="1" w:lastColumn="0" w:noHBand="0" w:noVBand="1"/>
      </w:tblPr>
      <w:tblGrid>
        <w:gridCol w:w="8523"/>
      </w:tblGrid>
      <w:tr w:rsidR="00B13CC7">
        <w:trPr>
          <w:trHeight w:val="1701"/>
          <w:jc w:val="center"/>
        </w:trPr>
        <w:tc>
          <w:tcPr>
            <w:tcW w:w="829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spacing w:before="100" w:beforeAutospacing="1" w:after="100" w:afterAutospacing="1"/>
            </w:pPr>
            <w:r>
              <w:t> </w:t>
            </w:r>
            <w:r>
              <w:t>首层至三层：音乐教室、练琴房等采用风柜、盘管加新（排）风方式，舞台、门厅等采用部分空气系统（</w:t>
            </w:r>
            <w:r>
              <w:t>AHU</w:t>
            </w:r>
            <w:r>
              <w:t>系统）。</w:t>
            </w:r>
            <w:r>
              <w:br/>
            </w:r>
            <w:r>
              <w:t>一般风机盘管应配有风机三速手动开关和挂墙式温度控制器及水路电动二通阀（双位式）</w:t>
            </w:r>
            <w:r>
              <w:br/>
            </w:r>
            <w:r>
              <w:rPr>
                <w:rFonts w:hint="eastAsia"/>
              </w:rPr>
              <w:t>空调器</w:t>
            </w:r>
            <w:r>
              <w:t>或新风空调器采用温度控制，由设置在回风口（或送风管）处的温度传感器，控制水路电动二通阀（比例、积分式）动作，调节水量，达到回风（或送风）温度控制。</w:t>
            </w:r>
          </w:p>
          <w:p w:rsidR="00B13CC7" w:rsidRDefault="00B1163C">
            <w:r>
              <w:rPr>
                <w:rFonts w:ascii="MS Mincho" w:eastAsia="MS Mincho" w:hAnsi="MS Mincho" w:cs="MS Mincho" w:hint="eastAsia"/>
                <w:szCs w:val="21"/>
              </w:rPr>
              <w:t>​</w:t>
            </w:r>
          </w:p>
        </w:tc>
      </w:tr>
    </w:tbl>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、暖通系统图纸和设计说明：应对末端形式和主要功能空间的调节方式做详细说明，并与暖通系统图纸中的内容吻合；</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、暖通设计说明中应有末端装置可独立启停的主要功能房间的数量比例；</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、末端独立调节装置的产品说明书。</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hanging="5"/>
        <w:jc w:val="both"/>
        <w:rPr>
          <w:sz w:val="21"/>
          <w:szCs w:val="21"/>
        </w:rPr>
      </w:pPr>
      <w:r>
        <w:rPr>
          <w:rFonts w:hint="eastAsia"/>
          <w:b/>
          <w:bCs/>
          <w:sz w:val="21"/>
          <w:szCs w:val="21"/>
        </w:rPr>
        <w:t>实际提交材料：</w:t>
      </w:r>
      <w:r>
        <w:rPr>
          <w:sz w:val="21"/>
          <w:szCs w:val="21"/>
        </w:rPr>
        <w:t xml:space="preserve"> </w:t>
      </w:r>
    </w:p>
    <w:tbl>
      <w:tblPr>
        <w:tblW w:w="8727" w:type="dxa"/>
        <w:jc w:val="center"/>
        <w:tblCellMar>
          <w:left w:w="0" w:type="dxa"/>
          <w:right w:w="0" w:type="dxa"/>
        </w:tblCellMar>
        <w:tblLook w:val="04A0" w:firstRow="1" w:lastRow="0" w:firstColumn="1" w:lastColumn="0" w:noHBand="0" w:noVBand="1"/>
      </w:tblPr>
      <w:tblGrid>
        <w:gridCol w:w="8727"/>
      </w:tblGrid>
      <w:tr w:rsidR="00B13CC7">
        <w:trPr>
          <w:trHeight w:val="1984"/>
          <w:jc w:val="center"/>
        </w:trPr>
        <w:tc>
          <w:tcPr>
            <w:tcW w:w="849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ascii="Times New Roman" w:hAnsi="Times New Roman"/>
                <w:sz w:val="21"/>
                <w:szCs w:val="21"/>
              </w:rPr>
              <w:t> </w:t>
            </w:r>
            <w:r>
              <w:t xml:space="preserve"> </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8.2.10 优化建筑空间、平面布局和构造设计，改善自然通风效果。（总分13分）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b/>
          <w:bCs/>
          <w:sz w:val="21"/>
          <w:szCs w:val="21"/>
        </w:rPr>
        <w:t>居住建筑</w:t>
      </w:r>
      <w:r>
        <w:rPr>
          <w:rFonts w:hint="eastAsia"/>
          <w:sz w:val="21"/>
          <w:szCs w:val="21"/>
        </w:rPr>
        <w:t>：</w:t>
      </w:r>
      <w:r>
        <w:rPr>
          <w:sz w:val="21"/>
          <w:szCs w:val="21"/>
        </w:rPr>
        <w:t xml:space="preserve"> </w:t>
      </w:r>
    </w:p>
    <w:tbl>
      <w:tblPr>
        <w:tblW w:w="4583" w:type="pct"/>
        <w:tblCellMar>
          <w:left w:w="0" w:type="dxa"/>
          <w:right w:w="0" w:type="dxa"/>
        </w:tblCellMar>
        <w:tblLook w:val="04A0" w:firstRow="1" w:lastRow="0" w:firstColumn="1" w:lastColumn="0" w:noHBand="0" w:noVBand="1"/>
      </w:tblPr>
      <w:tblGrid>
        <w:gridCol w:w="3614"/>
        <w:gridCol w:w="2559"/>
        <w:gridCol w:w="690"/>
        <w:gridCol w:w="736"/>
      </w:tblGrid>
      <w:tr w:rsidR="00B13CC7">
        <w:trPr>
          <w:trHeight w:val="397"/>
        </w:trPr>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分值</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得分</w:t>
            </w:r>
            <w:r>
              <w:rPr>
                <w:sz w:val="21"/>
                <w:szCs w:val="21"/>
              </w:rPr>
              <w:t xml:space="preserve"> </w:t>
            </w:r>
          </w:p>
        </w:tc>
      </w:tr>
      <w:tr w:rsidR="00B13CC7">
        <w:trPr>
          <w:trHeight w:val="397"/>
        </w:trPr>
        <w:tc>
          <w:tcPr>
            <w:tcW w:w="2378"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通风开口面积与房间地板面积的比例</w:t>
            </w:r>
            <w:r>
              <w:rPr>
                <w:sz w:val="21"/>
                <w:szCs w:val="21"/>
              </w:rPr>
              <w:t xml:space="preserve"> </w:t>
            </w:r>
          </w:p>
        </w:tc>
        <w:tc>
          <w:tcPr>
            <w:tcW w:w="16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在夏热冬暖地区达到10%</w:t>
            </w:r>
            <w:r>
              <w:rPr>
                <w:sz w:val="21"/>
                <w:szCs w:val="21"/>
              </w:rP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10</w:t>
            </w:r>
            <w:r>
              <w:rPr>
                <w:sz w:val="21"/>
                <w:szCs w:val="21"/>
              </w:rPr>
              <w:t xml:space="preserve"> </w:t>
            </w:r>
          </w:p>
        </w:tc>
        <w:tc>
          <w:tcPr>
            <w:tcW w:w="485"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16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在夏热冬冷地区达到8%</w:t>
            </w:r>
            <w:r>
              <w:rPr>
                <w:sz w:val="21"/>
                <w:szCs w:val="21"/>
              </w:rP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10</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16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在其他地区达到5%</w:t>
            </w:r>
            <w:r>
              <w:rPr>
                <w:sz w:val="21"/>
                <w:szCs w:val="21"/>
              </w:rP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10</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tc>
      </w:tr>
      <w:tr w:rsidR="00B13CC7">
        <w:trPr>
          <w:trHeight w:val="397"/>
        </w:trPr>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设有明卫</w:t>
            </w:r>
            <w:r>
              <w:rPr>
                <w:sz w:val="21"/>
                <w:szCs w:val="21"/>
              </w:rP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3</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13</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c>
          <w:tcPr>
            <w:tcW w:w="3715" w:type="dxa"/>
            <w:tcBorders>
              <w:top w:val="nil"/>
              <w:left w:val="nil"/>
              <w:bottom w:val="nil"/>
              <w:right w:val="nil"/>
            </w:tcBorders>
            <w:vAlign w:val="center"/>
          </w:tcPr>
          <w:p w:rsidR="00B13CC7" w:rsidRDefault="00B13CC7">
            <w:pPr>
              <w:rPr>
                <w:sz w:val="1"/>
              </w:rPr>
            </w:pPr>
          </w:p>
        </w:tc>
        <w:tc>
          <w:tcPr>
            <w:tcW w:w="2631" w:type="dxa"/>
            <w:tcBorders>
              <w:top w:val="nil"/>
              <w:left w:val="nil"/>
              <w:bottom w:val="nil"/>
              <w:right w:val="nil"/>
            </w:tcBorders>
            <w:vAlign w:val="center"/>
          </w:tcPr>
          <w:p w:rsidR="00B13CC7" w:rsidRDefault="00B13CC7">
            <w:pPr>
              <w:rPr>
                <w:sz w:val="1"/>
              </w:rPr>
            </w:pPr>
          </w:p>
        </w:tc>
        <w:tc>
          <w:tcPr>
            <w:tcW w:w="709" w:type="dxa"/>
            <w:tcBorders>
              <w:top w:val="nil"/>
              <w:left w:val="nil"/>
              <w:bottom w:val="nil"/>
              <w:right w:val="nil"/>
            </w:tcBorders>
            <w:vAlign w:val="center"/>
          </w:tcPr>
          <w:p w:rsidR="00B13CC7" w:rsidRDefault="00B13CC7">
            <w:pPr>
              <w:rPr>
                <w:sz w:val="1"/>
              </w:rPr>
            </w:pPr>
          </w:p>
        </w:tc>
        <w:tc>
          <w:tcPr>
            <w:tcW w:w="756"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jc w:val="both"/>
        <w:rPr>
          <w:sz w:val="21"/>
          <w:szCs w:val="21"/>
        </w:rPr>
      </w:pPr>
      <w:r>
        <w:rPr>
          <w:rFonts w:hint="eastAsia"/>
          <w:b/>
          <w:bCs/>
          <w:sz w:val="21"/>
          <w:szCs w:val="21"/>
        </w:rPr>
        <w:t>公共建筑：</w:t>
      </w:r>
      <w:r>
        <w:rPr>
          <w:sz w:val="21"/>
          <w:szCs w:val="21"/>
        </w:rPr>
        <w:t xml:space="preserve"> </w:t>
      </w:r>
    </w:p>
    <w:tbl>
      <w:tblPr>
        <w:tblW w:w="4593" w:type="pct"/>
        <w:tblCellMar>
          <w:left w:w="0" w:type="dxa"/>
          <w:right w:w="0" w:type="dxa"/>
        </w:tblCellMar>
        <w:tblLook w:val="04A0" w:firstRow="1" w:lastRow="0" w:firstColumn="1" w:lastColumn="0" w:noHBand="0" w:noVBand="1"/>
      </w:tblPr>
      <w:tblGrid>
        <w:gridCol w:w="5345"/>
        <w:gridCol w:w="827"/>
        <w:gridCol w:w="707"/>
        <w:gridCol w:w="736"/>
      </w:tblGrid>
      <w:tr w:rsidR="00B13CC7">
        <w:trPr>
          <w:trHeight w:val="397"/>
        </w:trPr>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分值</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得分</w:t>
            </w:r>
            <w:r>
              <w:rPr>
                <w:sz w:val="21"/>
                <w:szCs w:val="21"/>
              </w:rPr>
              <w:t xml:space="preserve"> </w:t>
            </w:r>
          </w:p>
        </w:tc>
      </w:tr>
      <w:tr w:rsidR="00B13CC7">
        <w:trPr>
          <w:trHeight w:val="397"/>
        </w:trPr>
        <w:tc>
          <w:tcPr>
            <w:tcW w:w="3510" w:type="pct"/>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在过渡季典型工况下主要功能房间平均自然通风换气次数不小于2次/h的面积比例</w:t>
            </w:r>
            <w:r>
              <w:rPr>
                <w:sz w:val="21"/>
                <w:szCs w:val="21"/>
              </w:rPr>
              <w:t xml:space="preserve"> </w:t>
            </w:r>
          </w:p>
        </w:tc>
        <w:tc>
          <w:tcPr>
            <w:tcW w:w="54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≥60%</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6</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54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≥65%</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7</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54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≥70%</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8</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54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≥75%</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9</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54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≥80%</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10</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54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≥85%</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11</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54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≥90%</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12</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szCs w:val="21"/>
              </w:rPr>
            </w:pPr>
          </w:p>
        </w:tc>
        <w:tc>
          <w:tcPr>
            <w:tcW w:w="54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≥95%</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13</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w:t>
            </w:r>
            <w:r>
              <w:t xml:space="preserve"> </w:t>
            </w:r>
          </w:p>
        </w:tc>
      </w:tr>
      <w:tr w:rsidR="00B13CC7">
        <w:trPr>
          <w:trHeight w:val="397"/>
        </w:trPr>
        <w:tc>
          <w:tcPr>
            <w:tcW w:w="0" w:type="auto"/>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46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13</w:t>
            </w:r>
            <w:r>
              <w:rPr>
                <w:sz w:val="21"/>
                <w:szCs w:val="21"/>
              </w:rPr>
              <w:t xml:space="preserve"> </w:t>
            </w:r>
          </w:p>
        </w:tc>
        <w:tc>
          <w:tcPr>
            <w:tcW w:w="48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 13</w:t>
            </w:r>
          </w:p>
        </w:tc>
      </w:tr>
      <w:tr w:rsidR="00B13CC7">
        <w:tc>
          <w:tcPr>
            <w:tcW w:w="5496" w:type="dxa"/>
            <w:tcBorders>
              <w:top w:val="nil"/>
              <w:left w:val="nil"/>
              <w:bottom w:val="nil"/>
              <w:right w:val="nil"/>
            </w:tcBorders>
            <w:vAlign w:val="center"/>
          </w:tcPr>
          <w:p w:rsidR="00B13CC7" w:rsidRDefault="00B13CC7">
            <w:pPr>
              <w:rPr>
                <w:sz w:val="1"/>
              </w:rPr>
            </w:pPr>
          </w:p>
        </w:tc>
        <w:tc>
          <w:tcPr>
            <w:tcW w:w="850" w:type="dxa"/>
            <w:tcBorders>
              <w:top w:val="nil"/>
              <w:left w:val="nil"/>
              <w:bottom w:val="nil"/>
              <w:right w:val="nil"/>
            </w:tcBorders>
            <w:vAlign w:val="center"/>
          </w:tcPr>
          <w:p w:rsidR="00B13CC7" w:rsidRDefault="00B13CC7">
            <w:pPr>
              <w:rPr>
                <w:sz w:val="1"/>
              </w:rPr>
            </w:pPr>
          </w:p>
        </w:tc>
        <w:tc>
          <w:tcPr>
            <w:tcW w:w="726" w:type="dxa"/>
            <w:tcBorders>
              <w:top w:val="nil"/>
              <w:left w:val="nil"/>
              <w:bottom w:val="nil"/>
              <w:right w:val="nil"/>
            </w:tcBorders>
            <w:vAlign w:val="center"/>
          </w:tcPr>
          <w:p w:rsidR="00B13CC7" w:rsidRDefault="00B13CC7">
            <w:pPr>
              <w:rPr>
                <w:sz w:val="1"/>
              </w:rPr>
            </w:pPr>
          </w:p>
        </w:tc>
        <w:tc>
          <w:tcPr>
            <w:tcW w:w="756" w:type="dxa"/>
            <w:tcBorders>
              <w:top w:val="nil"/>
              <w:left w:val="nil"/>
              <w:bottom w:val="nil"/>
              <w:right w:val="nil"/>
            </w:tcBorders>
            <w:vAlign w:val="center"/>
          </w:tcPr>
          <w:p w:rsidR="00B13CC7" w:rsidRDefault="00B13CC7">
            <w:pPr>
              <w:rPr>
                <w:sz w:val="1"/>
              </w:rPr>
            </w:pP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hanging="125"/>
        <w:jc w:val="both"/>
        <w:rPr>
          <w:sz w:val="21"/>
          <w:szCs w:val="21"/>
        </w:rPr>
      </w:pPr>
      <w:r>
        <w:rPr>
          <w:rFonts w:hint="eastAsia"/>
          <w:sz w:val="21"/>
          <w:szCs w:val="21"/>
        </w:rPr>
        <w:t>建筑所处城市的建筑气候分区：III</w:t>
      </w:r>
      <w:r>
        <w:rPr>
          <w:rFonts w:hint="eastAsia"/>
          <w:sz w:val="21"/>
          <w:szCs w:val="21"/>
          <w:u w:val="single"/>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居住建筑：</w:t>
      </w:r>
      <w:r>
        <w:rPr>
          <w:sz w:val="21"/>
          <w:szCs w:val="21"/>
        </w:rPr>
        <w:t xml:space="preserve"> </w:t>
      </w:r>
    </w:p>
    <w:p w:rsidR="00B13CC7" w:rsidRDefault="00B1163C">
      <w:pPr>
        <w:pStyle w:val="a9"/>
        <w:spacing w:before="0" w:beforeAutospacing="0" w:after="0" w:afterAutospacing="0" w:line="288" w:lineRule="auto"/>
        <w:ind w:hanging="125"/>
        <w:jc w:val="both"/>
        <w:rPr>
          <w:sz w:val="21"/>
          <w:szCs w:val="21"/>
        </w:rPr>
      </w:pPr>
      <w:r>
        <w:rPr>
          <w:rFonts w:hint="eastAsia"/>
          <w:sz w:val="21"/>
          <w:szCs w:val="21"/>
        </w:rPr>
        <w:t>主要功能房间通风开口面积与房间地板面积比列表：</w:t>
      </w:r>
      <w:r>
        <w:rPr>
          <w:sz w:val="21"/>
          <w:szCs w:val="21"/>
        </w:rPr>
        <w:t xml:space="preserve"> </w:t>
      </w:r>
    </w:p>
    <w:tbl>
      <w:tblPr>
        <w:tblW w:w="5000" w:type="pct"/>
        <w:tblCellMar>
          <w:left w:w="0" w:type="dxa"/>
          <w:right w:w="0" w:type="dxa"/>
        </w:tblCellMar>
        <w:tblLook w:val="04A0" w:firstRow="1" w:lastRow="0" w:firstColumn="1" w:lastColumn="0" w:noHBand="0" w:noVBand="1"/>
      </w:tblPr>
      <w:tblGrid>
        <w:gridCol w:w="2150"/>
        <w:gridCol w:w="4601"/>
        <w:gridCol w:w="1539"/>
      </w:tblGrid>
      <w:tr w:rsidR="00B13CC7">
        <w:trPr>
          <w:trHeight w:val="397"/>
        </w:trPr>
        <w:tc>
          <w:tcPr>
            <w:tcW w:w="129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功能房间类型</w:t>
            </w:r>
            <w:r>
              <w:rPr>
                <w:sz w:val="21"/>
                <w:szCs w:val="21"/>
              </w:rPr>
              <w:t xml:space="preserve"> </w:t>
            </w:r>
          </w:p>
        </w:tc>
        <w:tc>
          <w:tcPr>
            <w:tcW w:w="277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通风开口面积与房间地板面积比</w:t>
            </w:r>
            <w:r>
              <w:rPr>
                <w:sz w:val="21"/>
                <w:szCs w:val="21"/>
              </w:rPr>
              <w:t xml:space="preserve"> </w:t>
            </w:r>
          </w:p>
        </w:tc>
        <w:tc>
          <w:tcPr>
            <w:tcW w:w="92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是否达标</w:t>
            </w:r>
            <w:r>
              <w:rPr>
                <w:sz w:val="21"/>
                <w:szCs w:val="21"/>
              </w:rPr>
              <w:t xml:space="preserve"> </w:t>
            </w:r>
          </w:p>
        </w:tc>
      </w:tr>
      <w:tr w:rsidR="00B13CC7">
        <w:trPr>
          <w:trHeight w:val="397"/>
        </w:trPr>
        <w:tc>
          <w:tcPr>
            <w:tcW w:w="129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c>
          <w:tcPr>
            <w:tcW w:w="277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c>
          <w:tcPr>
            <w:tcW w:w="92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r>
      <w:tr w:rsidR="00B13CC7">
        <w:trPr>
          <w:trHeight w:val="397"/>
        </w:trPr>
        <w:tc>
          <w:tcPr>
            <w:tcW w:w="129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c>
          <w:tcPr>
            <w:tcW w:w="277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c>
          <w:tcPr>
            <w:tcW w:w="92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r>
      <w:tr w:rsidR="00B13CC7">
        <w:trPr>
          <w:trHeight w:val="397"/>
        </w:trPr>
        <w:tc>
          <w:tcPr>
            <w:tcW w:w="1297"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c>
          <w:tcPr>
            <w:tcW w:w="277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c>
          <w:tcPr>
            <w:tcW w:w="928"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r>
    </w:tbl>
    <w:p w:rsidR="00B13CC7" w:rsidRDefault="00B1163C">
      <w:pPr>
        <w:pStyle w:val="a9"/>
        <w:spacing w:before="0" w:beforeAutospacing="0" w:after="0" w:afterAutospacing="0" w:line="288" w:lineRule="auto"/>
        <w:ind w:hanging="41"/>
        <w:rPr>
          <w:sz w:val="21"/>
          <w:szCs w:val="21"/>
        </w:rPr>
      </w:pPr>
      <w:r>
        <w:rPr>
          <w:rFonts w:hint="eastAsia"/>
          <w:b/>
          <w:bCs/>
          <w:sz w:val="21"/>
          <w:szCs w:val="21"/>
        </w:rPr>
        <w:lastRenderedPageBreak/>
        <w:t>公共建筑：</w:t>
      </w:r>
      <w:r>
        <w:rPr>
          <w:sz w:val="21"/>
          <w:szCs w:val="21"/>
        </w:rPr>
        <w:t xml:space="preserve"> </w:t>
      </w:r>
    </w:p>
    <w:p w:rsidR="00B13CC7" w:rsidRDefault="00B1163C">
      <w:pPr>
        <w:pStyle w:val="a9"/>
        <w:spacing w:before="0" w:beforeAutospacing="0" w:after="0" w:afterAutospacing="0" w:line="288" w:lineRule="auto"/>
        <w:rPr>
          <w:sz w:val="21"/>
          <w:szCs w:val="21"/>
        </w:rPr>
      </w:pPr>
      <w:r>
        <w:rPr>
          <w:rFonts w:hint="eastAsia"/>
          <w:sz w:val="21"/>
          <w:szCs w:val="21"/>
        </w:rPr>
        <w:t>简要描述建筑改善室内自然通风效果的技术措施及改善后的效果。（200字以内）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701"/>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rPr>
                <w:sz w:val="21"/>
                <w:szCs w:val="21"/>
              </w:rPr>
            </w:pPr>
            <w:r>
              <w:rPr>
                <w:rFonts w:ascii="Times New Roman" w:hAnsi="Times New Roman" w:cs="Times New Roman"/>
                <w:sz w:val="21"/>
                <w:szCs w:val="21"/>
              </w:rPr>
              <w:t> </w:t>
            </w:r>
            <w:r>
              <w:rPr>
                <w:rFonts w:ascii="Times New Roman" w:hAnsi="Times New Roman" w:cs="Times New Roman"/>
                <w:sz w:val="21"/>
                <w:szCs w:val="21"/>
              </w:rPr>
              <w:t>使用热压、风压自然通风，机械通风改善室内通风</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ind w:firstLine="120"/>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对于居住建筑：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、建筑设计平面图、立面图：应体现卫生间开窗情况；</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、门窗列表及门窗详图；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、主要功能房间通风开口面积与房间地板面积比例计算书。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对于公共建筑：</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、建筑设计平面图、立面图：应体现通风优化措施在图纸中的落实情况；</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、门窗列表及门窗详图；</w:t>
      </w:r>
      <w:r>
        <w:rPr>
          <w:sz w:val="21"/>
          <w:szCs w:val="21"/>
        </w:rPr>
        <w:t xml:space="preserve"> </w:t>
      </w:r>
    </w:p>
    <w:p w:rsidR="00B13CC7" w:rsidRDefault="00B1163C">
      <w:pPr>
        <w:pStyle w:val="a9"/>
        <w:spacing w:before="0" w:beforeAutospacing="0" w:after="0" w:afterAutospacing="0" w:line="288" w:lineRule="auto"/>
        <w:ind w:firstLine="120"/>
        <w:jc w:val="both"/>
        <w:rPr>
          <w:sz w:val="21"/>
          <w:szCs w:val="21"/>
        </w:rPr>
      </w:pPr>
      <w:r>
        <w:rPr>
          <w:rFonts w:ascii="Times New Roman" w:hAnsi="Times New Roman" w:cs="Times New Roman"/>
          <w:sz w:val="21"/>
          <w:szCs w:val="21"/>
        </w:rPr>
        <w:t>3</w:t>
      </w:r>
      <w:r>
        <w:rPr>
          <w:rFonts w:hint="eastAsia"/>
          <w:sz w:val="21"/>
          <w:szCs w:val="21"/>
        </w:rPr>
        <w:t>、自然通风模拟分析报告：应体现优化前后的通风效果对比，并需有主要功能房间的平均自然通风换气次数不小于</w:t>
      </w:r>
      <w:r>
        <w:rPr>
          <w:rFonts w:ascii="Times New Roman" w:hAnsi="Times New Roman" w:cs="Times New Roman"/>
          <w:sz w:val="21"/>
          <w:szCs w:val="21"/>
        </w:rPr>
        <w:t>2</w:t>
      </w:r>
      <w:r>
        <w:rPr>
          <w:rFonts w:hint="eastAsia"/>
          <w:sz w:val="21"/>
          <w:szCs w:val="21"/>
        </w:rPr>
        <w:t>次</w:t>
      </w:r>
      <w:r>
        <w:rPr>
          <w:rFonts w:ascii="Times New Roman" w:hAnsi="Times New Roman" w:cs="Times New Roman"/>
          <w:sz w:val="21"/>
          <w:szCs w:val="21"/>
        </w:rPr>
        <w:t>/h</w:t>
      </w:r>
      <w:r>
        <w:rPr>
          <w:rFonts w:hint="eastAsia"/>
          <w:sz w:val="21"/>
          <w:szCs w:val="21"/>
        </w:rPr>
        <w:t>的面积比例。</w:t>
      </w:r>
      <w:r>
        <w:rPr>
          <w:sz w:val="21"/>
          <w:szCs w:val="21"/>
        </w:rPr>
        <w:t xml:space="preserve"> </w:t>
      </w:r>
    </w:p>
    <w:p w:rsidR="00B13CC7" w:rsidRDefault="00B1163C">
      <w:pPr>
        <w:pStyle w:val="a9"/>
        <w:spacing w:before="0" w:beforeAutospacing="0" w:after="0" w:afterAutospacing="0" w:line="288" w:lineRule="auto"/>
        <w:ind w:firstLine="120"/>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firstLine="120"/>
        <w:jc w:val="both"/>
        <w:rPr>
          <w:sz w:val="21"/>
          <w:szCs w:val="21"/>
        </w:rPr>
      </w:pPr>
      <w:r>
        <w:rPr>
          <w:rFonts w:hint="eastAsia"/>
          <w:b/>
          <w:bCs/>
          <w:sz w:val="21"/>
          <w:szCs w:val="21"/>
        </w:rPr>
        <w:t>实际提交资料：</w:t>
      </w:r>
      <w:r>
        <w:rPr>
          <w:sz w:val="21"/>
          <w:szCs w:val="21"/>
        </w:rPr>
        <w:t xml:space="preserve"> </w:t>
      </w:r>
    </w:p>
    <w:tbl>
      <w:tblPr>
        <w:tblW w:w="8458" w:type="dxa"/>
        <w:tblCellMar>
          <w:left w:w="0" w:type="dxa"/>
          <w:right w:w="0" w:type="dxa"/>
        </w:tblCellMar>
        <w:tblLook w:val="04A0" w:firstRow="1" w:lastRow="0" w:firstColumn="1" w:lastColumn="0" w:noHBand="0" w:noVBand="1"/>
      </w:tblPr>
      <w:tblGrid>
        <w:gridCol w:w="8458"/>
      </w:tblGrid>
      <w:tr w:rsidR="00B13CC7">
        <w:trPr>
          <w:trHeight w:val="1984"/>
        </w:trPr>
        <w:tc>
          <w:tcPr>
            <w:tcW w:w="82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pPr>
            <w:r>
              <w:rPr>
                <w:rStyle w:val="sciencebox"/>
                <w:rFonts w:hint="eastAsia"/>
                <w:b/>
                <w:bCs/>
              </w:rPr>
              <w:t>自然通风效果优化模拟计算报告：9其他材料/ 改造后室外风环境模拟分析报告.docx</w:t>
            </w:r>
            <w:r>
              <w:rPr>
                <w:rFonts w:hint="eastAsia"/>
                <w:b/>
                <w:bCs/>
              </w:rPr>
              <w:br/>
            </w:r>
            <w:r>
              <w:rPr>
                <w:rStyle w:val="sciencebox"/>
                <w:rFonts w:hint="eastAsia"/>
                <w:b/>
                <w:bCs/>
              </w:rPr>
              <w:t>建筑设计说明：3建筑设计/ 建筑设计说明.zip</w:t>
            </w:r>
            <w:r>
              <w:rPr>
                <w:rFonts w:hint="eastAsia"/>
                <w:b/>
                <w:bCs/>
              </w:rPr>
              <w:br/>
            </w:r>
            <w:r>
              <w:rPr>
                <w:rStyle w:val="sciencebox"/>
                <w:rFonts w:hint="eastAsia"/>
                <w:b/>
                <w:bCs/>
              </w:rPr>
              <w:t>建筑设计施工图：3建筑设计/ 建筑设计施工图.zip</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8.2.11 气流组织合理。（总分7分）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4583" w:type="pct"/>
        <w:tblCellMar>
          <w:left w:w="0" w:type="dxa"/>
          <w:right w:w="0" w:type="dxa"/>
        </w:tblCellMar>
        <w:tblLook w:val="04A0" w:firstRow="1" w:lastRow="0" w:firstColumn="1" w:lastColumn="0" w:noHBand="0" w:noVBand="1"/>
      </w:tblPr>
      <w:tblGrid>
        <w:gridCol w:w="6174"/>
        <w:gridCol w:w="688"/>
        <w:gridCol w:w="737"/>
      </w:tblGrid>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分值</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得分</w:t>
            </w:r>
            <w:r>
              <w:rPr>
                <w:sz w:val="21"/>
                <w:szCs w:val="21"/>
              </w:rP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重要功能区域供暖、通风与空调工况下的气流组织满足热环境设计参数要求</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4</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4 </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避免卫生间、餐厅、地下车库等区域的空气和污染物串通到其他空间或室外活动场所</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3</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3 </w:t>
            </w:r>
            <w: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7</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pPr>
            <w:r>
              <w:rPr>
                <w:rFonts w:hint="eastAsia"/>
                <w:b/>
                <w:bCs/>
              </w:rPr>
              <w:t>7 </w:t>
            </w:r>
            <w:r>
              <w:t xml:space="preserve"> </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简要说明建筑重要功能区域气流组织形式。（200字以内）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701"/>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20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首层至三层：音乐教室、练琴房等采用风柜、盘管加新（排）风方式，气流组织为上送下回及上送上回</w:t>
            </w:r>
            <w:r>
              <w:rPr>
                <w:rFonts w:ascii="Times New Roman" w:hAnsi="Times New Roman" w:cs="Times New Roman"/>
                <w:sz w:val="21"/>
                <w:szCs w:val="21"/>
              </w:rPr>
              <w:br/>
              <w:t>​</w:t>
            </w:r>
            <w:r>
              <w:rPr>
                <w:rFonts w:ascii="Times New Roman" w:hAnsi="Times New Roman" w:cs="Times New Roman"/>
                <w:sz w:val="21"/>
                <w:szCs w:val="21"/>
              </w:rPr>
              <w:t>舞台、门厅等采用部分空气系统（</w:t>
            </w:r>
            <w:r>
              <w:rPr>
                <w:rFonts w:ascii="Times New Roman" w:hAnsi="Times New Roman" w:cs="Times New Roman"/>
                <w:sz w:val="21"/>
                <w:szCs w:val="21"/>
              </w:rPr>
              <w:t>AHU</w:t>
            </w:r>
            <w:r>
              <w:rPr>
                <w:rFonts w:ascii="Times New Roman" w:hAnsi="Times New Roman" w:cs="Times New Roman"/>
                <w:sz w:val="21"/>
                <w:szCs w:val="21"/>
              </w:rPr>
              <w:t>系统），气流组织为上送侧回</w:t>
            </w:r>
          </w:p>
        </w:tc>
      </w:tr>
    </w:tbl>
    <w:p w:rsidR="00B13CC7" w:rsidRDefault="00B1163C">
      <w:pPr>
        <w:pStyle w:val="a9"/>
        <w:spacing w:before="0" w:beforeAutospacing="0" w:after="0" w:afterAutospacing="0" w:line="288" w:lineRule="auto"/>
        <w:jc w:val="both"/>
        <w:rPr>
          <w:sz w:val="21"/>
          <w:szCs w:val="21"/>
        </w:rPr>
      </w:pPr>
      <w:r>
        <w:rPr>
          <w:rFonts w:hint="eastAsia"/>
          <w:sz w:val="21"/>
          <w:szCs w:val="21"/>
        </w:rPr>
        <w:t>简要说明建筑中防止污浊空气或者污染物串通到其他空间或者室外的措施。（200字以内）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701"/>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 </w:t>
            </w:r>
            <w:r>
              <w:rPr>
                <w:rFonts w:ascii="MS Mincho" w:eastAsia="MS Mincho" w:hAnsi="MS Mincho" w:cs="MS Mincho" w:hint="eastAsia"/>
                <w:sz w:val="21"/>
                <w:szCs w:val="21"/>
              </w:rPr>
              <w:t>​</w:t>
            </w:r>
            <w:r>
              <w:rPr>
                <w:rFonts w:hint="eastAsia"/>
                <w:sz w:val="21"/>
                <w:szCs w:val="21"/>
              </w:rPr>
              <w:t>也无法与各层卫生间：排风经外窗排出室外</w:t>
            </w:r>
            <w:r>
              <w:rPr>
                <w:rFonts w:hint="eastAsia"/>
                <w:sz w:val="21"/>
                <w:szCs w:val="21"/>
              </w:rPr>
              <w:br/>
            </w:r>
            <w:r>
              <w:rPr>
                <w:rFonts w:ascii="MS Mincho" w:eastAsia="MS Mincho" w:hAnsi="MS Mincho" w:cs="MS Mincho" w:hint="eastAsia"/>
                <w:sz w:val="21"/>
                <w:szCs w:val="21"/>
              </w:rPr>
              <w:t>​</w:t>
            </w:r>
            <w:r>
              <w:rPr>
                <w:rFonts w:hint="eastAsia"/>
                <w:sz w:val="21"/>
                <w:szCs w:val="21"/>
              </w:rPr>
              <w:t>客房、公寓卫生间：排风经竖井设备层和避难层排出室外</w:t>
            </w:r>
          </w:p>
        </w:tc>
      </w:tr>
    </w:tbl>
    <w:p w:rsidR="00B13CC7" w:rsidRDefault="00B1163C">
      <w:pPr>
        <w:pStyle w:val="a9"/>
        <w:spacing w:before="0" w:beforeAutospacing="0" w:after="0" w:afterAutospacing="0" w:line="288" w:lineRule="auto"/>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、建筑总平面图、平面图和立面图；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、暖通设计图纸和设计说明：应说明重要功能区域环境参数设计情况，以及气流组织形式；</w:t>
      </w:r>
      <w:r>
        <w:rPr>
          <w:sz w:val="21"/>
          <w:szCs w:val="21"/>
        </w:rPr>
        <w:t xml:space="preserve"> </w:t>
      </w:r>
    </w:p>
    <w:p w:rsidR="00B13CC7" w:rsidRDefault="00B1163C">
      <w:pPr>
        <w:pStyle w:val="a9"/>
        <w:spacing w:before="0" w:beforeAutospacing="0" w:after="0" w:afterAutospacing="0" w:line="288" w:lineRule="auto"/>
        <w:ind w:firstLine="120"/>
        <w:jc w:val="both"/>
        <w:rPr>
          <w:sz w:val="21"/>
          <w:szCs w:val="21"/>
        </w:rPr>
      </w:pPr>
      <w:r>
        <w:rPr>
          <w:rFonts w:ascii="Times New Roman" w:hAnsi="Times New Roman" w:cs="Times New Roman"/>
          <w:sz w:val="21"/>
          <w:szCs w:val="21"/>
        </w:rPr>
        <w:t>3</w:t>
      </w:r>
      <w:r>
        <w:rPr>
          <w:rFonts w:hint="eastAsia"/>
          <w:sz w:val="21"/>
          <w:szCs w:val="21"/>
        </w:rPr>
        <w:t>、如有高大空间（如剧院、体育场馆、博物馆、展览馆等）或对气流组织有特殊要求的区域，还需要提供气流组织模拟分析报告。</w:t>
      </w:r>
      <w:r>
        <w:rPr>
          <w:sz w:val="21"/>
          <w:szCs w:val="21"/>
        </w:rPr>
        <w:t xml:space="preserve"> </w:t>
      </w:r>
    </w:p>
    <w:p w:rsidR="00B13CC7" w:rsidRDefault="00B1163C">
      <w:pPr>
        <w:pStyle w:val="a9"/>
        <w:spacing w:before="0" w:beforeAutospacing="0" w:after="0" w:afterAutospacing="0" w:line="288" w:lineRule="auto"/>
        <w:ind w:firstLine="120"/>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firstLine="120"/>
        <w:jc w:val="both"/>
        <w:rPr>
          <w:sz w:val="21"/>
          <w:szCs w:val="21"/>
        </w:rPr>
      </w:pPr>
      <w:r>
        <w:rPr>
          <w:rFonts w:hint="eastAsia"/>
          <w:b/>
          <w:bCs/>
          <w:sz w:val="21"/>
          <w:szCs w:val="21"/>
        </w:rPr>
        <w:t>实际提交资料：</w:t>
      </w:r>
      <w:r>
        <w:rPr>
          <w:sz w:val="21"/>
          <w:szCs w:val="21"/>
        </w:rPr>
        <w:t xml:space="preserve"> </w:t>
      </w:r>
    </w:p>
    <w:tbl>
      <w:tblPr>
        <w:tblW w:w="8458" w:type="dxa"/>
        <w:tblCellMar>
          <w:left w:w="0" w:type="dxa"/>
          <w:right w:w="0" w:type="dxa"/>
        </w:tblCellMar>
        <w:tblLook w:val="04A0" w:firstRow="1" w:lastRow="0" w:firstColumn="1" w:lastColumn="0" w:noHBand="0" w:noVBand="1"/>
      </w:tblPr>
      <w:tblGrid>
        <w:gridCol w:w="8458"/>
      </w:tblGrid>
      <w:tr w:rsidR="00B13CC7">
        <w:trPr>
          <w:trHeight w:val="1984"/>
        </w:trPr>
        <w:tc>
          <w:tcPr>
            <w:tcW w:w="822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sz w:val="21"/>
                <w:szCs w:val="21"/>
              </w:rPr>
              <w:lastRenderedPageBreak/>
              <w:t>气流组织模拟分析报告：3建筑设计/ 气流组织模拟分析报告.docx</w:t>
            </w:r>
            <w:r>
              <w:rPr>
                <w:rFonts w:hint="eastAsia"/>
                <w:sz w:val="21"/>
                <w:szCs w:val="21"/>
              </w:rPr>
              <w:br/>
            </w:r>
            <w:r>
              <w:rPr>
                <w:rStyle w:val="sciencebox"/>
                <w:rFonts w:hint="eastAsia"/>
                <w:sz w:val="21"/>
                <w:szCs w:val="21"/>
              </w:rPr>
              <w:t>暖通空调设计说明：5暖通设计/ 暖通设计说明.docx</w:t>
            </w:r>
            <w:r>
              <w:rPr>
                <w:rFonts w:hint="eastAsia"/>
                <w:sz w:val="21"/>
                <w:szCs w:val="21"/>
              </w:rPr>
              <w:br/>
            </w:r>
            <w:r>
              <w:rPr>
                <w:rStyle w:val="sciencebox"/>
                <w:rFonts w:hint="eastAsia"/>
                <w:sz w:val="21"/>
                <w:szCs w:val="21"/>
              </w:rPr>
              <w:t>暖通空调施工图：5暖通设计/ 暖通空调施工图.pdf</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8.2.12 主要功能房间中人员密度较高且随时间变化大的区域设置室内空气质量监控系统。（总分8分）</w:t>
      </w:r>
      <w:r>
        <w:t xml:space="preserve"> </w:t>
      </w:r>
    </w:p>
    <w:p w:rsidR="00B13CC7" w:rsidRDefault="00B1163C">
      <w:pPr>
        <w:pStyle w:val="a9"/>
        <w:spacing w:before="0" w:beforeAutospacing="0" w:after="0" w:afterAutospacing="0"/>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4583" w:type="pct"/>
        <w:tblCellMar>
          <w:left w:w="0" w:type="dxa"/>
          <w:right w:w="0" w:type="dxa"/>
        </w:tblCellMar>
        <w:tblLook w:val="04A0" w:firstRow="1" w:lastRow="0" w:firstColumn="1" w:lastColumn="0" w:noHBand="0" w:noVBand="1"/>
      </w:tblPr>
      <w:tblGrid>
        <w:gridCol w:w="6174"/>
        <w:gridCol w:w="688"/>
        <w:gridCol w:w="737"/>
      </w:tblGrid>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分值</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得分</w:t>
            </w:r>
            <w:r>
              <w:rPr>
                <w:sz w:val="21"/>
                <w:szCs w:val="21"/>
              </w:rP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对室内的二氧化碳浓度进行数据采集、分析，并与通风系统联动</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5</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5</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实现室内污染物浓度超标实时报警，并与通风系统联动</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3</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3</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453"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8</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8 </w:t>
            </w:r>
            <w:r>
              <w:rPr>
                <w:sz w:val="21"/>
                <w:szCs w:val="21"/>
              </w:rPr>
              <w:t xml:space="preserve"> </w:t>
            </w:r>
          </w:p>
        </w:tc>
      </w:tr>
    </w:tbl>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（住宅建筑及非集中通风空调的公共建筑，本项目不参评。）</w:t>
      </w:r>
      <w:r>
        <w:rPr>
          <w:sz w:val="21"/>
          <w:szCs w:val="21"/>
        </w:rPr>
        <w:t xml:space="preserve"> </w:t>
      </w:r>
    </w:p>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简要说明室内空气质量监控系统监控参数,系统功能以及控制策略。（</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701"/>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rFonts w:ascii="Times New Roman" w:hAnsi="Times New Roman" w:cs="Times New Roman"/>
                <w:sz w:val="21"/>
                <w:szCs w:val="21"/>
              </w:rPr>
              <w:t>新风：送风温度控制：根据设定值与测量值之差控制冷水阀开度；</w:t>
            </w:r>
            <w:r>
              <w:rPr>
                <w:rFonts w:ascii="Times New Roman" w:hAnsi="Times New Roman" w:cs="Times New Roman"/>
                <w:sz w:val="21"/>
                <w:szCs w:val="21"/>
              </w:rPr>
              <w:br/>
            </w:r>
            <w:r>
              <w:rPr>
                <w:rFonts w:ascii="Times New Roman" w:hAnsi="Times New Roman" w:cs="Times New Roman"/>
                <w:sz w:val="21"/>
                <w:szCs w:val="21"/>
              </w:rPr>
              <w:t>新风机启停控制：根据事先排定的工作时间表，定时启停机组等；</w:t>
            </w:r>
            <w:r>
              <w:rPr>
                <w:rFonts w:ascii="Times New Roman" w:hAnsi="Times New Roman" w:cs="Times New Roman"/>
                <w:sz w:val="21"/>
                <w:szCs w:val="21"/>
              </w:rPr>
              <w:br/>
            </w:r>
            <w:r>
              <w:rPr>
                <w:rFonts w:ascii="Times New Roman" w:hAnsi="Times New Roman" w:cs="Times New Roman"/>
                <w:sz w:val="21"/>
                <w:szCs w:val="21"/>
              </w:rPr>
              <w:t>监控：送风段温湿度，机组运行</w:t>
            </w:r>
            <w:r>
              <w:rPr>
                <w:rFonts w:ascii="Times New Roman" w:hAnsi="Times New Roman" w:cs="Times New Roman"/>
                <w:sz w:val="21"/>
                <w:szCs w:val="21"/>
              </w:rPr>
              <w:t>/</w:t>
            </w:r>
            <w:r>
              <w:rPr>
                <w:rFonts w:ascii="Times New Roman" w:hAnsi="Times New Roman" w:cs="Times New Roman"/>
                <w:sz w:val="21"/>
                <w:szCs w:val="21"/>
              </w:rPr>
              <w:t>停止；</w:t>
            </w:r>
            <w:r>
              <w:rPr>
                <w:rFonts w:ascii="Times New Roman" w:hAnsi="Times New Roman" w:cs="Times New Roman"/>
                <w:sz w:val="21"/>
                <w:szCs w:val="21"/>
              </w:rPr>
              <w:br/>
            </w:r>
            <w:r>
              <w:rPr>
                <w:rFonts w:ascii="Times New Roman" w:hAnsi="Times New Roman" w:cs="Times New Roman"/>
                <w:sz w:val="21"/>
                <w:szCs w:val="21"/>
              </w:rPr>
              <w:t>报警：过滤器阻塞、风机故障报警。</w:t>
            </w:r>
            <w:r>
              <w:rPr>
                <w:rFonts w:ascii="Times New Roman" w:hAnsi="Times New Roman" w:cs="Times New Roman"/>
                <w:sz w:val="21"/>
                <w:szCs w:val="21"/>
              </w:rPr>
              <w:br/>
            </w:r>
            <w:r>
              <w:rPr>
                <w:rFonts w:ascii="Times New Roman" w:hAnsi="Times New Roman" w:cs="Times New Roman"/>
                <w:sz w:val="21"/>
                <w:szCs w:val="21"/>
              </w:rPr>
              <w:t>全空气：送风温度控制：根据设定值与测量值之差控制冷水阀开度；</w:t>
            </w:r>
            <w:r>
              <w:rPr>
                <w:rFonts w:ascii="Times New Roman" w:hAnsi="Times New Roman" w:cs="Times New Roman"/>
                <w:sz w:val="21"/>
                <w:szCs w:val="21"/>
              </w:rPr>
              <w:br/>
            </w:r>
            <w:r>
              <w:rPr>
                <w:rFonts w:ascii="Times New Roman" w:hAnsi="Times New Roman" w:cs="Times New Roman"/>
                <w:sz w:val="21"/>
                <w:szCs w:val="21"/>
              </w:rPr>
              <w:t>风阀控制：最小新风量，新回风比例控制；</w:t>
            </w:r>
            <w:r>
              <w:rPr>
                <w:rFonts w:ascii="Times New Roman" w:hAnsi="Times New Roman" w:cs="Times New Roman"/>
                <w:sz w:val="21"/>
                <w:szCs w:val="21"/>
              </w:rPr>
              <w:br/>
            </w:r>
            <w:r>
              <w:rPr>
                <w:rFonts w:ascii="Times New Roman" w:hAnsi="Times New Roman" w:cs="Times New Roman"/>
                <w:sz w:val="21"/>
                <w:szCs w:val="21"/>
              </w:rPr>
              <w:t>监控：送风段温湿度，机组运行</w:t>
            </w:r>
            <w:r>
              <w:rPr>
                <w:rFonts w:ascii="Times New Roman" w:hAnsi="Times New Roman" w:cs="Times New Roman"/>
                <w:sz w:val="21"/>
                <w:szCs w:val="21"/>
              </w:rPr>
              <w:t>/</w:t>
            </w:r>
            <w:r>
              <w:rPr>
                <w:rFonts w:ascii="Times New Roman" w:hAnsi="Times New Roman" w:cs="Times New Roman"/>
                <w:sz w:val="21"/>
                <w:szCs w:val="21"/>
              </w:rPr>
              <w:t>停止；</w:t>
            </w:r>
            <w:r>
              <w:rPr>
                <w:rFonts w:ascii="Times New Roman" w:hAnsi="Times New Roman" w:cs="Times New Roman"/>
                <w:sz w:val="21"/>
                <w:szCs w:val="21"/>
              </w:rPr>
              <w:br/>
            </w:r>
            <w:r>
              <w:rPr>
                <w:rFonts w:ascii="Times New Roman" w:hAnsi="Times New Roman" w:cs="Times New Roman"/>
                <w:sz w:val="21"/>
                <w:szCs w:val="21"/>
              </w:rPr>
              <w:t>定时启停控制：可事先排定的工作时间表等；</w:t>
            </w:r>
            <w:r>
              <w:rPr>
                <w:rFonts w:ascii="Times New Roman" w:hAnsi="Times New Roman" w:cs="Times New Roman"/>
                <w:sz w:val="21"/>
                <w:szCs w:val="21"/>
              </w:rPr>
              <w:br/>
            </w:r>
            <w:r>
              <w:rPr>
                <w:rFonts w:ascii="Times New Roman" w:hAnsi="Times New Roman" w:cs="Times New Roman"/>
                <w:sz w:val="21"/>
                <w:szCs w:val="21"/>
              </w:rPr>
              <w:t>报警：参数越限、过滤器阻塞、风机异常报警。</w:t>
            </w:r>
            <w:r>
              <w:rPr>
                <w:rFonts w:ascii="Times New Roman" w:hAnsi="Times New Roman" w:cs="Times New Roman"/>
                <w:sz w:val="21"/>
                <w:szCs w:val="21"/>
              </w:rPr>
              <w:br/>
              <w:t>​</w:t>
            </w:r>
            <w:r>
              <w:rPr>
                <w:sz w:val="21"/>
                <w:szCs w:val="21"/>
              </w:rPr>
              <w:t xml:space="preserve"> </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、暖通设计说明：应包含空气质量监控系统的说明；</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、暖通平面图：应标注空气质量监测传感器位置；</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21"/>
          <w:szCs w:val="21"/>
        </w:rPr>
        <w:t>BA</w:t>
      </w:r>
      <w:r>
        <w:rPr>
          <w:rFonts w:hint="eastAsia"/>
          <w:sz w:val="21"/>
          <w:szCs w:val="21"/>
        </w:rPr>
        <w:t>监控原理图：应包含空气质量监控系统以及联动系统原理图；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w:t>
      </w:r>
      <w:r>
        <w:rPr>
          <w:rFonts w:ascii="Times New Roman" w:hAnsi="Times New Roman" w:cs="Times New Roman"/>
          <w:sz w:val="21"/>
          <w:szCs w:val="21"/>
        </w:rPr>
        <w:t>BA</w:t>
      </w:r>
      <w:r>
        <w:rPr>
          <w:rFonts w:hint="eastAsia"/>
          <w:sz w:val="21"/>
          <w:szCs w:val="21"/>
        </w:rPr>
        <w:t>监控点数表：应包含空气质量监测传感器的点数。</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633"/>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hint="eastAsia"/>
                <w:b/>
                <w:bCs/>
                <w:sz w:val="21"/>
                <w:szCs w:val="21"/>
              </w:rPr>
              <w:t>暖通空调施工图：5暖通设计/ 暖通空调施工图.pdf</w:t>
            </w:r>
            <w:r>
              <w:rPr>
                <w:rFonts w:hint="eastAsia"/>
                <w:b/>
                <w:bCs/>
                <w:sz w:val="21"/>
                <w:szCs w:val="21"/>
              </w:rPr>
              <w:br/>
            </w:r>
            <w:r>
              <w:rPr>
                <w:rStyle w:val="sciencebox"/>
                <w:rFonts w:hint="eastAsia"/>
                <w:b/>
                <w:bCs/>
                <w:sz w:val="21"/>
                <w:szCs w:val="21"/>
              </w:rPr>
              <w:t>建筑智能化施工图：8电气设计/ 暖通智能化施工图.docx</w:t>
            </w:r>
            <w:r>
              <w:rPr>
                <w:rFonts w:hint="eastAsia"/>
                <w:b/>
                <w:bCs/>
                <w:sz w:val="21"/>
                <w:szCs w:val="21"/>
              </w:rPr>
              <w:br/>
            </w:r>
            <w:r>
              <w:rPr>
                <w:rStyle w:val="sciencebox"/>
                <w:rFonts w:hint="eastAsia"/>
                <w:b/>
                <w:bCs/>
                <w:sz w:val="21"/>
                <w:szCs w:val="21"/>
              </w:rPr>
              <w:t>暖通空调设计说明：5暖通设计/ 暖通设计说明.docx</w:t>
            </w:r>
            <w:r>
              <w:rPr>
                <w:rFonts w:hint="eastAsia"/>
                <w:b/>
                <w:bCs/>
                <w:sz w:val="21"/>
                <w:szCs w:val="21"/>
              </w:rPr>
              <w:br/>
            </w:r>
            <w:r>
              <w:rPr>
                <w:rStyle w:val="sciencebox"/>
                <w:rFonts w:hint="eastAsia"/>
                <w:b/>
                <w:bCs/>
                <w:sz w:val="21"/>
                <w:szCs w:val="21"/>
              </w:rPr>
              <w:t>建筑智能化设计说明：8电气设计/ 建筑智能化设计说明.docx</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rPr>
          <w:rFonts w:ascii="黑体" w:eastAsia="黑体" w:hAnsi="黑体"/>
          <w:b/>
          <w:bCs/>
        </w:rPr>
      </w:pPr>
      <w:r>
        <w:rPr>
          <w:rFonts w:ascii="黑体" w:eastAsia="黑体" w:hAnsi="黑体"/>
        </w:rPr>
        <w:br w:type="page"/>
      </w:r>
    </w:p>
    <w:p w:rsidR="00B13CC7" w:rsidRDefault="00B1163C">
      <w:pPr>
        <w:pStyle w:val="3"/>
      </w:pPr>
      <w:r>
        <w:rPr>
          <w:rFonts w:hint="eastAsia"/>
          <w:szCs w:val="24"/>
        </w:rPr>
        <w:lastRenderedPageBreak/>
        <w:t>8.2.13 地下车库设置与排风设备联动的一氧化碳浓度监测装置。（总分5分）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1)</w:t>
      </w:r>
      <w:r>
        <w:rPr>
          <w:rFonts w:ascii="Times New Roman" w:hAnsi="Times New Roman" w:cs="Times New Roman"/>
          <w:sz w:val="14"/>
          <w:szCs w:val="14"/>
        </w:rPr>
        <w:t xml:space="preserve">       </w:t>
      </w:r>
      <w:r>
        <w:rPr>
          <w:rFonts w:hint="eastAsia"/>
          <w:b/>
          <w:bCs/>
          <w:sz w:val="21"/>
          <w:szCs w:val="21"/>
        </w:rPr>
        <w:t>得分自评</w:t>
      </w:r>
      <w:r>
        <w:rPr>
          <w:sz w:val="21"/>
          <w:szCs w:val="21"/>
        </w:rPr>
        <w:t xml:space="preserve"> </w:t>
      </w:r>
    </w:p>
    <w:tbl>
      <w:tblPr>
        <w:tblW w:w="4583" w:type="pct"/>
        <w:tblCellMar>
          <w:left w:w="0" w:type="dxa"/>
          <w:right w:w="0" w:type="dxa"/>
        </w:tblCellMar>
        <w:tblLook w:val="04A0" w:firstRow="1" w:lastRow="0" w:firstColumn="1" w:lastColumn="0" w:noHBand="0" w:noVBand="1"/>
      </w:tblPr>
      <w:tblGrid>
        <w:gridCol w:w="6173"/>
        <w:gridCol w:w="690"/>
        <w:gridCol w:w="736"/>
      </w:tblGrid>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分值</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b/>
                <w:bCs/>
                <w:sz w:val="21"/>
                <w:szCs w:val="21"/>
              </w:rPr>
              <w:t>自评</w:t>
            </w:r>
            <w: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得分</w:t>
            </w:r>
            <w:r>
              <w:rPr>
                <w:sz w:val="21"/>
                <w:szCs w:val="21"/>
              </w:rP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地下车库设置一氧化碳浓度监测装置并与排风设备联动</w:t>
            </w:r>
            <w:r>
              <w:rPr>
                <w:sz w:val="21"/>
                <w:szCs w:val="21"/>
              </w:rP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5</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0 </w:t>
            </w:r>
            <w:r>
              <w:rPr>
                <w:sz w:val="21"/>
                <w:szCs w:val="21"/>
              </w:rPr>
              <w:t xml:space="preserve"> </w:t>
            </w:r>
          </w:p>
        </w:tc>
      </w:tr>
      <w:tr w:rsidR="00B13CC7">
        <w:trPr>
          <w:trHeight w:val="397"/>
        </w:trPr>
        <w:tc>
          <w:tcPr>
            <w:tcW w:w="4062"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合计</w:t>
            </w:r>
            <w:r>
              <w:rPr>
                <w:sz w:val="21"/>
                <w:szCs w:val="21"/>
              </w:rPr>
              <w:t xml:space="preserve"> </w:t>
            </w:r>
          </w:p>
        </w:tc>
        <w:tc>
          <w:tcPr>
            <w:tcW w:w="454"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5</w:t>
            </w:r>
            <w:r>
              <w:rPr>
                <w:sz w:val="21"/>
                <w:szCs w:val="21"/>
              </w:rPr>
              <w:t xml:space="preserve"> </w:t>
            </w:r>
          </w:p>
        </w:tc>
        <w:tc>
          <w:tcPr>
            <w:tcW w:w="485"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0</w:t>
            </w:r>
          </w:p>
        </w:tc>
      </w:tr>
    </w:tbl>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（未设地下车库的建筑，本项目不参评。）</w:t>
      </w:r>
      <w:r>
        <w:rPr>
          <w:sz w:val="21"/>
          <w:szCs w:val="21"/>
        </w:rPr>
        <w:t xml:space="preserve"> </w:t>
      </w:r>
    </w:p>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2)</w:t>
      </w:r>
      <w:r>
        <w:rPr>
          <w:rFonts w:ascii="Times New Roman" w:hAnsi="Times New Roman" w:cs="Times New Roman"/>
          <w:sz w:val="14"/>
          <w:szCs w:val="14"/>
        </w:rPr>
        <w:t xml:space="preserve">       </w:t>
      </w:r>
      <w:r>
        <w:rPr>
          <w:rFonts w:hint="eastAsia"/>
          <w:b/>
          <w:bCs/>
          <w:sz w:val="21"/>
          <w:szCs w:val="21"/>
        </w:rPr>
        <w:t>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简要说明地下车库CO监控系统功能以及控制策略。（</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701"/>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sz w:val="21"/>
                <w:szCs w:val="21"/>
              </w:rPr>
              <w:t> 本建筑无地下一层</w:t>
            </w:r>
          </w:p>
        </w:tc>
      </w:tr>
    </w:tbl>
    <w:p w:rsidR="00B13CC7" w:rsidRDefault="00B1163C">
      <w:pPr>
        <w:pStyle w:val="a9"/>
        <w:spacing w:before="0" w:beforeAutospacing="0" w:after="0" w:afterAutospacing="0" w:line="288" w:lineRule="auto"/>
        <w:ind w:hanging="415"/>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ind w:left="420" w:hanging="420"/>
        <w:jc w:val="both"/>
        <w:rPr>
          <w:sz w:val="21"/>
          <w:szCs w:val="21"/>
        </w:rPr>
      </w:pPr>
      <w:r>
        <w:rPr>
          <w:rFonts w:hint="eastAsia"/>
          <w:b/>
          <w:bCs/>
          <w:sz w:val="21"/>
          <w:szCs w:val="21"/>
        </w:rPr>
        <w:t>3)</w:t>
      </w:r>
      <w:r>
        <w:rPr>
          <w:rFonts w:ascii="Times New Roman" w:hAnsi="Times New Roman" w:cs="Times New Roman"/>
          <w:sz w:val="14"/>
          <w:szCs w:val="14"/>
        </w:rPr>
        <w:t xml:space="preserve">       </w:t>
      </w:r>
      <w:r>
        <w:rPr>
          <w:rFonts w:hint="eastAsia"/>
          <w:b/>
          <w:bCs/>
          <w:sz w:val="21"/>
          <w:szCs w:val="21"/>
        </w:rPr>
        <w:t>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、暖通设计说明：应包含地下车库</w:t>
      </w:r>
      <w:r>
        <w:rPr>
          <w:rFonts w:ascii="Times New Roman" w:hAnsi="Times New Roman" w:cs="Times New Roman"/>
          <w:sz w:val="21"/>
          <w:szCs w:val="21"/>
        </w:rPr>
        <w:t>CO</w:t>
      </w:r>
      <w:r>
        <w:rPr>
          <w:rFonts w:hint="eastAsia"/>
          <w:sz w:val="21"/>
          <w:szCs w:val="21"/>
        </w:rPr>
        <w:t>监控系统的说明；</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2</w:t>
      </w:r>
      <w:r>
        <w:rPr>
          <w:rFonts w:hint="eastAsia"/>
          <w:sz w:val="21"/>
          <w:szCs w:val="21"/>
        </w:rPr>
        <w:t>、地下车库通风平面图：应标注地下车库</w:t>
      </w:r>
      <w:r>
        <w:rPr>
          <w:rFonts w:ascii="Times New Roman" w:hAnsi="Times New Roman" w:cs="Times New Roman"/>
          <w:sz w:val="21"/>
          <w:szCs w:val="21"/>
        </w:rPr>
        <w:t>CO</w:t>
      </w:r>
      <w:r>
        <w:rPr>
          <w:rFonts w:hint="eastAsia"/>
          <w:sz w:val="21"/>
          <w:szCs w:val="21"/>
        </w:rPr>
        <w:t>监测传感器位置；</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w:t>
      </w:r>
      <w:r>
        <w:rPr>
          <w:rFonts w:ascii="Times New Roman" w:hAnsi="Times New Roman" w:cs="Times New Roman"/>
          <w:sz w:val="21"/>
          <w:szCs w:val="21"/>
        </w:rPr>
        <w:t>BA</w:t>
      </w:r>
      <w:r>
        <w:rPr>
          <w:rFonts w:hint="eastAsia"/>
          <w:sz w:val="21"/>
          <w:szCs w:val="21"/>
        </w:rPr>
        <w:t>监控原理图：应包含地下车库</w:t>
      </w:r>
      <w:r>
        <w:rPr>
          <w:rFonts w:ascii="Times New Roman" w:hAnsi="Times New Roman" w:cs="Times New Roman"/>
          <w:sz w:val="21"/>
          <w:szCs w:val="21"/>
        </w:rPr>
        <w:t>CO</w:t>
      </w:r>
      <w:r>
        <w:rPr>
          <w:rFonts w:hint="eastAsia"/>
          <w:sz w:val="21"/>
          <w:szCs w:val="21"/>
        </w:rPr>
        <w:t>监控系统以及联动系统原理图；</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4</w:t>
      </w:r>
      <w:r>
        <w:rPr>
          <w:rFonts w:hint="eastAsia"/>
          <w:sz w:val="21"/>
          <w:szCs w:val="21"/>
        </w:rPr>
        <w:t>、</w:t>
      </w:r>
      <w:r>
        <w:rPr>
          <w:rFonts w:ascii="Times New Roman" w:hAnsi="Times New Roman" w:cs="Times New Roman"/>
          <w:sz w:val="21"/>
          <w:szCs w:val="21"/>
        </w:rPr>
        <w:t>BA</w:t>
      </w:r>
      <w:r>
        <w:rPr>
          <w:rFonts w:hint="eastAsia"/>
          <w:sz w:val="21"/>
          <w:szCs w:val="21"/>
        </w:rPr>
        <w:t>监控点数表：应包含地下车库</w:t>
      </w:r>
      <w:r>
        <w:rPr>
          <w:rFonts w:ascii="Times New Roman" w:hAnsi="Times New Roman" w:cs="Times New Roman"/>
          <w:sz w:val="21"/>
          <w:szCs w:val="21"/>
        </w:rPr>
        <w:t>CO</w:t>
      </w:r>
      <w:r>
        <w:rPr>
          <w:rFonts w:hint="eastAsia"/>
          <w:sz w:val="21"/>
          <w:szCs w:val="21"/>
        </w:rPr>
        <w:t>监测传感器的点数。</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730"/>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Style w:val="sciencebox"/>
                <w:rFonts w:ascii="Times New Roman" w:hAnsi="Times New Roman"/>
                <w:sz w:val="21"/>
                <w:szCs w:val="21"/>
              </w:rPr>
              <w:t>建筑智能化施工图：</w:t>
            </w:r>
            <w:r>
              <w:rPr>
                <w:rStyle w:val="sciencebox"/>
                <w:rFonts w:ascii="Times New Roman" w:hAnsi="Times New Roman"/>
                <w:sz w:val="21"/>
                <w:szCs w:val="21"/>
              </w:rPr>
              <w:t>8</w:t>
            </w:r>
            <w:r>
              <w:rPr>
                <w:rStyle w:val="sciencebox"/>
                <w:rFonts w:ascii="Times New Roman" w:hAnsi="Times New Roman"/>
                <w:sz w:val="21"/>
                <w:szCs w:val="21"/>
              </w:rPr>
              <w:t>电气设计</w:t>
            </w:r>
            <w:r>
              <w:rPr>
                <w:rStyle w:val="sciencebox"/>
                <w:rFonts w:ascii="Times New Roman" w:hAnsi="Times New Roman"/>
                <w:sz w:val="21"/>
                <w:szCs w:val="21"/>
              </w:rPr>
              <w:t xml:space="preserve">/ </w:t>
            </w:r>
            <w:r>
              <w:rPr>
                <w:rStyle w:val="sciencebox"/>
                <w:rFonts w:ascii="Times New Roman" w:hAnsi="Times New Roman"/>
                <w:sz w:val="21"/>
                <w:szCs w:val="21"/>
              </w:rPr>
              <w:t>暖通智能化施工图</w:t>
            </w:r>
            <w:r>
              <w:rPr>
                <w:rStyle w:val="sciencebox"/>
                <w:rFonts w:ascii="Times New Roman" w:hAnsi="Times New Roman"/>
                <w:sz w:val="21"/>
                <w:szCs w:val="21"/>
              </w:rPr>
              <w:t>.docx</w:t>
            </w:r>
            <w:r>
              <w:rPr>
                <w:rFonts w:ascii="Times New Roman" w:hAnsi="Times New Roman" w:cs="Times New Roman"/>
                <w:sz w:val="21"/>
                <w:szCs w:val="21"/>
              </w:rPr>
              <w:br/>
            </w:r>
            <w:r>
              <w:rPr>
                <w:rStyle w:val="sciencebox"/>
                <w:rFonts w:ascii="Times New Roman" w:hAnsi="Times New Roman"/>
                <w:sz w:val="21"/>
                <w:szCs w:val="21"/>
              </w:rPr>
              <w:t>暖通空调设计说明：</w:t>
            </w:r>
            <w:r>
              <w:rPr>
                <w:rStyle w:val="sciencebox"/>
                <w:rFonts w:ascii="Times New Roman" w:hAnsi="Times New Roman"/>
                <w:sz w:val="21"/>
                <w:szCs w:val="21"/>
              </w:rPr>
              <w:t>5</w:t>
            </w:r>
            <w:r>
              <w:rPr>
                <w:rStyle w:val="sciencebox"/>
                <w:rFonts w:ascii="Times New Roman" w:hAnsi="Times New Roman"/>
                <w:sz w:val="21"/>
                <w:szCs w:val="21"/>
              </w:rPr>
              <w:t>暖通设计</w:t>
            </w:r>
            <w:r>
              <w:rPr>
                <w:rStyle w:val="sciencebox"/>
                <w:rFonts w:ascii="Times New Roman" w:hAnsi="Times New Roman"/>
                <w:sz w:val="21"/>
                <w:szCs w:val="21"/>
              </w:rPr>
              <w:t xml:space="preserve">/ </w:t>
            </w:r>
            <w:r>
              <w:rPr>
                <w:rStyle w:val="sciencebox"/>
                <w:rFonts w:ascii="Times New Roman" w:hAnsi="Times New Roman"/>
                <w:sz w:val="21"/>
                <w:szCs w:val="21"/>
              </w:rPr>
              <w:t>暖通设计说明</w:t>
            </w:r>
            <w:r>
              <w:rPr>
                <w:rStyle w:val="sciencebox"/>
                <w:rFonts w:ascii="Times New Roman" w:hAnsi="Times New Roman"/>
                <w:sz w:val="21"/>
                <w:szCs w:val="21"/>
              </w:rPr>
              <w:t>.docx</w:t>
            </w:r>
            <w:r>
              <w:rPr>
                <w:rFonts w:ascii="Times New Roman" w:hAnsi="Times New Roman" w:cs="Times New Roman"/>
                <w:sz w:val="21"/>
                <w:szCs w:val="21"/>
              </w:rPr>
              <w:br/>
            </w:r>
            <w:r>
              <w:rPr>
                <w:rStyle w:val="sciencebox"/>
                <w:rFonts w:ascii="Times New Roman" w:hAnsi="Times New Roman"/>
                <w:sz w:val="21"/>
                <w:szCs w:val="21"/>
              </w:rPr>
              <w:t>建筑智能化设计说明：</w:t>
            </w:r>
            <w:r>
              <w:rPr>
                <w:rStyle w:val="sciencebox"/>
                <w:rFonts w:ascii="Times New Roman" w:hAnsi="Times New Roman"/>
                <w:sz w:val="21"/>
                <w:szCs w:val="21"/>
              </w:rPr>
              <w:t>8</w:t>
            </w:r>
            <w:r>
              <w:rPr>
                <w:rStyle w:val="sciencebox"/>
                <w:rFonts w:ascii="Times New Roman" w:hAnsi="Times New Roman"/>
                <w:sz w:val="21"/>
                <w:szCs w:val="21"/>
              </w:rPr>
              <w:t>电气设计</w:t>
            </w:r>
            <w:r>
              <w:rPr>
                <w:rStyle w:val="sciencebox"/>
                <w:rFonts w:ascii="Times New Roman" w:hAnsi="Times New Roman"/>
                <w:sz w:val="21"/>
                <w:szCs w:val="21"/>
              </w:rPr>
              <w:t xml:space="preserve">/ </w:t>
            </w:r>
            <w:r>
              <w:rPr>
                <w:rStyle w:val="sciencebox"/>
                <w:rFonts w:ascii="Times New Roman" w:hAnsi="Times New Roman"/>
                <w:sz w:val="21"/>
                <w:szCs w:val="21"/>
              </w:rPr>
              <w:t>建筑智能化设计说明</w:t>
            </w:r>
            <w:r>
              <w:rPr>
                <w:rStyle w:val="sciencebox"/>
                <w:rFonts w:ascii="Times New Roman" w:hAnsi="Times New Roman"/>
                <w:sz w:val="21"/>
                <w:szCs w:val="21"/>
              </w:rPr>
              <w:t>.docx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jc w:val="center"/>
      </w:pPr>
      <w:r>
        <w:rPr>
          <w:rFonts w:ascii="宋体" w:hAnsi="宋体"/>
          <w:b/>
          <w:bCs/>
          <w:color w:val="000000"/>
          <w:sz w:val="24"/>
        </w:rPr>
        <w:br w:type="page"/>
      </w:r>
      <w:r>
        <w:rPr>
          <w:rFonts w:ascii="宋体" w:hAnsi="宋体" w:hint="eastAsia"/>
          <w:b/>
          <w:bCs/>
          <w:color w:val="000000"/>
          <w:sz w:val="24"/>
        </w:rPr>
        <w:lastRenderedPageBreak/>
        <w:t>11 提高与创新</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886"/>
        <w:gridCol w:w="986"/>
        <w:gridCol w:w="4133"/>
        <w:gridCol w:w="772"/>
        <w:gridCol w:w="751"/>
        <w:gridCol w:w="772"/>
      </w:tblGrid>
      <w:tr w:rsidR="00B13CC7">
        <w:trPr>
          <w:jc w:val="center"/>
        </w:trPr>
        <w:tc>
          <w:tcPr>
            <w:tcW w:w="1000" w:type="dxa"/>
            <w:shd w:val="clear" w:color="auto" w:fill="DCDCDC"/>
            <w:vAlign w:val="center"/>
          </w:tcPr>
          <w:p w:rsidR="00B13CC7" w:rsidRDefault="00B1163C">
            <w:pPr>
              <w:jc w:val="center"/>
            </w:pPr>
            <w:r>
              <w:rPr>
                <w:rFonts w:ascii="宋体" w:hAnsi="宋体" w:hint="eastAsia"/>
                <w:b/>
                <w:bCs/>
                <w:color w:val="000000"/>
                <w:sz w:val="20"/>
                <w:szCs w:val="20"/>
              </w:rPr>
              <w:t>子项</w:t>
            </w:r>
          </w:p>
        </w:tc>
        <w:tc>
          <w:tcPr>
            <w:tcW w:w="800" w:type="dxa"/>
            <w:shd w:val="clear" w:color="auto" w:fill="DCDCDC"/>
            <w:vAlign w:val="center"/>
          </w:tcPr>
          <w:p w:rsidR="00B13CC7" w:rsidRDefault="00B1163C">
            <w:pPr>
              <w:jc w:val="center"/>
            </w:pPr>
            <w:r>
              <w:rPr>
                <w:rFonts w:ascii="宋体" w:hAnsi="宋体" w:hint="eastAsia"/>
                <w:b/>
                <w:bCs/>
                <w:color w:val="000000"/>
                <w:sz w:val="22"/>
                <w:szCs w:val="22"/>
              </w:rPr>
              <w:t>条文编号</w:t>
            </w:r>
          </w:p>
        </w:tc>
        <w:tc>
          <w:tcPr>
            <w:tcW w:w="5000" w:type="dxa"/>
            <w:shd w:val="clear" w:color="auto" w:fill="DCDCDC"/>
            <w:vAlign w:val="center"/>
          </w:tcPr>
          <w:p w:rsidR="00B13CC7" w:rsidRDefault="00B1163C">
            <w:pPr>
              <w:jc w:val="center"/>
            </w:pPr>
            <w:r>
              <w:rPr>
                <w:rFonts w:ascii="宋体" w:hAnsi="宋体" w:hint="eastAsia"/>
                <w:b/>
                <w:bCs/>
                <w:color w:val="000000"/>
                <w:sz w:val="20"/>
                <w:szCs w:val="20"/>
              </w:rPr>
              <w:t>条文</w:t>
            </w:r>
          </w:p>
        </w:tc>
        <w:tc>
          <w:tcPr>
            <w:tcW w:w="800" w:type="dxa"/>
            <w:shd w:val="clear" w:color="auto" w:fill="DCDCDC"/>
            <w:vAlign w:val="center"/>
          </w:tcPr>
          <w:p w:rsidR="00B13CC7" w:rsidRDefault="00B1163C">
            <w:pPr>
              <w:jc w:val="center"/>
            </w:pPr>
            <w:r>
              <w:rPr>
                <w:rFonts w:ascii="宋体" w:hAnsi="宋体" w:hint="eastAsia"/>
                <w:b/>
                <w:bCs/>
                <w:color w:val="000000"/>
                <w:sz w:val="20"/>
                <w:szCs w:val="20"/>
              </w:rPr>
              <w:t>满分</w:t>
            </w:r>
          </w:p>
        </w:tc>
        <w:tc>
          <w:tcPr>
            <w:tcW w:w="800" w:type="dxa"/>
            <w:shd w:val="clear" w:color="auto" w:fill="DCDCDC"/>
            <w:vAlign w:val="center"/>
          </w:tcPr>
          <w:p w:rsidR="00B13CC7" w:rsidRDefault="00B1163C">
            <w:pPr>
              <w:jc w:val="center"/>
            </w:pPr>
            <w:r>
              <w:rPr>
                <w:rFonts w:ascii="宋体" w:hAnsi="宋体" w:hint="eastAsia"/>
                <w:b/>
                <w:bCs/>
                <w:color w:val="000000"/>
                <w:sz w:val="20"/>
                <w:szCs w:val="20"/>
              </w:rPr>
              <w:t>不参评分</w:t>
            </w:r>
          </w:p>
        </w:tc>
        <w:tc>
          <w:tcPr>
            <w:tcW w:w="800" w:type="dxa"/>
            <w:shd w:val="clear" w:color="auto" w:fill="DCDCDC"/>
            <w:vAlign w:val="center"/>
          </w:tcPr>
          <w:p w:rsidR="00B13CC7" w:rsidRDefault="00B1163C">
            <w:pPr>
              <w:jc w:val="center"/>
            </w:pPr>
            <w:r>
              <w:rPr>
                <w:rFonts w:ascii="宋体" w:hAnsi="宋体" w:hint="eastAsia"/>
                <w:b/>
                <w:bCs/>
                <w:color w:val="000000"/>
                <w:sz w:val="20"/>
                <w:szCs w:val="20"/>
              </w:rPr>
              <w:t>达标/得分</w:t>
            </w:r>
          </w:p>
        </w:tc>
      </w:tr>
      <w:tr w:rsidR="00B13CC7">
        <w:trPr>
          <w:jc w:val="center"/>
        </w:trPr>
        <w:tc>
          <w:tcPr>
            <w:tcW w:w="1000" w:type="dxa"/>
            <w:vMerge w:val="restart"/>
            <w:shd w:val="clear" w:color="auto" w:fill="DCDCDC"/>
            <w:vAlign w:val="center"/>
          </w:tcPr>
          <w:p w:rsidR="00B13CC7" w:rsidRDefault="00B1163C">
            <w:pPr>
              <w:jc w:val="center"/>
            </w:pPr>
            <w:r>
              <w:rPr>
                <w:rFonts w:ascii="宋体" w:hAnsi="宋体" w:hint="eastAsia"/>
                <w:b/>
                <w:bCs/>
                <w:color w:val="000000"/>
                <w:sz w:val="20"/>
                <w:szCs w:val="20"/>
              </w:rPr>
              <w:t>评分项</w:t>
            </w:r>
          </w:p>
        </w:tc>
        <w:tc>
          <w:tcPr>
            <w:tcW w:w="800" w:type="dxa"/>
            <w:vAlign w:val="center"/>
          </w:tcPr>
          <w:p w:rsidR="00B13CC7" w:rsidRDefault="00B1163C">
            <w:r>
              <w:rPr>
                <w:rFonts w:ascii="宋体" w:hAnsi="宋体" w:hint="eastAsia"/>
                <w:bCs/>
                <w:color w:val="000000"/>
                <w:sz w:val="22"/>
                <w:szCs w:val="22"/>
              </w:rPr>
              <w:t>11.2.1</w:t>
            </w:r>
          </w:p>
        </w:tc>
        <w:tc>
          <w:tcPr>
            <w:tcW w:w="5000" w:type="dxa"/>
            <w:vAlign w:val="center"/>
          </w:tcPr>
          <w:p w:rsidR="00B13CC7" w:rsidRDefault="00B1163C">
            <w:r>
              <w:rPr>
                <w:rFonts w:ascii="宋体" w:hAnsi="宋体" w:hint="eastAsia"/>
                <w:bCs/>
                <w:color w:val="000000"/>
                <w:sz w:val="22"/>
                <w:szCs w:val="22"/>
              </w:rPr>
              <w:t>热工性能</w:t>
            </w:r>
          </w:p>
        </w:tc>
        <w:tc>
          <w:tcPr>
            <w:tcW w:w="800" w:type="dxa"/>
            <w:vAlign w:val="center"/>
          </w:tcPr>
          <w:p w:rsidR="00B13CC7" w:rsidRDefault="00B1163C">
            <w:pPr>
              <w:jc w:val="center"/>
            </w:pPr>
            <w:r>
              <w:rPr>
                <w:rFonts w:ascii="宋体" w:hAnsi="宋体" w:hint="eastAsia"/>
                <w:bCs/>
                <w:color w:val="000000"/>
                <w:sz w:val="22"/>
                <w:szCs w:val="22"/>
              </w:rPr>
              <w:t>2</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2</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11.2.2</w:t>
            </w:r>
          </w:p>
        </w:tc>
        <w:tc>
          <w:tcPr>
            <w:tcW w:w="5000" w:type="dxa"/>
            <w:vAlign w:val="center"/>
          </w:tcPr>
          <w:p w:rsidR="00B13CC7" w:rsidRDefault="00B1163C">
            <w:r>
              <w:rPr>
                <w:rFonts w:ascii="宋体" w:hAnsi="宋体" w:hint="eastAsia"/>
                <w:bCs/>
                <w:color w:val="000000"/>
                <w:sz w:val="22"/>
                <w:szCs w:val="22"/>
              </w:rPr>
              <w:t>冷热源机组能效</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11.2.3</w:t>
            </w:r>
          </w:p>
        </w:tc>
        <w:tc>
          <w:tcPr>
            <w:tcW w:w="5000" w:type="dxa"/>
            <w:vAlign w:val="center"/>
          </w:tcPr>
          <w:p w:rsidR="00B13CC7" w:rsidRDefault="00B1163C">
            <w:r>
              <w:rPr>
                <w:rFonts w:ascii="宋体" w:hAnsi="宋体" w:hint="eastAsia"/>
                <w:bCs/>
                <w:color w:val="000000"/>
                <w:sz w:val="22"/>
                <w:szCs w:val="22"/>
              </w:rPr>
              <w:t>分布式三联供</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11.2.4</w:t>
            </w:r>
          </w:p>
        </w:tc>
        <w:tc>
          <w:tcPr>
            <w:tcW w:w="5000" w:type="dxa"/>
            <w:vAlign w:val="center"/>
          </w:tcPr>
          <w:p w:rsidR="00B13CC7" w:rsidRDefault="00B1163C">
            <w:r>
              <w:rPr>
                <w:rFonts w:ascii="宋体" w:hAnsi="宋体" w:hint="eastAsia"/>
                <w:bCs/>
                <w:color w:val="000000"/>
                <w:sz w:val="22"/>
                <w:szCs w:val="22"/>
              </w:rPr>
              <w:t>卫生器具水效</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11.2.5</w:t>
            </w:r>
          </w:p>
        </w:tc>
        <w:tc>
          <w:tcPr>
            <w:tcW w:w="5000" w:type="dxa"/>
            <w:vAlign w:val="center"/>
          </w:tcPr>
          <w:p w:rsidR="00B13CC7" w:rsidRDefault="00B1163C">
            <w:r>
              <w:rPr>
                <w:rFonts w:ascii="宋体" w:hAnsi="宋体" w:hint="eastAsia"/>
                <w:bCs/>
                <w:color w:val="000000"/>
                <w:sz w:val="22"/>
                <w:szCs w:val="22"/>
              </w:rPr>
              <w:t>结构形式</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11.2.6</w:t>
            </w:r>
          </w:p>
        </w:tc>
        <w:tc>
          <w:tcPr>
            <w:tcW w:w="5000" w:type="dxa"/>
            <w:vAlign w:val="center"/>
          </w:tcPr>
          <w:p w:rsidR="00B13CC7" w:rsidRDefault="00B1163C">
            <w:r>
              <w:rPr>
                <w:rFonts w:ascii="宋体" w:hAnsi="宋体" w:hint="eastAsia"/>
                <w:bCs/>
                <w:color w:val="000000"/>
                <w:sz w:val="22"/>
                <w:szCs w:val="22"/>
              </w:rPr>
              <w:t>空气处理措施</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11.2.7</w:t>
            </w:r>
          </w:p>
        </w:tc>
        <w:tc>
          <w:tcPr>
            <w:tcW w:w="5000" w:type="dxa"/>
            <w:vAlign w:val="center"/>
          </w:tcPr>
          <w:p w:rsidR="00B13CC7" w:rsidRDefault="00B1163C">
            <w:r>
              <w:rPr>
                <w:rFonts w:ascii="宋体" w:hAnsi="宋体" w:hint="eastAsia"/>
                <w:bCs/>
                <w:color w:val="000000"/>
                <w:sz w:val="22"/>
                <w:szCs w:val="22"/>
              </w:rPr>
              <w:t>空气污染物浓度</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11.2.8</w:t>
            </w:r>
          </w:p>
        </w:tc>
        <w:tc>
          <w:tcPr>
            <w:tcW w:w="5000" w:type="dxa"/>
            <w:vAlign w:val="center"/>
          </w:tcPr>
          <w:p w:rsidR="00B13CC7" w:rsidRDefault="00B1163C">
            <w:r>
              <w:rPr>
                <w:rFonts w:ascii="宋体" w:hAnsi="宋体" w:hint="eastAsia"/>
                <w:bCs/>
                <w:color w:val="000000"/>
                <w:sz w:val="22"/>
                <w:szCs w:val="22"/>
              </w:rPr>
              <w:t>建筑方案优化</w:t>
            </w:r>
          </w:p>
        </w:tc>
        <w:tc>
          <w:tcPr>
            <w:tcW w:w="800" w:type="dxa"/>
            <w:vAlign w:val="center"/>
          </w:tcPr>
          <w:p w:rsidR="00B13CC7" w:rsidRDefault="00B1163C">
            <w:pPr>
              <w:jc w:val="center"/>
            </w:pPr>
            <w:r>
              <w:rPr>
                <w:rFonts w:ascii="宋体" w:hAnsi="宋体" w:hint="eastAsia"/>
                <w:bCs/>
                <w:color w:val="000000"/>
                <w:sz w:val="22"/>
                <w:szCs w:val="22"/>
              </w:rPr>
              <w:t>2</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2</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11.2.9</w:t>
            </w:r>
          </w:p>
        </w:tc>
        <w:tc>
          <w:tcPr>
            <w:tcW w:w="5000" w:type="dxa"/>
            <w:vAlign w:val="center"/>
          </w:tcPr>
          <w:p w:rsidR="00B13CC7" w:rsidRDefault="00B1163C">
            <w:r>
              <w:rPr>
                <w:rFonts w:ascii="宋体" w:hAnsi="宋体" w:hint="eastAsia"/>
                <w:bCs/>
                <w:color w:val="000000"/>
                <w:sz w:val="22"/>
                <w:szCs w:val="22"/>
              </w:rPr>
              <w:t>废弃场地/旧建筑</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0</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11.2.10</w:t>
            </w:r>
          </w:p>
        </w:tc>
        <w:tc>
          <w:tcPr>
            <w:tcW w:w="5000" w:type="dxa"/>
            <w:vAlign w:val="center"/>
          </w:tcPr>
          <w:p w:rsidR="00B13CC7" w:rsidRDefault="00B1163C">
            <w:r>
              <w:rPr>
                <w:rFonts w:ascii="宋体" w:hAnsi="宋体" w:hint="eastAsia"/>
                <w:bCs/>
                <w:color w:val="000000"/>
                <w:sz w:val="22"/>
                <w:szCs w:val="22"/>
              </w:rPr>
              <w:t>BIM技术</w:t>
            </w:r>
          </w:p>
        </w:tc>
        <w:tc>
          <w:tcPr>
            <w:tcW w:w="800" w:type="dxa"/>
            <w:vAlign w:val="center"/>
          </w:tcPr>
          <w:p w:rsidR="00B13CC7" w:rsidRDefault="00B1163C">
            <w:pPr>
              <w:jc w:val="center"/>
            </w:pPr>
            <w:r>
              <w:rPr>
                <w:rFonts w:ascii="宋体" w:hAnsi="宋体" w:hint="eastAsia"/>
                <w:bCs/>
                <w:color w:val="000000"/>
                <w:sz w:val="22"/>
                <w:szCs w:val="22"/>
              </w:rPr>
              <w:t>2</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2</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11.2.11</w:t>
            </w:r>
          </w:p>
        </w:tc>
        <w:tc>
          <w:tcPr>
            <w:tcW w:w="5000" w:type="dxa"/>
            <w:vAlign w:val="center"/>
          </w:tcPr>
          <w:p w:rsidR="00B13CC7" w:rsidRDefault="00B1163C">
            <w:r>
              <w:rPr>
                <w:rFonts w:ascii="宋体" w:hAnsi="宋体" w:hint="eastAsia"/>
                <w:bCs/>
                <w:color w:val="000000"/>
                <w:sz w:val="22"/>
                <w:szCs w:val="22"/>
              </w:rPr>
              <w:t>建筑碳排放计算</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11.2.12</w:t>
            </w:r>
          </w:p>
        </w:tc>
        <w:tc>
          <w:tcPr>
            <w:tcW w:w="5000" w:type="dxa"/>
            <w:vAlign w:val="center"/>
          </w:tcPr>
          <w:p w:rsidR="00B13CC7" w:rsidRDefault="00B1163C">
            <w:r>
              <w:rPr>
                <w:rFonts w:ascii="宋体" w:hAnsi="宋体" w:hint="eastAsia"/>
                <w:bCs/>
                <w:color w:val="000000"/>
                <w:sz w:val="22"/>
                <w:szCs w:val="22"/>
              </w:rPr>
              <w:t>其他创新技术</w:t>
            </w:r>
          </w:p>
        </w:tc>
        <w:tc>
          <w:tcPr>
            <w:tcW w:w="800" w:type="dxa"/>
            <w:vAlign w:val="center"/>
          </w:tcPr>
          <w:p w:rsidR="00B13CC7" w:rsidRDefault="00B1163C">
            <w:pPr>
              <w:jc w:val="center"/>
            </w:pPr>
            <w:r>
              <w:rPr>
                <w:rFonts w:ascii="宋体" w:hAnsi="宋体" w:hint="eastAsia"/>
                <w:bCs/>
                <w:color w:val="000000"/>
                <w:sz w:val="22"/>
                <w:szCs w:val="22"/>
              </w:rPr>
              <w:t>2</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2</w:t>
            </w:r>
          </w:p>
        </w:tc>
      </w:tr>
      <w:tr w:rsidR="00B13CC7">
        <w:trPr>
          <w:jc w:val="center"/>
        </w:trPr>
        <w:tc>
          <w:tcPr>
            <w:tcW w:w="1000" w:type="dxa"/>
            <w:gridSpan w:val="3"/>
            <w:shd w:val="clear" w:color="auto" w:fill="DCDCDC"/>
            <w:vAlign w:val="center"/>
          </w:tcPr>
          <w:p w:rsidR="00B13CC7" w:rsidRDefault="00B1163C">
            <w:pPr>
              <w:jc w:val="center"/>
            </w:pPr>
            <w:r>
              <w:rPr>
                <w:rFonts w:ascii="宋体" w:hAnsi="宋体" w:hint="eastAsia"/>
                <w:b/>
                <w:bCs/>
                <w:color w:val="000000"/>
                <w:sz w:val="20"/>
                <w:szCs w:val="20"/>
              </w:rPr>
              <w:t>合计</w:t>
            </w:r>
          </w:p>
        </w:tc>
        <w:tc>
          <w:tcPr>
            <w:tcW w:w="800" w:type="dxa"/>
            <w:vAlign w:val="center"/>
          </w:tcPr>
          <w:p w:rsidR="00B13CC7" w:rsidRDefault="00B1163C">
            <w:pPr>
              <w:jc w:val="center"/>
            </w:pPr>
            <w:r>
              <w:rPr>
                <w:rFonts w:ascii="宋体" w:hAnsi="宋体" w:hint="eastAsia"/>
                <w:bCs/>
                <w:color w:val="000000"/>
                <w:sz w:val="22"/>
                <w:szCs w:val="22"/>
              </w:rPr>
              <w:t>16.0</w:t>
            </w:r>
          </w:p>
        </w:tc>
        <w:tc>
          <w:tcPr>
            <w:tcW w:w="800" w:type="dxa"/>
            <w:vAlign w:val="center"/>
          </w:tcPr>
          <w:p w:rsidR="00B13CC7" w:rsidRDefault="00B1163C">
            <w:pPr>
              <w:jc w:val="center"/>
            </w:pPr>
            <w:r>
              <w:rPr>
                <w:rFonts w:ascii="宋体" w:hAnsi="宋体" w:hint="eastAsia"/>
                <w:bCs/>
                <w:color w:val="000000"/>
                <w:sz w:val="22"/>
                <w:szCs w:val="22"/>
              </w:rPr>
              <w:t>0.0</w:t>
            </w:r>
          </w:p>
        </w:tc>
        <w:tc>
          <w:tcPr>
            <w:tcW w:w="800" w:type="dxa"/>
            <w:vAlign w:val="center"/>
          </w:tcPr>
          <w:p w:rsidR="00B13CC7" w:rsidRDefault="00B1163C">
            <w:pPr>
              <w:jc w:val="center"/>
            </w:pPr>
            <w:r>
              <w:rPr>
                <w:rFonts w:ascii="宋体" w:hAnsi="宋体" w:hint="eastAsia"/>
                <w:bCs/>
                <w:color w:val="000000"/>
                <w:sz w:val="22"/>
                <w:szCs w:val="22"/>
              </w:rPr>
              <w:t>13.0</w:t>
            </w:r>
          </w:p>
        </w:tc>
      </w:tr>
    </w:tbl>
    <w:p w:rsidR="00B13CC7" w:rsidRDefault="00B13CC7"/>
    <w:p w:rsidR="00B13CC7" w:rsidRDefault="00B1163C">
      <w:pPr>
        <w:pStyle w:val="3"/>
      </w:pPr>
      <w:r>
        <w:rPr>
          <w:rFonts w:ascii="宋体" w:hAnsi="宋体"/>
          <w:b w:val="0"/>
          <w:bCs w:val="0"/>
          <w:color w:val="000000"/>
        </w:rPr>
        <w:br w:type="page"/>
      </w:r>
      <w:r>
        <w:rPr>
          <w:rFonts w:hint="eastAsia"/>
          <w:szCs w:val="24"/>
        </w:rPr>
        <w:lastRenderedPageBreak/>
        <w:t>11.2.1 围护结构热工性能比国家现行相关建筑节能设计标准的规定高20%，或者供暖空调全年计算负荷降低幅度达到15%。（总分2分）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1）自评得分</w:t>
      </w:r>
      <w:r>
        <w:rPr>
          <w:sz w:val="21"/>
          <w:szCs w:val="21"/>
        </w:rPr>
        <w:t xml:space="preserve"> </w:t>
      </w:r>
    </w:p>
    <w:tbl>
      <w:tblPr>
        <w:tblW w:w="8571" w:type="dxa"/>
        <w:tblCellMar>
          <w:left w:w="0" w:type="dxa"/>
          <w:right w:w="0" w:type="dxa"/>
        </w:tblCellMar>
        <w:tblLook w:val="04A0" w:firstRow="1" w:lastRow="0" w:firstColumn="1" w:lastColumn="0" w:noHBand="0" w:noVBand="1"/>
      </w:tblPr>
      <w:tblGrid>
        <w:gridCol w:w="6374"/>
        <w:gridCol w:w="1110"/>
        <w:gridCol w:w="1087"/>
      </w:tblGrid>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自评分值</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围护结构热工性能比国家现行相关建筑节能设计标准的规定高 20%</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2</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2</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供暖空调全年计算负荷降低幅度达到15%</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2</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0</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总计</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2</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2 </w:t>
            </w:r>
            <w:r>
              <w:rPr>
                <w:sz w:val="21"/>
                <w:szCs w:val="21"/>
              </w:rPr>
              <w:t xml:space="preserve"> </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简要说明围护结构做法、供暖空调设计内容（</w:t>
      </w:r>
      <w:r>
        <w:rPr>
          <w:rFonts w:ascii="Times New Roman" w:hAnsi="Times New Roman" w:cs="Times New Roman"/>
          <w:sz w:val="21"/>
          <w:szCs w:val="21"/>
        </w:rPr>
        <w:t>300</w:t>
      </w:r>
      <w:r>
        <w:rPr>
          <w:rFonts w:hint="eastAsia"/>
          <w:sz w:val="21"/>
          <w:szCs w:val="21"/>
        </w:rPr>
        <w:t>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103"/>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spacing w:before="100" w:beforeAutospacing="1" w:after="100" w:afterAutospacing="1"/>
            </w:pPr>
            <w:r>
              <w:t>   </w:t>
            </w:r>
          </w:p>
          <w:p w:rsidR="00B13CC7" w:rsidRDefault="00B1163C">
            <w:pPr>
              <w:spacing w:before="100" w:beforeAutospacing="1" w:after="100" w:afterAutospacing="1"/>
            </w:pPr>
            <w:r>
              <w:rPr>
                <w:b/>
                <w:bCs/>
              </w:rPr>
              <w:t xml:space="preserve">1. </w:t>
            </w:r>
            <w:r>
              <w:rPr>
                <w:b/>
                <w:bCs/>
              </w:rPr>
              <w:t>屋顶构造：</w:t>
            </w:r>
            <w:r>
              <w:t>（由上到下）</w:t>
            </w:r>
          </w:p>
          <w:p w:rsidR="00B13CC7" w:rsidRDefault="00B1163C">
            <w:pPr>
              <w:spacing w:before="100" w:beforeAutospacing="1" w:after="100" w:afterAutospacing="1"/>
            </w:pPr>
            <w:r>
              <w:t>    C20</w:t>
            </w:r>
            <w:r>
              <w:t>细石混凝土</w:t>
            </w:r>
            <w:r>
              <w:t>(ρ=2300) 40mm</w:t>
            </w:r>
            <w:r>
              <w:t>＋水泥砂浆</w:t>
            </w:r>
            <w:r>
              <w:t xml:space="preserve"> 20mm</w:t>
            </w:r>
            <w:r>
              <w:t>＋防水卷材</w:t>
            </w:r>
            <w:r>
              <w:t xml:space="preserve"> 4mm</w:t>
            </w:r>
            <w:r>
              <w:t>＋水泥砂浆</w:t>
            </w:r>
            <w:r>
              <w:t xml:space="preserve"> 20mm</w:t>
            </w:r>
            <w:r>
              <w:t>＋粉煤灰陶粒混凝土</w:t>
            </w:r>
            <w:r>
              <w:t>(ρ=1700) 80mm</w:t>
            </w:r>
            <w:r>
              <w:t>＋挤塑聚苯板</w:t>
            </w:r>
            <w:r>
              <w:t xml:space="preserve"> 30mm</w:t>
            </w:r>
            <w:r>
              <w:t>＋钢筋混凝土</w:t>
            </w:r>
            <w:r>
              <w:t xml:space="preserve"> 120mm</w:t>
            </w:r>
          </w:p>
          <w:p w:rsidR="00B13CC7" w:rsidRDefault="00B1163C">
            <w:pPr>
              <w:spacing w:before="100" w:beforeAutospacing="1" w:after="100" w:afterAutospacing="1"/>
            </w:pPr>
            <w:r>
              <w:t> </w:t>
            </w:r>
            <w:r>
              <w:rPr>
                <w:b/>
                <w:bCs/>
                <w:sz w:val="18"/>
                <w:szCs w:val="18"/>
              </w:rPr>
              <w:t xml:space="preserve">2. </w:t>
            </w:r>
            <w:r>
              <w:rPr>
                <w:b/>
                <w:bCs/>
                <w:sz w:val="18"/>
                <w:szCs w:val="18"/>
              </w:rPr>
              <w:t>外墙：</w:t>
            </w:r>
            <w:r>
              <w:rPr>
                <w:sz w:val="18"/>
                <w:szCs w:val="18"/>
              </w:rPr>
              <w:t>（由外到内）</w:t>
            </w:r>
          </w:p>
          <w:p w:rsidR="00B13CC7" w:rsidRDefault="00B1163C">
            <w:pPr>
              <w:spacing w:before="100" w:beforeAutospacing="1" w:after="100" w:afterAutospacing="1"/>
            </w:pPr>
            <w:r>
              <w:t>    </w:t>
            </w:r>
            <w:r>
              <w:t>水泥砂浆</w:t>
            </w:r>
            <w:r>
              <w:t xml:space="preserve"> 20mm</w:t>
            </w:r>
            <w:r>
              <w:t>＋空心砖</w:t>
            </w:r>
            <w:r>
              <w:t>(ρ=1500) 240mm</w:t>
            </w:r>
            <w:r>
              <w:t>＋陶粒混凝土空心砖墙</w:t>
            </w:r>
            <w:r>
              <w:t xml:space="preserve"> 190mm</w:t>
            </w:r>
            <w:r>
              <w:t>＋水泥砂浆</w:t>
            </w:r>
            <w:r>
              <w:t xml:space="preserve"> 20mm</w:t>
            </w:r>
          </w:p>
          <w:p w:rsidR="00B13CC7" w:rsidRDefault="00B1163C">
            <w:pPr>
              <w:spacing w:before="100" w:beforeAutospacing="1" w:after="100" w:afterAutospacing="1"/>
            </w:pPr>
            <w:r>
              <w:rPr>
                <w:b/>
                <w:bCs/>
              </w:rPr>
              <w:t xml:space="preserve">3. </w:t>
            </w:r>
            <w:r>
              <w:rPr>
                <w:b/>
                <w:bCs/>
              </w:rPr>
              <w:t>屋顶：</w:t>
            </w:r>
            <w:r>
              <w:t>（由上到下）</w:t>
            </w:r>
          </w:p>
          <w:p w:rsidR="00B13CC7" w:rsidRDefault="00B1163C">
            <w:pPr>
              <w:spacing w:before="100" w:beforeAutospacing="1" w:after="100" w:afterAutospacing="1"/>
            </w:pPr>
            <w:r>
              <w:t>    C20</w:t>
            </w:r>
            <w:r>
              <w:t>细石混凝土</w:t>
            </w:r>
            <w:r>
              <w:t>(ρ=2300) 40mm</w:t>
            </w:r>
            <w:r>
              <w:t>＋水泥砂浆</w:t>
            </w:r>
            <w:r>
              <w:t xml:space="preserve"> 20mm</w:t>
            </w:r>
            <w:r>
              <w:t>＋防水卷材</w:t>
            </w:r>
            <w:r>
              <w:t xml:space="preserve"> 4mm</w:t>
            </w:r>
            <w:r>
              <w:t>＋水泥砂浆</w:t>
            </w:r>
            <w:r>
              <w:t xml:space="preserve"> 20mm</w:t>
            </w:r>
            <w:r>
              <w:t>＋粉煤灰陶粒混凝土</w:t>
            </w:r>
            <w:r>
              <w:t>(ρ=1700) 80mm</w:t>
            </w:r>
            <w:r>
              <w:t>＋挤塑聚苯板</w:t>
            </w:r>
            <w:r>
              <w:t xml:space="preserve"> 30mm</w:t>
            </w:r>
            <w:r>
              <w:t>＋钢筋混凝土</w:t>
            </w:r>
            <w:r>
              <w:t xml:space="preserve"> 120mm</w:t>
            </w:r>
          </w:p>
          <w:p w:rsidR="00B13CC7" w:rsidRDefault="00B1163C">
            <w:pPr>
              <w:spacing w:before="100" w:beforeAutospacing="1" w:after="100" w:afterAutospacing="1"/>
            </w:pPr>
            <w:r>
              <w:rPr>
                <w:b/>
                <w:bCs/>
                <w:sz w:val="18"/>
                <w:szCs w:val="18"/>
              </w:rPr>
              <w:t xml:space="preserve">4. </w:t>
            </w:r>
            <w:r>
              <w:rPr>
                <w:b/>
                <w:bCs/>
                <w:sz w:val="18"/>
                <w:szCs w:val="18"/>
              </w:rPr>
              <w:t>外窗：</w:t>
            </w:r>
            <w:r>
              <w:rPr>
                <w:sz w:val="18"/>
                <w:szCs w:val="18"/>
              </w:rPr>
              <w:t>12A</w:t>
            </w:r>
            <w:r>
              <w:rPr>
                <w:sz w:val="18"/>
                <w:szCs w:val="18"/>
              </w:rPr>
              <w:t>钢铝单框双玻窗（平均）</w:t>
            </w:r>
          </w:p>
          <w:p w:rsidR="00B13CC7" w:rsidRDefault="00B1163C">
            <w:pPr>
              <w:spacing w:before="100" w:beforeAutospacing="1" w:after="100" w:afterAutospacing="1"/>
            </w:pPr>
            <w:r>
              <w:rPr>
                <w:b/>
                <w:bCs/>
              </w:rPr>
              <w:t xml:space="preserve">5. </w:t>
            </w:r>
            <w:r>
              <w:rPr>
                <w:b/>
                <w:bCs/>
              </w:rPr>
              <w:t>幕墙：</w:t>
            </w:r>
            <w:r>
              <w:t>普通铝合金窗</w:t>
            </w:r>
            <w:r>
              <w:t>+Low-E</w:t>
            </w:r>
            <w:r>
              <w:t>中空玻璃</w:t>
            </w:r>
          </w:p>
          <w:p w:rsidR="00B13CC7" w:rsidRDefault="00B1163C">
            <w:pPr>
              <w:spacing w:before="100" w:beforeAutospacing="1" w:after="100" w:afterAutospacing="1"/>
              <w:rPr>
                <w:rFonts w:ascii="宋体" w:hAnsi="宋体" w:cs="宋体"/>
                <w:sz w:val="24"/>
              </w:rPr>
            </w:pPr>
            <w:r>
              <w:rPr>
                <w:b/>
                <w:bCs/>
              </w:rPr>
              <w:t xml:space="preserve">6. </w:t>
            </w:r>
            <w:r>
              <w:rPr>
                <w:b/>
                <w:bCs/>
              </w:rPr>
              <w:t>天窗：</w:t>
            </w:r>
            <w:r>
              <w:t>普通铝合金窗</w:t>
            </w:r>
            <w:r>
              <w:t>+Low-E</w:t>
            </w:r>
            <w:r>
              <w:t>中空玻璃</w:t>
            </w:r>
          </w:p>
        </w:tc>
      </w:tr>
    </w:tbl>
    <w:p w:rsidR="00B13CC7" w:rsidRDefault="00B1163C">
      <w:pPr>
        <w:pStyle w:val="a9"/>
        <w:spacing w:before="0" w:beforeAutospacing="0" w:after="0" w:afterAutospacing="0" w:line="288" w:lineRule="auto"/>
        <w:ind w:hanging="415"/>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widowControl/>
        <w:numPr>
          <w:ilvl w:val="0"/>
          <w:numId w:val="10"/>
        </w:numPr>
        <w:spacing w:line="288" w:lineRule="auto"/>
        <w:ind w:left="310" w:firstLine="0"/>
        <w:rPr>
          <w:szCs w:val="21"/>
        </w:rPr>
      </w:pPr>
      <w:r>
        <w:rPr>
          <w:rFonts w:hint="eastAsia"/>
          <w:szCs w:val="21"/>
        </w:rPr>
        <w:t>建筑施工图</w:t>
      </w:r>
      <w:r>
        <w:rPr>
          <w:rFonts w:hint="eastAsia"/>
          <w:szCs w:val="21"/>
        </w:rPr>
        <w:t>/</w:t>
      </w:r>
      <w:r>
        <w:rPr>
          <w:rFonts w:hint="eastAsia"/>
          <w:szCs w:val="21"/>
        </w:rPr>
        <w:t>竣工图设计说明、节能专篇：应有完整的围护结构热工性能参数说明；</w:t>
      </w:r>
    </w:p>
    <w:p w:rsidR="00B13CC7" w:rsidRDefault="00B1163C">
      <w:pPr>
        <w:widowControl/>
        <w:numPr>
          <w:ilvl w:val="0"/>
          <w:numId w:val="10"/>
        </w:numPr>
        <w:spacing w:line="288" w:lineRule="auto"/>
        <w:ind w:left="310" w:firstLine="0"/>
        <w:rPr>
          <w:szCs w:val="21"/>
        </w:rPr>
      </w:pPr>
      <w:r>
        <w:rPr>
          <w:rFonts w:hint="eastAsia"/>
          <w:szCs w:val="21"/>
        </w:rPr>
        <w:t>围护结构施工图</w:t>
      </w:r>
      <w:r>
        <w:rPr>
          <w:rFonts w:hint="eastAsia"/>
          <w:szCs w:val="21"/>
        </w:rPr>
        <w:t>/</w:t>
      </w:r>
      <w:r>
        <w:rPr>
          <w:rFonts w:hint="eastAsia"/>
          <w:szCs w:val="21"/>
        </w:rPr>
        <w:t>竣工图详图：应与设计说明中围护结构热工性能参数说明相吻合；</w:t>
      </w:r>
    </w:p>
    <w:p w:rsidR="00B13CC7" w:rsidRDefault="00B1163C">
      <w:pPr>
        <w:widowControl/>
        <w:numPr>
          <w:ilvl w:val="0"/>
          <w:numId w:val="10"/>
        </w:numPr>
        <w:spacing w:line="288" w:lineRule="auto"/>
        <w:ind w:left="310" w:firstLine="0"/>
        <w:rPr>
          <w:szCs w:val="21"/>
        </w:rPr>
      </w:pPr>
      <w:r>
        <w:rPr>
          <w:rFonts w:hint="eastAsia"/>
          <w:szCs w:val="21"/>
        </w:rPr>
        <w:t>节能设计审查备案登记表、规定性指标计算报告、节能计算报告书：应有围护结构热工性能或能耗计算结果，采用软件计算的需要列出计算参数。以管理部门批复后的复印件或扫描件为准。</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lastRenderedPageBreak/>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096"/>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hint="eastAsia"/>
              </w:rPr>
              <w:t>建筑节能计算书：3建筑设计/ 建筑节能计算书.docx</w:t>
            </w:r>
            <w:r>
              <w:rPr>
                <w:rFonts w:hint="eastAsia"/>
              </w:rPr>
              <w:br/>
            </w:r>
            <w:r>
              <w:rPr>
                <w:rStyle w:val="sciencebox"/>
                <w:rFonts w:hint="eastAsia"/>
              </w:rPr>
              <w:t>建筑设计说明：3建筑设计/ 建筑设计说明.zip</w:t>
            </w:r>
            <w:r>
              <w:rPr>
                <w:rFonts w:hint="eastAsia"/>
              </w:rPr>
              <w:br/>
            </w:r>
            <w:r>
              <w:rPr>
                <w:rStyle w:val="sciencebox"/>
                <w:rFonts w:hint="eastAsia"/>
              </w:rPr>
              <w:t>当地建筑节能审阅文件：3建筑设计/ 当地建筑节能审阅文件.docx</w:t>
            </w:r>
            <w:r>
              <w:rPr>
                <w:rFonts w:hint="eastAsia"/>
              </w:rPr>
              <w:br/>
            </w:r>
            <w:r>
              <w:rPr>
                <w:rStyle w:val="sciencebox"/>
                <w:rFonts w:hint="eastAsia"/>
              </w:rPr>
              <w:t>建筑设计施工图：3建筑设计/ 建筑设计施工图.zip</w:t>
            </w:r>
            <w:r>
              <w:rPr>
                <w:rFonts w:hint="eastAsia"/>
              </w:rPr>
              <w:br/>
            </w:r>
            <w:r>
              <w:rPr>
                <w:rStyle w:val="sciencebox"/>
                <w:rFonts w:hint="eastAsia"/>
              </w:rPr>
              <w:t>围护结构施工详图：3建筑设计/ 围护结构施工详图.docx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3"/>
      </w:pPr>
      <w:r>
        <w:rPr>
          <w:rFonts w:ascii="宋体" w:hAnsi="宋体"/>
          <w:b w:val="0"/>
          <w:bCs w:val="0"/>
          <w:color w:val="000000"/>
        </w:rPr>
        <w:br w:type="page"/>
      </w:r>
      <w:r>
        <w:rPr>
          <w:rFonts w:hint="eastAsia"/>
          <w:szCs w:val="24"/>
        </w:rPr>
        <w:lastRenderedPageBreak/>
        <w:t>11.2.2供暖空调系统的冷、热源机组能效均优于现行国家标准《公共建筑节设计标准》GB 50189的规定以及现行有关国家标准能效节能评价值的要求。（总分1分）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1）自评得分</w:t>
      </w:r>
      <w:r>
        <w:rPr>
          <w:sz w:val="21"/>
          <w:szCs w:val="21"/>
        </w:rPr>
        <w:t xml:space="preserve"> </w:t>
      </w:r>
    </w:p>
    <w:tbl>
      <w:tblPr>
        <w:tblW w:w="8571" w:type="dxa"/>
        <w:tblCellMar>
          <w:left w:w="0" w:type="dxa"/>
          <w:right w:w="0" w:type="dxa"/>
        </w:tblCellMar>
        <w:tblLook w:val="04A0" w:firstRow="1" w:lastRow="0" w:firstColumn="1" w:lastColumn="0" w:noHBand="0" w:noVBand="1"/>
      </w:tblPr>
      <w:tblGrid>
        <w:gridCol w:w="1278"/>
        <w:gridCol w:w="1136"/>
        <w:gridCol w:w="2272"/>
        <w:gridCol w:w="1563"/>
        <w:gridCol w:w="1136"/>
        <w:gridCol w:w="1186"/>
      </w:tblGrid>
      <w:tr w:rsidR="00B13CC7">
        <w:tc>
          <w:tcPr>
            <w:tcW w:w="6022" w:type="dxa"/>
            <w:gridSpan w:val="4"/>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b/>
                <w:bCs/>
                <w:sz w:val="18"/>
                <w:szCs w:val="18"/>
              </w:rPr>
              <w:t>评价内容</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b/>
                <w:bCs/>
                <w:sz w:val="18"/>
                <w:szCs w:val="18"/>
              </w:rPr>
              <w:t>评价分值</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b/>
                <w:bCs/>
                <w:sz w:val="18"/>
                <w:szCs w:val="18"/>
              </w:rPr>
              <w:t>自评分值</w:t>
            </w:r>
            <w:r>
              <w:rPr>
                <w:sz w:val="18"/>
                <w:szCs w:val="18"/>
              </w:rPr>
              <w:t xml:space="preserve"> </w:t>
            </w:r>
          </w:p>
        </w:tc>
      </w:tr>
      <w:tr w:rsidR="00B13CC7">
        <w:tc>
          <w:tcPr>
            <w:tcW w:w="2194"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机组类型</w:t>
            </w:r>
            <w:r>
              <w:rPr>
                <w:sz w:val="18"/>
                <w:szCs w:val="18"/>
              </w:rP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能效指标</w:t>
            </w:r>
            <w:r>
              <w:rPr>
                <w:sz w:val="18"/>
                <w:szCs w:val="18"/>
              </w:rP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提高或降低幅度</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r>
      <w:tr w:rsidR="00B13CC7">
        <w:tc>
          <w:tcPr>
            <w:tcW w:w="2194"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电机驱动的蒸汽压缩循环冷水（热泵）机组</w:t>
            </w:r>
            <w:r>
              <w:rPr>
                <w:sz w:val="18"/>
                <w:szCs w:val="18"/>
              </w:rP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制冷性能系数（COP）</w:t>
            </w:r>
            <w:r>
              <w:rPr>
                <w:sz w:val="18"/>
                <w:szCs w:val="18"/>
              </w:rP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提高12%</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0</w:t>
            </w:r>
          </w:p>
        </w:tc>
      </w:tr>
      <w:tr w:rsidR="00B13CC7">
        <w:tc>
          <w:tcPr>
            <w:tcW w:w="106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溴化锂吸收式冷水机组</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直燃型</w:t>
            </w:r>
            <w:r>
              <w:rPr>
                <w:sz w:val="18"/>
                <w:szCs w:val="18"/>
              </w:rP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制冷、供热性能系数</w:t>
            </w:r>
            <w:r>
              <w:rPr>
                <w:sz w:val="18"/>
                <w:szCs w:val="18"/>
              </w:rP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提高12%</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0 </w:t>
            </w:r>
            <w:r>
              <w:rPr>
                <w:sz w:val="18"/>
                <w:szCs w:val="18"/>
              </w:rPr>
              <w:t xml:space="preserve"> </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18"/>
                <w:szCs w:val="18"/>
              </w:rPr>
            </w:pP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蒸汽型</w:t>
            </w:r>
            <w:r>
              <w:rPr>
                <w:sz w:val="18"/>
                <w:szCs w:val="18"/>
              </w:rP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单位制冷量蒸汽耗量</w:t>
            </w:r>
            <w:r>
              <w:rPr>
                <w:sz w:val="18"/>
                <w:szCs w:val="18"/>
              </w:rP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降低12%</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0 </w:t>
            </w:r>
            <w:r>
              <w:rPr>
                <w:sz w:val="18"/>
                <w:szCs w:val="18"/>
              </w:rPr>
              <w:t xml:space="preserve"> </w:t>
            </w:r>
          </w:p>
        </w:tc>
      </w:tr>
      <w:tr w:rsidR="00B13CC7">
        <w:tc>
          <w:tcPr>
            <w:tcW w:w="2194"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单元式空气调节机、风管送风式和屋顶式空调机组</w:t>
            </w:r>
            <w:r>
              <w:rPr>
                <w:sz w:val="18"/>
                <w:szCs w:val="18"/>
              </w:rP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能效比（EER）</w:t>
            </w:r>
            <w:r>
              <w:rPr>
                <w:sz w:val="18"/>
                <w:szCs w:val="18"/>
              </w:rP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提高12%</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0 </w:t>
            </w:r>
            <w:r>
              <w:rPr>
                <w:sz w:val="18"/>
                <w:szCs w:val="18"/>
              </w:rPr>
              <w:t xml:space="preserve"> </w:t>
            </w:r>
          </w:p>
        </w:tc>
      </w:tr>
      <w:tr w:rsidR="00B13CC7">
        <w:tc>
          <w:tcPr>
            <w:tcW w:w="2194"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多联式空调（热泵）机组</w:t>
            </w:r>
            <w:r>
              <w:rPr>
                <w:sz w:val="18"/>
                <w:szCs w:val="18"/>
              </w:rP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制冷综合性能系数（IPLV）</w:t>
            </w:r>
            <w:r>
              <w:rPr>
                <w:sz w:val="18"/>
                <w:szCs w:val="18"/>
              </w:rP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提高16%</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0</w:t>
            </w:r>
          </w:p>
        </w:tc>
      </w:tr>
      <w:tr w:rsidR="00B13CC7">
        <w:tc>
          <w:tcPr>
            <w:tcW w:w="106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锅炉</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燃煤</w:t>
            </w:r>
            <w:r>
              <w:rPr>
                <w:sz w:val="18"/>
                <w:szCs w:val="18"/>
              </w:rP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热效率</w:t>
            </w:r>
            <w:r>
              <w:rPr>
                <w:sz w:val="18"/>
                <w:szCs w:val="18"/>
              </w:rP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提高6个百分点</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0</w:t>
            </w:r>
          </w:p>
        </w:tc>
      </w:tr>
      <w:tr w:rsidR="00B13CC7">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18"/>
                <w:szCs w:val="18"/>
              </w:rPr>
            </w:pP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燃油燃气</w:t>
            </w:r>
            <w:r>
              <w:rPr>
                <w:sz w:val="18"/>
                <w:szCs w:val="18"/>
              </w:rPr>
              <w:t xml:space="preserve"> </w:t>
            </w:r>
          </w:p>
        </w:tc>
        <w:tc>
          <w:tcPr>
            <w:tcW w:w="2052"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热效率</w:t>
            </w:r>
            <w:r>
              <w:rPr>
                <w:sz w:val="18"/>
                <w:szCs w:val="18"/>
              </w:rPr>
              <w:t xml:space="preserve"> </w:t>
            </w:r>
          </w:p>
        </w:tc>
        <w:tc>
          <w:tcPr>
            <w:tcW w:w="134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18"/>
                <w:szCs w:val="18"/>
              </w:rPr>
            </w:pPr>
            <w:r>
              <w:rPr>
                <w:rFonts w:hint="eastAsia"/>
                <w:sz w:val="18"/>
                <w:szCs w:val="18"/>
              </w:rPr>
              <w:t>提高4个百分点</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0</w:t>
            </w:r>
          </w:p>
        </w:tc>
      </w:tr>
      <w:tr w:rsidR="00B13CC7">
        <w:tc>
          <w:tcPr>
            <w:tcW w:w="6022" w:type="dxa"/>
            <w:gridSpan w:val="4"/>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总计</w:t>
            </w:r>
            <w:r>
              <w:rPr>
                <w:sz w:val="18"/>
                <w:szCs w:val="18"/>
              </w:rPr>
              <w:t xml:space="preserve"> </w:t>
            </w:r>
          </w:p>
        </w:tc>
        <w:tc>
          <w:tcPr>
            <w:tcW w:w="91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1</w:t>
            </w:r>
            <w:r>
              <w:rPr>
                <w:sz w:val="18"/>
                <w:szCs w:val="18"/>
              </w:rPr>
              <w:t xml:space="preserve"> </w:t>
            </w:r>
          </w:p>
        </w:tc>
        <w:tc>
          <w:tcPr>
            <w:tcW w:w="968"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18"/>
                <w:szCs w:val="18"/>
              </w:rPr>
            </w:pPr>
            <w:r>
              <w:rPr>
                <w:rFonts w:hint="eastAsia"/>
                <w:sz w:val="18"/>
                <w:szCs w:val="18"/>
              </w:rPr>
              <w:t> 1</w:t>
            </w:r>
          </w:p>
        </w:tc>
      </w:tr>
      <w:tr w:rsidR="00B13CC7">
        <w:tc>
          <w:tcPr>
            <w:tcW w:w="1276" w:type="dxa"/>
            <w:tcBorders>
              <w:top w:val="nil"/>
              <w:left w:val="nil"/>
              <w:bottom w:val="nil"/>
              <w:right w:val="nil"/>
            </w:tcBorders>
            <w:vAlign w:val="center"/>
          </w:tcPr>
          <w:p w:rsidR="00B13CC7" w:rsidRDefault="00B13CC7">
            <w:pPr>
              <w:rPr>
                <w:rFonts w:ascii="宋体" w:hAnsi="宋体" w:cs="宋体"/>
                <w:sz w:val="1"/>
              </w:rPr>
            </w:pPr>
          </w:p>
        </w:tc>
        <w:tc>
          <w:tcPr>
            <w:tcW w:w="1134" w:type="dxa"/>
            <w:tcBorders>
              <w:top w:val="nil"/>
              <w:left w:val="nil"/>
              <w:bottom w:val="nil"/>
              <w:right w:val="nil"/>
            </w:tcBorders>
            <w:vAlign w:val="center"/>
          </w:tcPr>
          <w:p w:rsidR="00B13CC7" w:rsidRDefault="00B13CC7">
            <w:pPr>
              <w:rPr>
                <w:rFonts w:ascii="宋体" w:hAnsi="宋体" w:cs="宋体"/>
                <w:sz w:val="1"/>
              </w:rPr>
            </w:pPr>
          </w:p>
        </w:tc>
        <w:tc>
          <w:tcPr>
            <w:tcW w:w="2268" w:type="dxa"/>
            <w:tcBorders>
              <w:top w:val="nil"/>
              <w:left w:val="nil"/>
              <w:bottom w:val="nil"/>
              <w:right w:val="nil"/>
            </w:tcBorders>
            <w:vAlign w:val="center"/>
          </w:tcPr>
          <w:p w:rsidR="00B13CC7" w:rsidRDefault="00B13CC7">
            <w:pPr>
              <w:rPr>
                <w:rFonts w:ascii="宋体" w:hAnsi="宋体" w:cs="宋体"/>
                <w:sz w:val="1"/>
              </w:rPr>
            </w:pPr>
          </w:p>
        </w:tc>
        <w:tc>
          <w:tcPr>
            <w:tcW w:w="1560" w:type="dxa"/>
            <w:tcBorders>
              <w:top w:val="nil"/>
              <w:left w:val="nil"/>
              <w:bottom w:val="nil"/>
              <w:right w:val="nil"/>
            </w:tcBorders>
            <w:vAlign w:val="center"/>
          </w:tcPr>
          <w:p w:rsidR="00B13CC7" w:rsidRDefault="00B13CC7">
            <w:pPr>
              <w:rPr>
                <w:rFonts w:ascii="宋体" w:hAnsi="宋体" w:cs="宋体"/>
                <w:sz w:val="1"/>
              </w:rPr>
            </w:pPr>
          </w:p>
        </w:tc>
        <w:tc>
          <w:tcPr>
            <w:tcW w:w="1134" w:type="dxa"/>
            <w:tcBorders>
              <w:top w:val="nil"/>
              <w:left w:val="nil"/>
              <w:bottom w:val="nil"/>
              <w:right w:val="nil"/>
            </w:tcBorders>
            <w:vAlign w:val="center"/>
          </w:tcPr>
          <w:p w:rsidR="00B13CC7" w:rsidRDefault="00B13CC7">
            <w:pPr>
              <w:rPr>
                <w:rFonts w:ascii="宋体" w:hAnsi="宋体" w:cs="宋体"/>
                <w:sz w:val="1"/>
              </w:rPr>
            </w:pPr>
          </w:p>
        </w:tc>
        <w:tc>
          <w:tcPr>
            <w:tcW w:w="1184"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简要说明供暖空调系统的冷、热源机组类型、能效等级（</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119"/>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hint="eastAsia"/>
                <w:b/>
                <w:bCs/>
                <w:sz w:val="21"/>
                <w:szCs w:val="21"/>
              </w:rPr>
              <w:t> 建筑冷源二次板式换热</w:t>
            </w:r>
            <w:r>
              <w:rPr>
                <w:rFonts w:ascii="MS Mincho" w:eastAsia="MS Mincho" w:hAnsi="MS Mincho" w:cs="MS Mincho" w:hint="eastAsia"/>
                <w:b/>
                <w:bCs/>
                <w:sz w:val="21"/>
                <w:szCs w:val="21"/>
              </w:rPr>
              <w:t>​</w:t>
            </w:r>
            <w:r>
              <w:rPr>
                <w:rFonts w:hint="eastAsia"/>
                <w:b/>
                <w:bCs/>
                <w:sz w:val="21"/>
                <w:szCs w:val="21"/>
              </w:rPr>
              <w:t>，两台皆为600kW</w:t>
            </w:r>
            <w:r>
              <w:rPr>
                <w:rFonts w:hint="eastAsia"/>
                <w:b/>
                <w:bCs/>
                <w:sz w:val="21"/>
                <w:szCs w:val="21"/>
              </w:rPr>
              <w:br/>
              <w:t>     </w:t>
            </w:r>
            <w:r>
              <w:rPr>
                <w:rFonts w:ascii="MS Mincho" w:eastAsia="MS Mincho" w:hAnsi="MS Mincho" w:cs="MS Mincho" w:hint="eastAsia"/>
                <w:b/>
                <w:bCs/>
                <w:sz w:val="21"/>
                <w:szCs w:val="21"/>
              </w:rPr>
              <w:t>​</w:t>
            </w:r>
            <w:r>
              <w:rPr>
                <w:rFonts w:hint="eastAsia"/>
                <w:b/>
                <w:bCs/>
                <w:sz w:val="21"/>
                <w:szCs w:val="21"/>
              </w:rPr>
              <w:t>建筑无热源</w:t>
            </w:r>
          </w:p>
        </w:tc>
      </w:tr>
    </w:tbl>
    <w:p w:rsidR="00B13CC7" w:rsidRDefault="00B1163C">
      <w:pPr>
        <w:pStyle w:val="a9"/>
        <w:spacing w:before="0" w:beforeAutospacing="0" w:after="0" w:afterAutospacing="0" w:line="288" w:lineRule="auto"/>
        <w:ind w:hanging="415"/>
        <w:rPr>
          <w:sz w:val="21"/>
          <w:szCs w:val="21"/>
        </w:rPr>
      </w:pPr>
      <w:r>
        <w:rPr>
          <w:rFonts w:hint="eastAsia"/>
          <w:b/>
          <w:bCs/>
          <w:color w:val="FF0000"/>
          <w:sz w:val="21"/>
          <w:szCs w:val="21"/>
        </w:rPr>
        <w:t> </w:t>
      </w:r>
      <w:r>
        <w:rPr>
          <w:sz w:val="21"/>
          <w:szCs w:val="21"/>
        </w:rPr>
        <w:t xml:space="preserve"> </w:t>
      </w:r>
    </w:p>
    <w:tbl>
      <w:tblPr>
        <w:tblW w:w="8772" w:type="dxa"/>
        <w:jc w:val="center"/>
        <w:tblCellMar>
          <w:left w:w="0" w:type="dxa"/>
          <w:right w:w="0" w:type="dxa"/>
        </w:tblCellMar>
        <w:tblLook w:val="04A0" w:firstRow="1" w:lastRow="0" w:firstColumn="1" w:lastColumn="0" w:noHBand="0" w:noVBand="1"/>
      </w:tblPr>
      <w:tblGrid>
        <w:gridCol w:w="2710"/>
        <w:gridCol w:w="1475"/>
        <w:gridCol w:w="2174"/>
        <w:gridCol w:w="1238"/>
        <w:gridCol w:w="1175"/>
      </w:tblGrid>
      <w:tr w:rsidR="00B13CC7">
        <w:trPr>
          <w:trHeight w:val="285"/>
          <w:jc w:val="center"/>
        </w:trPr>
        <w:tc>
          <w:tcPr>
            <w:tcW w:w="249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机组类型</w:t>
            </w:r>
            <w:r>
              <w:t xml:space="preserve"> </w:t>
            </w:r>
          </w:p>
        </w:tc>
        <w:tc>
          <w:tcPr>
            <w:tcW w:w="1256"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设备型号</w:t>
            </w:r>
            <w:r>
              <w:t xml:space="preserve"> </w:t>
            </w:r>
          </w:p>
        </w:tc>
        <w:tc>
          <w:tcPr>
            <w:tcW w:w="1954"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额定制冷量（</w:t>
            </w:r>
            <w:r>
              <w:rPr>
                <w:rFonts w:ascii="Times New Roman" w:hAnsi="Times New Roman" w:cs="Times New Roman"/>
                <w:sz w:val="21"/>
                <w:szCs w:val="21"/>
              </w:rPr>
              <w:t>kW</w:t>
            </w:r>
            <w:r>
              <w:rPr>
                <w:rFonts w:hint="eastAsia"/>
                <w:sz w:val="21"/>
                <w:szCs w:val="21"/>
              </w:rPr>
              <w:t>）</w:t>
            </w:r>
            <w:r>
              <w:rPr>
                <w:rFonts w:ascii="Times New Roman" w:hAnsi="Times New Roman" w:cs="Times New Roman"/>
                <w:sz w:val="21"/>
                <w:szCs w:val="21"/>
              </w:rPr>
              <w:t>/</w:t>
            </w:r>
            <w:r>
              <w:rPr>
                <w:rFonts w:hint="eastAsia"/>
                <w:sz w:val="21"/>
                <w:szCs w:val="21"/>
              </w:rPr>
              <w:t>锅炉额定热功率（</w:t>
            </w:r>
            <w:r>
              <w:rPr>
                <w:rFonts w:ascii="Times New Roman" w:hAnsi="Times New Roman" w:cs="Times New Roman"/>
                <w:sz w:val="21"/>
                <w:szCs w:val="21"/>
              </w:rPr>
              <w:t>MW</w:t>
            </w:r>
            <w:r>
              <w:rPr>
                <w:rFonts w:hint="eastAsia"/>
                <w:sz w:val="21"/>
                <w:szCs w:val="21"/>
              </w:rPr>
              <w:t>）</w:t>
            </w:r>
            <w:r>
              <w:t xml:space="preserve"> </w:t>
            </w:r>
          </w:p>
        </w:tc>
        <w:tc>
          <w:tcPr>
            <w:tcW w:w="2193" w:type="dxa"/>
            <w:gridSpan w:val="2"/>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能效指标（</w:t>
            </w:r>
            <w:r>
              <w:rPr>
                <w:rFonts w:ascii="Times New Roman" w:hAnsi="Times New Roman" w:cs="Times New Roman"/>
                <w:sz w:val="21"/>
                <w:szCs w:val="21"/>
              </w:rPr>
              <w:t>W/W</w:t>
            </w:r>
            <w:r>
              <w:rPr>
                <w:rFonts w:hint="eastAsia"/>
                <w:sz w:val="21"/>
                <w:szCs w:val="21"/>
              </w:rPr>
              <w:t>）</w:t>
            </w:r>
            <w:r>
              <w:rPr>
                <w:rFonts w:ascii="Times New Roman" w:hAnsi="Times New Roman" w:cs="Times New Roman"/>
                <w:sz w:val="21"/>
                <w:szCs w:val="21"/>
              </w:rPr>
              <w:t>/</w:t>
            </w:r>
            <w:r>
              <w:rPr>
                <w:rFonts w:hint="eastAsia"/>
                <w:sz w:val="21"/>
                <w:szCs w:val="21"/>
              </w:rPr>
              <w:t>锅炉热效率（</w:t>
            </w:r>
            <w:r>
              <w:rPr>
                <w:rFonts w:ascii="Times New Roman" w:hAnsi="Times New Roman" w:cs="Times New Roman"/>
                <w:sz w:val="21"/>
                <w:szCs w:val="21"/>
              </w:rPr>
              <w:t>%</w:t>
            </w:r>
            <w:r>
              <w:rPr>
                <w:rFonts w:hint="eastAsia"/>
                <w:sz w:val="21"/>
                <w:szCs w:val="21"/>
              </w:rPr>
              <w:t>）</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实际设备</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hint="eastAsia"/>
                <w:sz w:val="21"/>
                <w:szCs w:val="21"/>
              </w:rPr>
              <w:t>标准要求</w:t>
            </w:r>
            <w:r>
              <w:t xml:space="preserve"> </w:t>
            </w:r>
          </w:p>
        </w:tc>
      </w:tr>
      <w:tr w:rsidR="00B13CC7">
        <w:trPr>
          <w:trHeight w:val="285"/>
          <w:jc w:val="center"/>
        </w:trPr>
        <w:tc>
          <w:tcPr>
            <w:tcW w:w="249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cs="Times New Roman" w:hint="eastAsia"/>
                <w:b/>
                <w:bCs/>
                <w:sz w:val="21"/>
                <w:szCs w:val="21"/>
              </w:rPr>
              <w:t>二次板式换热</w:t>
            </w:r>
            <w:r>
              <w:rPr>
                <w:rFonts w:ascii="Times New Roman" w:hAnsi="Times New Roman" w:cs="Times New Roman"/>
                <w:sz w:val="21"/>
                <w:szCs w:val="21"/>
              </w:rPr>
              <w:t>​ </w:t>
            </w:r>
            <w:r>
              <w:t xml:space="preserve"> </w:t>
            </w:r>
          </w:p>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L600 </w:t>
            </w:r>
            <w:r>
              <w:t xml:space="preserve"> </w:t>
            </w:r>
          </w:p>
        </w:tc>
        <w:tc>
          <w:tcPr>
            <w:tcW w:w="19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600</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L600 ​</w:t>
            </w:r>
            <w:r>
              <w:t xml:space="preserve"> </w:t>
            </w:r>
          </w:p>
        </w:tc>
        <w:tc>
          <w:tcPr>
            <w:tcW w:w="19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600</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9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2490"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9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trHeight w:val="285"/>
          <w:jc w:val="center"/>
        </w:trPr>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 w:val="24"/>
              </w:rPr>
            </w:pPr>
          </w:p>
        </w:tc>
        <w:tc>
          <w:tcPr>
            <w:tcW w:w="1256"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95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c>
          <w:tcPr>
            <w:tcW w:w="957"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jc w:val="center"/>
            </w:pPr>
            <w:r>
              <w:rPr>
                <w:rFonts w:ascii="Times New Roman" w:hAnsi="Times New Roman" w:cs="Times New Roman"/>
                <w:sz w:val="21"/>
                <w:szCs w:val="21"/>
              </w:rPr>
              <w:t> </w:t>
            </w:r>
            <w:r>
              <w:t xml:space="preserve"> </w:t>
            </w:r>
          </w:p>
        </w:tc>
      </w:tr>
      <w:tr w:rsidR="00B13CC7">
        <w:trPr>
          <w:jc w:val="center"/>
        </w:trPr>
        <w:tc>
          <w:tcPr>
            <w:tcW w:w="2706" w:type="dxa"/>
            <w:tcBorders>
              <w:top w:val="nil"/>
              <w:left w:val="nil"/>
              <w:bottom w:val="nil"/>
              <w:right w:val="nil"/>
            </w:tcBorders>
            <w:vAlign w:val="center"/>
          </w:tcPr>
          <w:p w:rsidR="00B13CC7" w:rsidRDefault="00B13CC7">
            <w:pPr>
              <w:rPr>
                <w:rFonts w:ascii="宋体" w:hAnsi="宋体" w:cs="宋体"/>
                <w:sz w:val="1"/>
              </w:rPr>
            </w:pPr>
          </w:p>
        </w:tc>
        <w:tc>
          <w:tcPr>
            <w:tcW w:w="1472" w:type="dxa"/>
            <w:tcBorders>
              <w:top w:val="nil"/>
              <w:left w:val="nil"/>
              <w:bottom w:val="nil"/>
              <w:right w:val="nil"/>
            </w:tcBorders>
            <w:vAlign w:val="center"/>
          </w:tcPr>
          <w:p w:rsidR="00B13CC7" w:rsidRDefault="00B13CC7">
            <w:pPr>
              <w:rPr>
                <w:rFonts w:ascii="宋体" w:hAnsi="宋体" w:cs="宋体"/>
                <w:sz w:val="1"/>
              </w:rPr>
            </w:pPr>
          </w:p>
        </w:tc>
        <w:tc>
          <w:tcPr>
            <w:tcW w:w="2170" w:type="dxa"/>
            <w:tcBorders>
              <w:top w:val="nil"/>
              <w:left w:val="nil"/>
              <w:bottom w:val="nil"/>
              <w:right w:val="nil"/>
            </w:tcBorders>
            <w:vAlign w:val="center"/>
          </w:tcPr>
          <w:p w:rsidR="00B13CC7" w:rsidRDefault="00B13CC7">
            <w:pPr>
              <w:rPr>
                <w:rFonts w:ascii="宋体" w:hAnsi="宋体" w:cs="宋体"/>
                <w:sz w:val="1"/>
              </w:rPr>
            </w:pPr>
          </w:p>
        </w:tc>
        <w:tc>
          <w:tcPr>
            <w:tcW w:w="1236" w:type="dxa"/>
            <w:tcBorders>
              <w:top w:val="nil"/>
              <w:left w:val="nil"/>
              <w:bottom w:val="nil"/>
              <w:right w:val="nil"/>
            </w:tcBorders>
            <w:vAlign w:val="center"/>
          </w:tcPr>
          <w:p w:rsidR="00B13CC7" w:rsidRDefault="00B13CC7">
            <w:pPr>
              <w:rPr>
                <w:rFonts w:ascii="宋体" w:hAnsi="宋体" w:cs="宋体"/>
                <w:sz w:val="1"/>
              </w:rPr>
            </w:pPr>
          </w:p>
        </w:tc>
        <w:tc>
          <w:tcPr>
            <w:tcW w:w="1173" w:type="dxa"/>
            <w:tcBorders>
              <w:top w:val="nil"/>
              <w:left w:val="nil"/>
              <w:bottom w:val="nil"/>
              <w:right w:val="nil"/>
            </w:tcBorders>
            <w:vAlign w:val="center"/>
          </w:tcPr>
          <w:p w:rsidR="00B13CC7" w:rsidRDefault="00B13CC7">
            <w:pPr>
              <w:rPr>
                <w:rFonts w:ascii="宋体" w:hAnsi="宋体" w:cs="宋体"/>
                <w:sz w:val="1"/>
              </w:rPr>
            </w:pPr>
          </w:p>
        </w:tc>
      </w:tr>
    </w:tbl>
    <w:p w:rsidR="00B13CC7" w:rsidRDefault="00B1163C">
      <w:pPr>
        <w:pStyle w:val="a9"/>
        <w:spacing w:before="0" w:beforeAutospacing="0" w:after="0" w:afterAutospacing="0" w:line="288" w:lineRule="auto"/>
        <w:ind w:hanging="415"/>
        <w:rPr>
          <w:sz w:val="21"/>
          <w:szCs w:val="21"/>
        </w:rPr>
      </w:pPr>
      <w:r>
        <w:rPr>
          <w:rFonts w:hint="eastAsia"/>
          <w:b/>
          <w:bCs/>
          <w:color w:val="FF0000"/>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widowControl/>
        <w:numPr>
          <w:ilvl w:val="0"/>
          <w:numId w:val="11"/>
        </w:numPr>
        <w:spacing w:line="288" w:lineRule="auto"/>
        <w:ind w:left="310" w:firstLine="0"/>
        <w:rPr>
          <w:szCs w:val="21"/>
        </w:rPr>
      </w:pPr>
      <w:r>
        <w:rPr>
          <w:rFonts w:hint="eastAsia"/>
          <w:szCs w:val="21"/>
        </w:rPr>
        <w:lastRenderedPageBreak/>
        <w:t>暖通施工图设计说明：应包括对空调采暖系统的完整详细说明；</w:t>
      </w:r>
    </w:p>
    <w:p w:rsidR="00B13CC7" w:rsidRDefault="00B1163C">
      <w:pPr>
        <w:widowControl/>
        <w:numPr>
          <w:ilvl w:val="0"/>
          <w:numId w:val="11"/>
        </w:numPr>
        <w:spacing w:line="288" w:lineRule="auto"/>
        <w:ind w:left="310" w:firstLine="0"/>
        <w:rPr>
          <w:szCs w:val="21"/>
        </w:rPr>
      </w:pPr>
      <w:r>
        <w:rPr>
          <w:rFonts w:hint="eastAsia"/>
          <w:szCs w:val="21"/>
        </w:rPr>
        <w:t>机房图：应体现机组编号及位置，且编号与设备清单吻合；</w:t>
      </w:r>
    </w:p>
    <w:p w:rsidR="00B13CC7" w:rsidRDefault="00B1163C">
      <w:pPr>
        <w:widowControl/>
        <w:numPr>
          <w:ilvl w:val="0"/>
          <w:numId w:val="11"/>
        </w:numPr>
        <w:spacing w:line="288" w:lineRule="auto"/>
        <w:ind w:left="310" w:firstLine="0"/>
        <w:rPr>
          <w:szCs w:val="21"/>
        </w:rPr>
      </w:pPr>
      <w:r>
        <w:rPr>
          <w:rFonts w:hint="eastAsia"/>
          <w:szCs w:val="21"/>
        </w:rPr>
        <w:t>冷热源机组设备清单：应有相关设备性能参数的完整详细说明，必要时附设备说明书。</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983"/>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hint="eastAsia"/>
              </w:rPr>
              <w:t>暖通空调设计说明：5暖通设计/ 暖通设计说明.docx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3"/>
      </w:pPr>
      <w:r>
        <w:rPr>
          <w:rFonts w:ascii="宋体" w:hAnsi="宋体"/>
          <w:b w:val="0"/>
          <w:bCs w:val="0"/>
          <w:color w:val="000000"/>
        </w:rPr>
        <w:br w:type="page"/>
      </w:r>
      <w:r>
        <w:rPr>
          <w:rFonts w:hint="eastAsia"/>
          <w:szCs w:val="24"/>
        </w:rPr>
        <w:lastRenderedPageBreak/>
        <w:t>11.2.3采用分布式热电冷联供技术，系统全年能源综合利率不低于70%。（总分1分）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1）自评得分</w:t>
      </w:r>
      <w:r>
        <w:rPr>
          <w:sz w:val="21"/>
          <w:szCs w:val="21"/>
        </w:rPr>
        <w:t xml:space="preserve"> </w:t>
      </w:r>
    </w:p>
    <w:tbl>
      <w:tblPr>
        <w:tblW w:w="8571" w:type="dxa"/>
        <w:tblCellMar>
          <w:left w:w="0" w:type="dxa"/>
          <w:right w:w="0" w:type="dxa"/>
        </w:tblCellMar>
        <w:tblLook w:val="04A0" w:firstRow="1" w:lastRow="0" w:firstColumn="1" w:lastColumn="0" w:noHBand="0" w:noVBand="1"/>
      </w:tblPr>
      <w:tblGrid>
        <w:gridCol w:w="6374"/>
        <w:gridCol w:w="1110"/>
        <w:gridCol w:w="1087"/>
      </w:tblGrid>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自评分值</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采用分布式热电冷联供技术，系统全年能源综合利率不低于70%</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0</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总计</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0</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简要说明分布式热电冷联供系统设计情况：从负荷预测、系统配置、运行模式、经济和环保效益等方面对该技术进行可行性分析，并对系统形式、设备选型、及系统能力进行简要说明（300字以内）。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948"/>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b/>
                <w:bCs/>
                <w:sz w:val="21"/>
                <w:szCs w:val="21"/>
              </w:rPr>
              <w:t> 本建筑未采用分布式热电冷联供系统</w:t>
            </w:r>
          </w:p>
        </w:tc>
      </w:tr>
    </w:tbl>
    <w:p w:rsidR="00B13CC7" w:rsidRDefault="00B1163C">
      <w:pPr>
        <w:pStyle w:val="a9"/>
        <w:spacing w:before="0" w:beforeAutospacing="0" w:after="0" w:afterAutospacing="0" w:line="288" w:lineRule="auto"/>
        <w:ind w:hanging="62"/>
        <w:jc w:val="both"/>
        <w:rPr>
          <w:sz w:val="21"/>
          <w:szCs w:val="21"/>
        </w:rPr>
      </w:pPr>
      <w:r>
        <w:rPr>
          <w:rFonts w:hint="eastAsia"/>
          <w:sz w:val="21"/>
          <w:szCs w:val="21"/>
        </w:rPr>
        <w:t>全年平均能源综合利用率：</w:t>
      </w:r>
      <w:r>
        <w:rPr>
          <w:rFonts w:hint="eastAsia"/>
          <w:sz w:val="21"/>
          <w:szCs w:val="21"/>
          <w:u w:val="single"/>
        </w:rPr>
        <w:t xml:space="preserve">    </w:t>
      </w:r>
      <w:r>
        <w:rPr>
          <w:rFonts w:hint="eastAsia"/>
          <w:sz w:val="21"/>
          <w:szCs w:val="21"/>
        </w:rPr>
        <w:t>（%）</w:t>
      </w:r>
      <w:r>
        <w:rPr>
          <w:sz w:val="21"/>
          <w:szCs w:val="21"/>
        </w:rPr>
        <w:t xml:space="preserve"> </w:t>
      </w:r>
    </w:p>
    <w:p w:rsidR="00B13CC7" w:rsidRDefault="00B1163C">
      <w:pPr>
        <w:pStyle w:val="a9"/>
        <w:spacing w:before="0" w:beforeAutospacing="0" w:after="0" w:afterAutospacing="0" w:line="288" w:lineRule="auto"/>
        <w:ind w:hanging="415"/>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widowControl/>
        <w:numPr>
          <w:ilvl w:val="0"/>
          <w:numId w:val="12"/>
        </w:numPr>
        <w:spacing w:line="288" w:lineRule="auto"/>
        <w:ind w:left="310" w:firstLine="0"/>
        <w:rPr>
          <w:szCs w:val="21"/>
        </w:rPr>
      </w:pPr>
      <w:r>
        <w:rPr>
          <w:rFonts w:hint="eastAsia"/>
          <w:szCs w:val="21"/>
        </w:rPr>
        <w:t>分布式热电冷联供可行性分析报告：应包括负荷预测、系统配置、运行模式、经济和环保效益等方面；</w:t>
      </w:r>
    </w:p>
    <w:p w:rsidR="00B13CC7" w:rsidRDefault="00B1163C">
      <w:pPr>
        <w:widowControl/>
        <w:numPr>
          <w:ilvl w:val="0"/>
          <w:numId w:val="12"/>
        </w:numPr>
        <w:spacing w:line="288" w:lineRule="auto"/>
        <w:ind w:left="310" w:firstLine="0"/>
        <w:rPr>
          <w:szCs w:val="21"/>
        </w:rPr>
      </w:pPr>
      <w:r>
        <w:rPr>
          <w:rFonts w:hint="eastAsia"/>
          <w:szCs w:val="21"/>
        </w:rPr>
        <w:t>分布式热电冷联供设计文件：应包括系统形式、设备选型、及系统能力的说明。</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377"/>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hint="eastAsia"/>
              </w:rPr>
              <w:t>暖通空调设计说明：5暖通设计/ 暖通设计说明.docx</w:t>
            </w:r>
          </w:p>
        </w:tc>
      </w:tr>
    </w:tbl>
    <w:p w:rsidR="00B13CC7" w:rsidRDefault="00B1163C">
      <w:pPr>
        <w:pStyle w:val="a9"/>
        <w:spacing w:before="0" w:beforeAutospacing="0" w:after="0" w:afterAutospacing="0"/>
      </w:pPr>
      <w:r>
        <w:rPr>
          <w:rFonts w:hint="eastAsia"/>
          <w:sz w:val="21"/>
          <w:szCs w:val="21"/>
        </w:rPr>
        <w:t> </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3"/>
      </w:pPr>
      <w:r>
        <w:rPr>
          <w:rFonts w:ascii="宋体" w:hAnsi="宋体"/>
          <w:b w:val="0"/>
          <w:bCs w:val="0"/>
          <w:color w:val="000000"/>
        </w:rPr>
        <w:br w:type="page"/>
      </w:r>
      <w:r>
        <w:rPr>
          <w:rFonts w:hint="eastAsia"/>
          <w:szCs w:val="24"/>
        </w:rPr>
        <w:lastRenderedPageBreak/>
        <w:t>11.2.4卫生器具的用水效率均达到国家现行有关卫生器具用水效率等级标准规定的1级。（总分1分）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1）自评得分</w:t>
      </w:r>
      <w:r>
        <w:rPr>
          <w:sz w:val="21"/>
          <w:szCs w:val="21"/>
        </w:rPr>
        <w:t xml:space="preserve"> </w:t>
      </w:r>
    </w:p>
    <w:tbl>
      <w:tblPr>
        <w:tblW w:w="8571" w:type="dxa"/>
        <w:tblCellMar>
          <w:left w:w="0" w:type="dxa"/>
          <w:right w:w="0" w:type="dxa"/>
        </w:tblCellMar>
        <w:tblLook w:val="04A0" w:firstRow="1" w:lastRow="0" w:firstColumn="1" w:lastColumn="0" w:noHBand="0" w:noVBand="1"/>
      </w:tblPr>
      <w:tblGrid>
        <w:gridCol w:w="6374"/>
        <w:gridCol w:w="1110"/>
        <w:gridCol w:w="1087"/>
      </w:tblGrid>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自评分值</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卫生器具的用水效率均达到国家现行有关卫生器具用水效率等级标准规定的1级。</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1 </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总计</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1</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2）评价要点</w:t>
      </w:r>
      <w:r>
        <w:rPr>
          <w:sz w:val="21"/>
          <w:szCs w:val="21"/>
        </w:rPr>
        <w:t xml:space="preserve"> </w:t>
      </w:r>
    </w:p>
    <w:p w:rsidR="00B13CC7" w:rsidRDefault="00B1163C">
      <w:pPr>
        <w:pStyle w:val="a9"/>
        <w:spacing w:before="0" w:beforeAutospacing="0" w:after="0" w:afterAutospacing="0" w:line="288" w:lineRule="auto"/>
        <w:jc w:val="center"/>
        <w:rPr>
          <w:sz w:val="21"/>
          <w:szCs w:val="21"/>
        </w:rPr>
      </w:pPr>
      <w:r>
        <w:rPr>
          <w:rFonts w:hint="eastAsia"/>
          <w:b/>
          <w:bCs/>
          <w:sz w:val="21"/>
          <w:szCs w:val="21"/>
        </w:rPr>
        <w:t>用水及节水器具清单</w:t>
      </w:r>
      <w:r>
        <w:rPr>
          <w:sz w:val="21"/>
          <w:szCs w:val="21"/>
        </w:rPr>
        <w:t xml:space="preserve"> </w:t>
      </w:r>
    </w:p>
    <w:tbl>
      <w:tblPr>
        <w:tblW w:w="8505" w:type="dxa"/>
        <w:jc w:val="center"/>
        <w:tblCellMar>
          <w:left w:w="0" w:type="dxa"/>
          <w:right w:w="0" w:type="dxa"/>
        </w:tblCellMar>
        <w:tblLook w:val="04A0" w:firstRow="1" w:lastRow="0" w:firstColumn="1" w:lastColumn="0" w:noHBand="0" w:noVBand="1"/>
      </w:tblPr>
      <w:tblGrid>
        <w:gridCol w:w="1170"/>
        <w:gridCol w:w="2376"/>
        <w:gridCol w:w="1653"/>
        <w:gridCol w:w="1653"/>
        <w:gridCol w:w="1653"/>
      </w:tblGrid>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用水器具名称</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用水器具数量</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节水器具参数及特点</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节水器具数量</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用水效率等级</w:t>
            </w:r>
            <w:r>
              <w:rPr>
                <w:sz w:val="21"/>
                <w:szCs w:val="21"/>
              </w:rPr>
              <w:t xml:space="preserve"> </w:t>
            </w:r>
          </w:p>
        </w:tc>
      </w:tr>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水龙头</w:t>
            </w:r>
            <w:r>
              <w:rPr>
                <w:rFonts w:ascii="Times New Roman" w:hAnsi="Times New Roman" w:cs="Times New Roman"/>
                <w:sz w:val="21"/>
                <w:szCs w:val="21"/>
              </w:rPr>
              <w:t>​</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30 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jc w:val="center"/>
              <w:rPr>
                <w:rFonts w:ascii="宋体" w:hAnsi="宋体" w:cs="宋体"/>
                <w:sz w:val="24"/>
              </w:rPr>
            </w:pPr>
            <w:r>
              <w:rPr>
                <w:szCs w:val="21"/>
              </w:rPr>
              <w:t>感应式出水</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30</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二级</w:t>
            </w:r>
          </w:p>
        </w:tc>
      </w:tr>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便斗</w:t>
            </w:r>
            <w:r>
              <w:rPr>
                <w:rFonts w:ascii="Times New Roman" w:hAnsi="Times New Roman" w:cs="Times New Roman"/>
                <w:sz w:val="21"/>
                <w:szCs w:val="21"/>
              </w:rPr>
              <w:t> </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60</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rFonts w:ascii="Times New Roman" w:hAnsi="Times New Roman" w:cs="Times New Roman"/>
                <w:sz w:val="21"/>
                <w:szCs w:val="21"/>
              </w:rPr>
              <w:t>脚踩式出水</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60</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二级</w:t>
            </w:r>
            <w:r>
              <w:rPr>
                <w:rFonts w:ascii="Times New Roman" w:hAnsi="Times New Roman" w:cs="Times New Roman"/>
                <w:sz w:val="21"/>
                <w:szCs w:val="21"/>
              </w:rPr>
              <w:t> </w:t>
            </w:r>
            <w:r>
              <w:rPr>
                <w:sz w:val="21"/>
                <w:szCs w:val="21"/>
              </w:rPr>
              <w:t xml:space="preserve"> </w:t>
            </w:r>
          </w:p>
        </w:tc>
      </w:tr>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r w:rsidR="00B13CC7">
        <w:trPr>
          <w:jc w:val="center"/>
        </w:trPr>
        <w:tc>
          <w:tcPr>
            <w:tcW w:w="102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207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c>
          <w:tcPr>
            <w:tcW w:w="144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ind w:hanging="415"/>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1</w:t>
      </w:r>
      <w:r>
        <w:rPr>
          <w:rFonts w:hint="eastAsia"/>
          <w:sz w:val="21"/>
          <w:szCs w:val="21"/>
        </w:rPr>
        <w:t>、</w:t>
      </w:r>
      <w:r>
        <w:rPr>
          <w:rFonts w:ascii="Times New Roman" w:hAnsi="Times New Roman" w:cs="Times New Roman"/>
          <w:sz w:val="14"/>
          <w:szCs w:val="14"/>
        </w:rPr>
        <w:t xml:space="preserve">   </w:t>
      </w:r>
      <w:r>
        <w:rPr>
          <w:rFonts w:hint="eastAsia"/>
          <w:sz w:val="21"/>
          <w:szCs w:val="21"/>
        </w:rPr>
        <w:t>给排水施工图（包括给排水设计施工说明、详图）；</w:t>
      </w:r>
      <w:r>
        <w:rPr>
          <w:sz w:val="21"/>
          <w:szCs w:val="21"/>
        </w:rPr>
        <w:t xml:space="preserve"> </w:t>
      </w:r>
    </w:p>
    <w:p w:rsidR="00B13CC7" w:rsidRDefault="00B1163C">
      <w:pPr>
        <w:pStyle w:val="a9"/>
        <w:spacing w:before="0" w:beforeAutospacing="0" w:after="0" w:afterAutospacing="0" w:line="288" w:lineRule="auto"/>
        <w:ind w:left="360" w:hanging="360"/>
        <w:jc w:val="both"/>
        <w:rPr>
          <w:sz w:val="21"/>
          <w:szCs w:val="21"/>
        </w:rPr>
      </w:pPr>
      <w:r>
        <w:rPr>
          <w:rFonts w:ascii="Times New Roman" w:hAnsi="Times New Roman" w:cs="Times New Roman"/>
          <w:sz w:val="21"/>
          <w:szCs w:val="21"/>
        </w:rPr>
        <w:t>2</w:t>
      </w:r>
      <w:r>
        <w:rPr>
          <w:rFonts w:hint="eastAsia"/>
          <w:sz w:val="21"/>
          <w:szCs w:val="21"/>
        </w:rPr>
        <w:t>、</w:t>
      </w:r>
      <w:r>
        <w:rPr>
          <w:rFonts w:ascii="Times New Roman" w:hAnsi="Times New Roman" w:cs="Times New Roman"/>
          <w:sz w:val="14"/>
          <w:szCs w:val="14"/>
        </w:rPr>
        <w:t xml:space="preserve">   </w:t>
      </w:r>
      <w:r>
        <w:rPr>
          <w:rFonts w:hint="eastAsia"/>
          <w:sz w:val="21"/>
          <w:szCs w:val="21"/>
        </w:rPr>
        <w:t>节水器具相关产品说明、产品检测报告等。</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273"/>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hint="eastAsia"/>
              </w:rPr>
              <w:t>给排水设计说明：6给排水设计/ 总图11-4.pdf</w:t>
            </w:r>
            <w:r>
              <w:rPr>
                <w:rFonts w:hint="eastAsia"/>
              </w:rPr>
              <w:br/>
            </w:r>
            <w:r>
              <w:rPr>
                <w:rStyle w:val="sciencebox"/>
                <w:rFonts w:hint="eastAsia"/>
              </w:rPr>
              <w:t>节水器具产品说明书：6给排水设计/ 节水器具产品说明书.docx</w:t>
            </w:r>
          </w:p>
        </w:tc>
      </w:tr>
    </w:tbl>
    <w:p w:rsidR="00B13CC7" w:rsidRDefault="00B1163C">
      <w:pPr>
        <w:pStyle w:val="a9"/>
        <w:spacing w:before="0" w:beforeAutospacing="0" w:after="0" w:afterAutospacing="0"/>
      </w:pPr>
      <w:r>
        <w:rPr>
          <w:rFonts w:hint="eastAsia"/>
          <w:sz w:val="21"/>
          <w:szCs w:val="21"/>
        </w:rPr>
        <w:t> </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3"/>
      </w:pPr>
      <w:r>
        <w:rPr>
          <w:rFonts w:ascii="宋体" w:hAnsi="宋体"/>
          <w:b w:val="0"/>
          <w:bCs w:val="0"/>
          <w:color w:val="000000"/>
        </w:rPr>
        <w:br w:type="page"/>
      </w:r>
      <w:r>
        <w:rPr>
          <w:rFonts w:hint="eastAsia"/>
          <w:szCs w:val="24"/>
        </w:rPr>
        <w:lastRenderedPageBreak/>
        <w:t>11.2.5采用资源消耗少和环境影响小的建筑结构。（总分1分）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1）自评得分</w:t>
      </w:r>
      <w:r>
        <w:rPr>
          <w:sz w:val="21"/>
          <w:szCs w:val="21"/>
        </w:rPr>
        <w:t xml:space="preserve"> </w:t>
      </w:r>
    </w:p>
    <w:tbl>
      <w:tblPr>
        <w:tblW w:w="8571" w:type="dxa"/>
        <w:tblCellMar>
          <w:left w:w="0" w:type="dxa"/>
          <w:right w:w="0" w:type="dxa"/>
        </w:tblCellMar>
        <w:tblLook w:val="04A0" w:firstRow="1" w:lastRow="0" w:firstColumn="1" w:lastColumn="0" w:noHBand="0" w:noVBand="1"/>
      </w:tblPr>
      <w:tblGrid>
        <w:gridCol w:w="6374"/>
        <w:gridCol w:w="1110"/>
        <w:gridCol w:w="1087"/>
      </w:tblGrid>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自评分值</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采用资源消耗少和环境影响小的建筑结构。</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0</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总计</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0</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2）评价要点</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1</w:t>
      </w:r>
      <w:r>
        <w:rPr>
          <w:rFonts w:hint="eastAsia"/>
          <w:sz w:val="21"/>
          <w:szCs w:val="21"/>
        </w:rPr>
        <w:t>、是否采用了以下三种建筑结构体系中的一种：</w:t>
      </w:r>
      <w:r>
        <w:rPr>
          <w:sz w:val="21"/>
          <w:szCs w:val="21"/>
        </w:rPr>
        <w:t xml:space="preserve"> </w:t>
      </w:r>
    </w:p>
    <w:p w:rsidR="00B13CC7" w:rsidRDefault="00B1163C">
      <w:pPr>
        <w:pStyle w:val="a9"/>
        <w:spacing w:before="0" w:beforeAutospacing="0" w:after="0" w:afterAutospacing="0" w:line="288" w:lineRule="auto"/>
        <w:ind w:firstLine="480"/>
        <w:jc w:val="both"/>
        <w:rPr>
          <w:sz w:val="21"/>
          <w:szCs w:val="21"/>
        </w:rPr>
      </w:pPr>
      <w:r>
        <w:rPr>
          <w:rStyle w:val="changecolor"/>
          <w:rFonts w:ascii="MS Mincho" w:eastAsia="MS Mincho" w:hAnsi="MS Mincho" w:cs="MS Mincho" w:hint="eastAsia"/>
          <w:sz w:val="21"/>
          <w:szCs w:val="21"/>
        </w:rPr>
        <w:t>☐</w:t>
      </w:r>
      <w:r>
        <w:rPr>
          <w:rFonts w:hint="eastAsia"/>
          <w:sz w:val="21"/>
          <w:szCs w:val="21"/>
        </w:rPr>
        <w:t>钢结构、</w:t>
      </w:r>
      <w:r>
        <w:rPr>
          <w:rStyle w:val="changecolor"/>
          <w:rFonts w:ascii="MS Mincho" w:eastAsia="MS Mincho" w:hAnsi="MS Mincho" w:cs="MS Mincho" w:hint="eastAsia"/>
          <w:sz w:val="21"/>
          <w:szCs w:val="21"/>
        </w:rPr>
        <w:t>☐</w:t>
      </w:r>
      <w:r>
        <w:rPr>
          <w:rFonts w:hint="eastAsia"/>
          <w:sz w:val="21"/>
          <w:szCs w:val="21"/>
        </w:rPr>
        <w:t>木结构、</w:t>
      </w:r>
      <w:r>
        <w:rPr>
          <w:rStyle w:val="changecolor"/>
          <w:rFonts w:ascii="MS Mincho" w:eastAsia="MS Mincho" w:hAnsi="MS Mincho" w:cs="MS Mincho" w:hint="eastAsia"/>
          <w:sz w:val="21"/>
          <w:szCs w:val="21"/>
        </w:rPr>
        <w:t>☐</w:t>
      </w:r>
      <w:r>
        <w:rPr>
          <w:rFonts w:hint="eastAsia"/>
          <w:sz w:val="21"/>
          <w:szCs w:val="21"/>
        </w:rPr>
        <w:t>预制构件 用量比例不小于</w:t>
      </w:r>
      <w:r>
        <w:rPr>
          <w:rFonts w:ascii="Times New Roman" w:hAnsi="Times New Roman" w:cs="Times New Roman"/>
          <w:sz w:val="21"/>
          <w:szCs w:val="21"/>
        </w:rPr>
        <w:t>60%</w:t>
      </w:r>
      <w:r>
        <w:rPr>
          <w:rFonts w:hint="eastAsia"/>
          <w:sz w:val="21"/>
          <w:szCs w:val="21"/>
        </w:rPr>
        <w:t>、</w:t>
      </w:r>
      <w:r>
        <w:rPr>
          <w:rStyle w:val="changecolor"/>
          <w:rFonts w:ascii="MS Mincho" w:eastAsia="MS Mincho" w:hAnsi="MS Mincho" w:cs="MS Mincho" w:hint="eastAsia"/>
          <w:sz w:val="21"/>
          <w:szCs w:val="21"/>
        </w:rPr>
        <w:t>☑</w:t>
      </w:r>
      <w:r>
        <w:rPr>
          <w:rFonts w:hint="eastAsia"/>
          <w:sz w:val="21"/>
          <w:szCs w:val="21"/>
        </w:rPr>
        <w:t xml:space="preserve">三种都不是 </w:t>
      </w:r>
    </w:p>
    <w:p w:rsidR="00B13CC7" w:rsidRDefault="00B1163C">
      <w:pPr>
        <w:pStyle w:val="a9"/>
        <w:spacing w:before="0" w:beforeAutospacing="0" w:after="0" w:afterAutospacing="0" w:line="288" w:lineRule="auto"/>
        <w:ind w:hanging="720"/>
        <w:jc w:val="both"/>
        <w:rPr>
          <w:sz w:val="21"/>
          <w:szCs w:val="21"/>
        </w:rPr>
      </w:pPr>
      <w:r>
        <w:rPr>
          <w:rFonts w:ascii="Times New Roman" w:hAnsi="Times New Roman" w:cs="Times New Roman"/>
          <w:sz w:val="21"/>
          <w:szCs w:val="21"/>
        </w:rPr>
        <w:t>2</w:t>
      </w:r>
      <w:r>
        <w:rPr>
          <w:rFonts w:hint="eastAsia"/>
          <w:sz w:val="21"/>
          <w:szCs w:val="21"/>
        </w:rPr>
        <w:t>、如没有采用以上的建筑结构体系，本项目是否采用了其他资源消耗和环境影响小的建筑结构体系：</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否，结构体系名称：</w:t>
      </w:r>
      <w:r>
        <w:rPr>
          <w:rFonts w:hint="eastAsia"/>
          <w:sz w:val="21"/>
          <w:szCs w:val="21"/>
          <w:u w:val="single"/>
        </w:rPr>
        <w:t>    。</w:t>
      </w:r>
      <w:r>
        <w:rPr>
          <w:sz w:val="21"/>
          <w:szCs w:val="21"/>
        </w:rPr>
        <w:t xml:space="preserve"> </w:t>
      </w:r>
    </w:p>
    <w:p w:rsidR="00B13CC7" w:rsidRDefault="00B1163C">
      <w:pPr>
        <w:pStyle w:val="a9"/>
        <w:spacing w:before="0" w:beforeAutospacing="0" w:after="0" w:afterAutospacing="0" w:line="288" w:lineRule="auto"/>
        <w:ind w:firstLine="480"/>
        <w:jc w:val="both"/>
        <w:rPr>
          <w:sz w:val="21"/>
          <w:szCs w:val="21"/>
        </w:rPr>
      </w:pPr>
      <w:r>
        <w:rPr>
          <w:rFonts w:hint="eastAsia"/>
          <w:sz w:val="21"/>
          <w:szCs w:val="21"/>
        </w:rPr>
        <w:t>如有其他资源消耗和环境影响小的建筑结构体系，请结合项目实际情况对该体系为何是资源消耗和环境影响小的建筑结构体系给予简要说明（</w:t>
      </w:r>
      <w:r>
        <w:rPr>
          <w:rFonts w:ascii="Times New Roman" w:hAnsi="Times New Roman" w:cs="Times New Roman"/>
          <w:sz w:val="21"/>
          <w:szCs w:val="21"/>
        </w:rPr>
        <w:t>300</w:t>
      </w:r>
      <w:r>
        <w:rPr>
          <w:rFonts w:hint="eastAsia"/>
          <w:sz w:val="21"/>
          <w:szCs w:val="21"/>
        </w:rPr>
        <w:t>字以内）</w:t>
      </w:r>
      <w:r>
        <w:rPr>
          <w:sz w:val="21"/>
          <w:szCs w:val="21"/>
        </w:rPr>
        <w:t xml:space="preserve"> </w:t>
      </w:r>
    </w:p>
    <w:tbl>
      <w:tblPr>
        <w:tblW w:w="8678" w:type="dxa"/>
        <w:jc w:val="center"/>
        <w:tblCellMar>
          <w:left w:w="0" w:type="dxa"/>
          <w:right w:w="0" w:type="dxa"/>
        </w:tblCellMar>
        <w:tblLook w:val="04A0" w:firstRow="1" w:lastRow="0" w:firstColumn="1" w:lastColumn="0" w:noHBand="0" w:noVBand="1"/>
      </w:tblPr>
      <w:tblGrid>
        <w:gridCol w:w="8678"/>
      </w:tblGrid>
      <w:tr w:rsidR="00B13CC7">
        <w:trPr>
          <w:trHeight w:val="2110"/>
          <w:jc w:val="center"/>
        </w:trPr>
        <w:tc>
          <w:tcPr>
            <w:tcW w:w="5000" w:type="pc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sz w:val="21"/>
          <w:szCs w:val="21"/>
        </w:rPr>
        <w:t>3</w:t>
      </w:r>
      <w:r>
        <w:rPr>
          <w:rFonts w:hint="eastAsia"/>
          <w:sz w:val="21"/>
          <w:szCs w:val="21"/>
        </w:rPr>
        <w:t>、是否对采用的结构体系进行了优化：</w:t>
      </w:r>
      <w:r>
        <w:rPr>
          <w:rStyle w:val="changecolor"/>
          <w:rFonts w:ascii="MS Mincho" w:eastAsia="MS Mincho" w:hAnsi="MS Mincho" w:cs="MS Mincho" w:hint="eastAsia"/>
          <w:sz w:val="21"/>
          <w:szCs w:val="21"/>
        </w:rPr>
        <w:t>☐</w:t>
      </w:r>
      <w:r>
        <w:rPr>
          <w:rFonts w:hint="eastAsia"/>
          <w:sz w:val="21"/>
          <w:szCs w:val="21"/>
        </w:rPr>
        <w:t>是、</w:t>
      </w:r>
      <w:r>
        <w:rPr>
          <w:rStyle w:val="changecolor"/>
          <w:rFonts w:ascii="MS Mincho" w:eastAsia="MS Mincho" w:hAnsi="MS Mincho" w:cs="MS Mincho" w:hint="eastAsia"/>
          <w:sz w:val="21"/>
          <w:szCs w:val="21"/>
        </w:rPr>
        <w:t>☑</w:t>
      </w:r>
      <w:r>
        <w:rPr>
          <w:rFonts w:hint="eastAsia"/>
          <w:sz w:val="21"/>
          <w:szCs w:val="21"/>
        </w:rPr>
        <w:t>否</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sz w:val="21"/>
          <w:szCs w:val="21"/>
        </w:rPr>
        <w:t>如对所采用的结构体系进行了优化，简述优化措施（</w:t>
      </w:r>
      <w:r>
        <w:rPr>
          <w:rFonts w:ascii="Times New Roman" w:hAnsi="Times New Roman" w:cs="Times New Roman"/>
          <w:sz w:val="21"/>
          <w:szCs w:val="21"/>
        </w:rPr>
        <w:t>200</w:t>
      </w:r>
      <w:r>
        <w:rPr>
          <w:rFonts w:hint="eastAsia"/>
          <w:sz w:val="21"/>
          <w:szCs w:val="21"/>
        </w:rPr>
        <w:t>字以内）：</w:t>
      </w:r>
      <w:r>
        <w:rPr>
          <w:sz w:val="21"/>
          <w:szCs w:val="21"/>
        </w:rPr>
        <w:t xml:space="preserve"> </w:t>
      </w:r>
    </w:p>
    <w:tbl>
      <w:tblPr>
        <w:tblW w:w="8662" w:type="dxa"/>
        <w:tblCellMar>
          <w:left w:w="0" w:type="dxa"/>
          <w:right w:w="0" w:type="dxa"/>
        </w:tblCellMar>
        <w:tblLook w:val="04A0" w:firstRow="1" w:lastRow="0" w:firstColumn="1" w:lastColumn="0" w:noHBand="0" w:noVBand="1"/>
      </w:tblPr>
      <w:tblGrid>
        <w:gridCol w:w="8662"/>
      </w:tblGrid>
      <w:tr w:rsidR="00B13CC7">
        <w:trPr>
          <w:trHeight w:val="1656"/>
        </w:trPr>
        <w:tc>
          <w:tcPr>
            <w:tcW w:w="843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ind w:firstLine="480"/>
              <w:jc w:val="both"/>
              <w:rPr>
                <w:sz w:val="21"/>
                <w:szCs w:val="21"/>
              </w:rPr>
            </w:pPr>
            <w:r>
              <w:rPr>
                <w:rFonts w:ascii="Times New Roman" w:hAnsi="Times New Roman" w:cs="Times New Roman"/>
                <w:sz w:val="21"/>
                <w:szCs w:val="21"/>
              </w:rPr>
              <w:t> </w:t>
            </w:r>
            <w:r>
              <w:rPr>
                <w:sz w:val="21"/>
                <w:szCs w:val="21"/>
              </w:rPr>
              <w:t xml:space="preserve"> </w:t>
            </w:r>
          </w:p>
        </w:tc>
      </w:tr>
    </w:tbl>
    <w:p w:rsidR="00B13CC7" w:rsidRDefault="00B1163C">
      <w:pPr>
        <w:pStyle w:val="a9"/>
        <w:spacing w:before="0" w:beforeAutospacing="0" w:after="0" w:afterAutospacing="0" w:line="288" w:lineRule="auto"/>
        <w:jc w:val="both"/>
        <w:rPr>
          <w:sz w:val="21"/>
          <w:szCs w:val="21"/>
        </w:rPr>
      </w:pPr>
      <w:r>
        <w:rPr>
          <w:rFonts w:ascii="Times New Roman" w:hAnsi="Times New Roman" w:cs="Times New Roman"/>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widowControl/>
        <w:numPr>
          <w:ilvl w:val="0"/>
          <w:numId w:val="13"/>
        </w:numPr>
        <w:spacing w:line="288" w:lineRule="auto"/>
        <w:ind w:left="310" w:firstLine="0"/>
        <w:rPr>
          <w:szCs w:val="21"/>
        </w:rPr>
      </w:pPr>
      <w:r>
        <w:rPr>
          <w:rFonts w:hint="eastAsia"/>
          <w:szCs w:val="21"/>
        </w:rPr>
        <w:t>结构专业施工图</w:t>
      </w:r>
      <w:r>
        <w:rPr>
          <w:rFonts w:hint="eastAsia"/>
          <w:szCs w:val="21"/>
        </w:rPr>
        <w:t>/</w:t>
      </w:r>
      <w:r>
        <w:rPr>
          <w:rFonts w:hint="eastAsia"/>
          <w:szCs w:val="21"/>
        </w:rPr>
        <w:t>竣工图及设计说明；</w:t>
      </w:r>
    </w:p>
    <w:p w:rsidR="00B13CC7" w:rsidRDefault="00B1163C">
      <w:pPr>
        <w:widowControl/>
        <w:numPr>
          <w:ilvl w:val="0"/>
          <w:numId w:val="13"/>
        </w:numPr>
        <w:spacing w:line="288" w:lineRule="auto"/>
        <w:ind w:left="310" w:firstLine="0"/>
        <w:rPr>
          <w:szCs w:val="21"/>
        </w:rPr>
      </w:pPr>
      <w:r>
        <w:rPr>
          <w:rFonts w:hint="eastAsia"/>
          <w:szCs w:val="21"/>
        </w:rPr>
        <w:t>预制构件用量比例计算书；</w:t>
      </w:r>
    </w:p>
    <w:p w:rsidR="00B13CC7" w:rsidRDefault="00B1163C">
      <w:pPr>
        <w:widowControl/>
        <w:numPr>
          <w:ilvl w:val="0"/>
          <w:numId w:val="13"/>
        </w:numPr>
        <w:spacing w:line="288" w:lineRule="auto"/>
        <w:ind w:left="310" w:firstLine="0"/>
        <w:rPr>
          <w:szCs w:val="21"/>
        </w:rPr>
      </w:pPr>
      <w:r>
        <w:rPr>
          <w:rFonts w:hint="eastAsia"/>
          <w:szCs w:val="21"/>
        </w:rPr>
        <w:t>除钢结构、木结构外其他材料结构类型建筑的结构体系计算分析及论证文件。</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116"/>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hint="eastAsia"/>
              </w:rPr>
              <w:t>结构设计施工图：7结构建材/ 结构设计施工图.docx</w:t>
            </w:r>
            <w:r>
              <w:rPr>
                <w:rFonts w:hint="eastAsia"/>
              </w:rPr>
              <w:br/>
            </w:r>
            <w:r>
              <w:rPr>
                <w:rStyle w:val="sciencebox"/>
                <w:rFonts w:hint="eastAsia"/>
              </w:rPr>
              <w:t>结构设计说明：7结构建材/ 结构设计说明书.zip</w:t>
            </w:r>
            <w:r>
              <w:rPr>
                <w:rFonts w:hint="eastAsia"/>
              </w:rPr>
              <w:br/>
            </w:r>
            <w:r>
              <w:rPr>
                <w:rStyle w:val="sciencebox"/>
                <w:rFonts w:hint="eastAsia"/>
              </w:rPr>
              <w:lastRenderedPageBreak/>
              <w:t>预制构件用量比例计算书：7结构建材/ 预制构件用量比例计算书.docx</w:t>
            </w:r>
            <w:r>
              <w:rPr>
                <w:rFonts w:hint="eastAsia"/>
              </w:rPr>
              <w:br/>
            </w:r>
            <w:r>
              <w:rPr>
                <w:rStyle w:val="sciencebox"/>
                <w:rFonts w:hint="eastAsia"/>
              </w:rPr>
              <w:t>工程预算材料清单：7结构建材/ 工程预算材料清单.docx</w:t>
            </w:r>
          </w:p>
        </w:tc>
      </w:tr>
    </w:tbl>
    <w:p w:rsidR="00B13CC7" w:rsidRDefault="00B1163C">
      <w:pPr>
        <w:pStyle w:val="a9"/>
        <w:spacing w:before="0" w:beforeAutospacing="0" w:after="0" w:afterAutospacing="0"/>
        <w:jc w:val="both"/>
      </w:pPr>
      <w:r>
        <w:rPr>
          <w:rFonts w:ascii="Times New Roman" w:hAnsi="Times New Roman" w:cs="Times New Roman"/>
          <w:sz w:val="21"/>
          <w:szCs w:val="21"/>
        </w:rPr>
        <w:lastRenderedPageBreak/>
        <w:t> </w:t>
      </w:r>
      <w:r>
        <w:t xml:space="preserve"> </w:t>
      </w:r>
    </w:p>
    <w:p w:rsidR="00B13CC7" w:rsidRDefault="00B1163C">
      <w:pPr>
        <w:pStyle w:val="3"/>
      </w:pPr>
      <w:r>
        <w:rPr>
          <w:rFonts w:ascii="宋体" w:hAnsi="宋体"/>
          <w:b w:val="0"/>
          <w:bCs w:val="0"/>
          <w:color w:val="000000"/>
        </w:rPr>
        <w:br w:type="page"/>
      </w:r>
      <w:r>
        <w:rPr>
          <w:rFonts w:hint="eastAsia"/>
          <w:szCs w:val="24"/>
        </w:rPr>
        <w:lastRenderedPageBreak/>
        <w:t>11.2.6对主要功能房间采取有效的空气处理措施。（总分1分）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1）自评得分</w:t>
      </w:r>
      <w:r>
        <w:rPr>
          <w:sz w:val="21"/>
          <w:szCs w:val="21"/>
        </w:rPr>
        <w:t xml:space="preserve"> </w:t>
      </w:r>
    </w:p>
    <w:tbl>
      <w:tblPr>
        <w:tblW w:w="8571" w:type="dxa"/>
        <w:tblCellMar>
          <w:left w:w="0" w:type="dxa"/>
          <w:right w:w="0" w:type="dxa"/>
        </w:tblCellMar>
        <w:tblLook w:val="04A0" w:firstRow="1" w:lastRow="0" w:firstColumn="1" w:lastColumn="0" w:noHBand="0" w:noVBand="1"/>
      </w:tblPr>
      <w:tblGrid>
        <w:gridCol w:w="6374"/>
        <w:gridCol w:w="1110"/>
        <w:gridCol w:w="1087"/>
      </w:tblGrid>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自评分值</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对主要功能房间采取有效的空气处理措施。</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总计</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w:t>
            </w:r>
            <w:r>
              <w:rPr>
                <w:sz w:val="21"/>
                <w:szCs w:val="21"/>
              </w:rPr>
              <w:t xml:space="preserve"> </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简要说明对主要功能房间（包括间歇性人员密度较高的空间或区域，如会议室；以及人员经常停留的空间或区域，如办公室）采取的空气处理措施，包括过滤装置、空气净化装置等（300字以内）。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255"/>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b/>
                <w:bCs/>
                <w:sz w:val="21"/>
                <w:szCs w:val="21"/>
              </w:rPr>
              <w:t> 办公室、会议室设置过滤装置</w:t>
            </w:r>
            <w:r>
              <w:rPr>
                <w:rFonts w:hint="eastAsia"/>
                <w:b/>
                <w:bCs/>
                <w:sz w:val="21"/>
                <w:szCs w:val="21"/>
              </w:rPr>
              <w:br/>
            </w:r>
            <w:r>
              <w:rPr>
                <w:rFonts w:ascii="MS Mincho" w:eastAsia="MS Mincho" w:hAnsi="MS Mincho" w:cs="MS Mincho" w:hint="eastAsia"/>
                <w:b/>
                <w:bCs/>
                <w:sz w:val="21"/>
                <w:szCs w:val="21"/>
              </w:rPr>
              <w:t>​</w:t>
            </w:r>
            <w:r>
              <w:rPr>
                <w:rFonts w:hint="eastAsia"/>
                <w:b/>
                <w:bCs/>
                <w:sz w:val="21"/>
                <w:szCs w:val="21"/>
              </w:rPr>
              <w:t>舞台、观众厅设置空气净化装置</w:t>
            </w:r>
          </w:p>
        </w:tc>
      </w:tr>
    </w:tbl>
    <w:p w:rsidR="00B13CC7" w:rsidRDefault="00B1163C">
      <w:pPr>
        <w:pStyle w:val="a9"/>
        <w:spacing w:before="0" w:beforeAutospacing="0" w:after="0" w:afterAutospacing="0" w:line="288" w:lineRule="auto"/>
        <w:ind w:hanging="415"/>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widowControl/>
        <w:numPr>
          <w:ilvl w:val="0"/>
          <w:numId w:val="14"/>
        </w:numPr>
        <w:spacing w:line="288" w:lineRule="auto"/>
        <w:ind w:left="310" w:firstLine="0"/>
        <w:rPr>
          <w:szCs w:val="21"/>
        </w:rPr>
      </w:pPr>
      <w:r>
        <w:rPr>
          <w:rFonts w:hint="eastAsia"/>
          <w:szCs w:val="21"/>
        </w:rPr>
        <w:t>暖通专业施工图及设计说明；</w:t>
      </w:r>
    </w:p>
    <w:p w:rsidR="00B13CC7" w:rsidRDefault="00B1163C">
      <w:pPr>
        <w:widowControl/>
        <w:numPr>
          <w:ilvl w:val="0"/>
          <w:numId w:val="14"/>
        </w:numPr>
        <w:spacing w:line="288" w:lineRule="auto"/>
        <w:ind w:left="310" w:firstLine="0"/>
        <w:rPr>
          <w:szCs w:val="21"/>
        </w:rPr>
      </w:pPr>
      <w:r>
        <w:rPr>
          <w:rFonts w:hint="eastAsia"/>
          <w:szCs w:val="21"/>
        </w:rPr>
        <w:t>空气处理措施报告；</w:t>
      </w:r>
    </w:p>
    <w:p w:rsidR="00B13CC7" w:rsidRDefault="00B1163C">
      <w:pPr>
        <w:widowControl/>
        <w:numPr>
          <w:ilvl w:val="0"/>
          <w:numId w:val="14"/>
        </w:numPr>
        <w:spacing w:line="288" w:lineRule="auto"/>
        <w:ind w:left="310" w:firstLine="0"/>
        <w:rPr>
          <w:szCs w:val="21"/>
        </w:rPr>
      </w:pPr>
      <w:r>
        <w:rPr>
          <w:rFonts w:hint="eastAsia"/>
          <w:szCs w:val="21"/>
        </w:rPr>
        <w:t>空气过滤设施的产品说明。</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236"/>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hint="eastAsia"/>
              </w:rPr>
              <w:t>暖通空调施工图：5暖通设计/ 暖通空调施工图.pdf</w:t>
            </w:r>
            <w:r>
              <w:rPr>
                <w:rFonts w:hint="eastAsia"/>
              </w:rPr>
              <w:br/>
            </w:r>
            <w:r>
              <w:rPr>
                <w:rStyle w:val="sciencebox"/>
                <w:rFonts w:hint="eastAsia"/>
              </w:rPr>
              <w:t>暖通空调设计说明：5暖通设计/ 暖通设计说明.docx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3"/>
      </w:pPr>
      <w:r>
        <w:rPr>
          <w:rFonts w:ascii="宋体" w:hAnsi="宋体"/>
          <w:b w:val="0"/>
          <w:bCs w:val="0"/>
          <w:color w:val="000000"/>
        </w:rPr>
        <w:br w:type="page"/>
      </w:r>
      <w:r>
        <w:rPr>
          <w:rFonts w:hint="eastAsia"/>
          <w:szCs w:val="24"/>
        </w:rPr>
        <w:lastRenderedPageBreak/>
        <w:t>11.2.7 室内空气中的氨、甲醛、苯、总挥发性有机物、氡等污染物浓度不高于现行国家标准《室内空气质量标准》GB/T 18883规定限制的70%。评价分值为1分。</w:t>
      </w:r>
      <w:r>
        <w:t xml:space="preserve"> </w:t>
      </w:r>
    </w:p>
    <w:p w:rsidR="00B13CC7" w:rsidRDefault="00B1163C">
      <w:pPr>
        <w:pStyle w:val="a9"/>
        <w:spacing w:before="0" w:beforeAutospacing="0" w:after="0" w:afterAutospacing="0" w:line="360" w:lineRule="auto"/>
        <w:jc w:val="both"/>
        <w:rPr>
          <w:sz w:val="21"/>
          <w:szCs w:val="21"/>
        </w:rPr>
      </w:pPr>
      <w:r>
        <w:rPr>
          <w:rFonts w:ascii="Times New Roman" w:hAnsi="Times New Roman" w:cs="Times New Roman"/>
          <w:sz w:val="21"/>
          <w:szCs w:val="21"/>
        </w:rPr>
        <w:t> </w:t>
      </w:r>
      <w:r>
        <w:rPr>
          <w:sz w:val="21"/>
          <w:szCs w:val="21"/>
        </w:rPr>
        <w:t xml:space="preserve"> </w:t>
      </w:r>
    </w:p>
    <w:p w:rsidR="00B13CC7" w:rsidRDefault="00B1163C">
      <w:pPr>
        <w:pStyle w:val="a9"/>
        <w:spacing w:before="0" w:beforeAutospacing="0" w:after="0" w:afterAutospacing="0" w:line="360" w:lineRule="auto"/>
        <w:jc w:val="both"/>
        <w:rPr>
          <w:sz w:val="21"/>
          <w:szCs w:val="21"/>
        </w:rPr>
      </w:pPr>
      <w:r>
        <w:rPr>
          <w:rFonts w:hint="eastAsia"/>
          <w:b/>
          <w:bCs/>
          <w:sz w:val="21"/>
          <w:szCs w:val="21"/>
        </w:rPr>
        <w:t>设计评价不参评。</w:t>
      </w:r>
      <w:r>
        <w:rPr>
          <w:sz w:val="21"/>
          <w:szCs w:val="21"/>
        </w:rP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3"/>
      </w:pPr>
      <w:r>
        <w:rPr>
          <w:rFonts w:ascii="宋体" w:hAnsi="宋体"/>
          <w:b w:val="0"/>
          <w:bCs w:val="0"/>
          <w:color w:val="000000"/>
        </w:rPr>
        <w:br w:type="page"/>
      </w:r>
      <w:r>
        <w:rPr>
          <w:rFonts w:hint="eastAsia"/>
          <w:szCs w:val="24"/>
        </w:rPr>
        <w:lastRenderedPageBreak/>
        <w:t>11.2.8 建筑方案充分考虑所在地域的气候、环境、资源，结合场地特征和建筑功能，进行技术经济分析，显著提高源资利用效率和建筑性能。（总分2分）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1）自评得分</w:t>
      </w:r>
      <w:r>
        <w:rPr>
          <w:sz w:val="21"/>
          <w:szCs w:val="21"/>
        </w:rPr>
        <w:t xml:space="preserve"> </w:t>
      </w:r>
    </w:p>
    <w:tbl>
      <w:tblPr>
        <w:tblW w:w="8571" w:type="dxa"/>
        <w:tblCellMar>
          <w:left w:w="0" w:type="dxa"/>
          <w:right w:w="0" w:type="dxa"/>
        </w:tblCellMar>
        <w:tblLook w:val="04A0" w:firstRow="1" w:lastRow="0" w:firstColumn="1" w:lastColumn="0" w:noHBand="0" w:noVBand="1"/>
      </w:tblPr>
      <w:tblGrid>
        <w:gridCol w:w="6374"/>
        <w:gridCol w:w="1110"/>
        <w:gridCol w:w="1087"/>
      </w:tblGrid>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自评分值</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建筑方案充分考虑所在地域的气候、环境、资源，结合场特征和建筑功能，进行技术经济分析，显著提高源资利用效率和建筑性能。</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2</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2</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总计</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2</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2</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简要说明建筑方案在提高资源利用效率和建筑性能方面的措施（包括项目所在地域的气候、环境、资源，并结合场地特征和建筑功能）（300字以内）。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379"/>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b/>
                <w:bCs/>
                <w:sz w:val="21"/>
                <w:szCs w:val="21"/>
              </w:rPr>
              <w:t> 在建筑东南朝向设敞厅，引导夏季东南风进入庭院和建筑</w:t>
            </w:r>
          </w:p>
        </w:tc>
      </w:tr>
    </w:tbl>
    <w:p w:rsidR="00B13CC7" w:rsidRDefault="00B1163C">
      <w:pPr>
        <w:pStyle w:val="a9"/>
        <w:spacing w:before="0" w:beforeAutospacing="0" w:after="0" w:afterAutospacing="0" w:line="288" w:lineRule="auto"/>
        <w:ind w:hanging="415"/>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widowControl/>
        <w:numPr>
          <w:ilvl w:val="0"/>
          <w:numId w:val="15"/>
        </w:numPr>
        <w:spacing w:line="288" w:lineRule="auto"/>
        <w:ind w:left="310" w:firstLine="0"/>
        <w:rPr>
          <w:szCs w:val="21"/>
        </w:rPr>
      </w:pPr>
      <w:r>
        <w:rPr>
          <w:rFonts w:hint="eastAsia"/>
          <w:szCs w:val="21"/>
        </w:rPr>
        <w:t>建筑设计方案：包括项目所在地域的气候、环境、资源，并结合场地特征和建筑功能；</w:t>
      </w:r>
    </w:p>
    <w:p w:rsidR="00B13CC7" w:rsidRDefault="00B1163C">
      <w:pPr>
        <w:widowControl/>
        <w:numPr>
          <w:ilvl w:val="0"/>
          <w:numId w:val="15"/>
        </w:numPr>
        <w:spacing w:line="288" w:lineRule="auto"/>
        <w:ind w:left="310" w:firstLine="0"/>
        <w:rPr>
          <w:szCs w:val="21"/>
        </w:rPr>
      </w:pPr>
      <w:r>
        <w:rPr>
          <w:rFonts w:hint="eastAsia"/>
          <w:szCs w:val="21"/>
        </w:rPr>
        <w:t>建筑设计方案分析论证过程及报告。</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271"/>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hint="eastAsia"/>
              </w:rPr>
              <w:t> </w:t>
            </w:r>
            <w:r>
              <w:t xml:space="preserve"> </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3"/>
      </w:pPr>
      <w:r>
        <w:rPr>
          <w:rFonts w:ascii="宋体" w:hAnsi="宋体"/>
          <w:b w:val="0"/>
          <w:bCs w:val="0"/>
          <w:color w:val="000000"/>
        </w:rPr>
        <w:br w:type="page"/>
      </w:r>
      <w:r>
        <w:rPr>
          <w:rFonts w:hint="eastAsia"/>
        </w:rPr>
        <w:lastRenderedPageBreak/>
        <w:t>11.2.9 合理选用废弃场地进行建设，或充分利尚可使用的旧建筑。（总分1分）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合理选用废弃场地进行建设，或充分利尚可使用的旧建筑。</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tabs>
          <w:tab w:val="left" w:pos="2702"/>
        </w:tabs>
        <w:spacing w:line="288" w:lineRule="auto"/>
        <w:rPr>
          <w:rFonts w:cs="宋体"/>
          <w:lang w:val="zh-CN"/>
        </w:rPr>
      </w:pPr>
      <w:r>
        <w:rPr>
          <w:rFonts w:cs="宋体" w:hint="eastAsia"/>
          <w:lang w:val="zh-CN"/>
        </w:rPr>
        <w:t>是否利用废弃场地进行建设：□是、</w:t>
      </w:r>
      <w:r>
        <w:rPr>
          <w:rFonts w:cs="宋体" w:hint="eastAsia"/>
        </w:rPr>
        <w:t>场地类型为：</w:t>
      </w:r>
      <w:r>
        <w:rPr>
          <w:rFonts w:cs="宋体" w:hint="eastAsia"/>
          <w:u w:val="single"/>
        </w:rPr>
        <w:t xml:space="preserve">    </w:t>
      </w:r>
      <w:r>
        <w:rPr>
          <w:rFonts w:cs="宋体" w:hint="eastAsia"/>
        </w:rPr>
        <w:t>，</w:t>
      </w:r>
      <w:r>
        <w:rPr>
          <w:rFonts w:cs="宋体" w:hint="eastAsia"/>
          <w:lang w:val="zh-CN"/>
        </w:rPr>
        <w:t>□否；</w:t>
      </w:r>
    </w:p>
    <w:p w:rsidR="00B13CC7" w:rsidRDefault="00B1163C">
      <w:pPr>
        <w:tabs>
          <w:tab w:val="left" w:pos="2702"/>
        </w:tabs>
        <w:spacing w:line="288" w:lineRule="auto"/>
        <w:rPr>
          <w:rFonts w:cs="宋体"/>
          <w:lang w:val="zh-CN"/>
        </w:rPr>
      </w:pPr>
      <w:r>
        <w:rPr>
          <w:rFonts w:cs="宋体" w:hint="eastAsia"/>
          <w:lang w:val="zh-CN"/>
        </w:rPr>
        <w:t>是否将尚可利用的旧建筑纳入规划项目：□是、□否；</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简要说明场地利用前的情况，是否有旧建筑，项目如何对旧建筑进行的利用；是否利用了废弃场地，废弃场地情况及相应的处理措施、利用情况（300字</w:t>
      </w:r>
      <w:r>
        <w:rPr>
          <w:rFonts w:ascii="宋体" w:hAnsi="宋体" w:cs="宋体"/>
          <w:kern w:val="0"/>
          <w:szCs w:val="21"/>
        </w:rPr>
        <w:t>以内）</w:t>
      </w:r>
      <w:r>
        <w:rPr>
          <w:rFonts w:ascii="宋体" w:hAnsi="宋体" w:cs="宋体" w:hint="eastAsia"/>
          <w:kern w:val="0"/>
          <w:szCs w:val="21"/>
        </w:rPr>
        <w:t>。</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072"/>
        </w:trPr>
        <w:tc>
          <w:tcPr>
            <w:tcW w:w="8506" w:type="dxa"/>
          </w:tcPr>
          <w:p w:rsidR="00B13CC7" w:rsidRDefault="00B13CC7">
            <w:pPr>
              <w:adjustRightInd w:val="0"/>
              <w:snapToGrid w:val="0"/>
              <w:spacing w:line="288" w:lineRule="auto"/>
              <w:rPr>
                <w:rFonts w:ascii="宋体" w:hAnsi="宋体" w:cs="宋体"/>
                <w:b/>
                <w:kern w:val="0"/>
                <w:szCs w:val="21"/>
              </w:rPr>
            </w:pPr>
          </w:p>
        </w:tc>
      </w:tr>
    </w:tbl>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场地地形图：应包括原有旧建筑或废弃场地地形，并标明区域范围；</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旧建筑相关图纸</w:t>
      </w:r>
      <w:r>
        <w:rPr>
          <w:rFonts w:ascii="宋体" w:hAnsi="宋体" w:cs="宋体"/>
          <w:kern w:val="0"/>
          <w:szCs w:val="21"/>
        </w:rPr>
        <w:t>或照片</w:t>
      </w:r>
      <w:r>
        <w:rPr>
          <w:rFonts w:ascii="宋体" w:hAnsi="宋体" w:cs="宋体" w:hint="eastAsia"/>
          <w:kern w:val="0"/>
          <w:szCs w:val="21"/>
        </w:rPr>
        <w:t>；</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旧建筑改造</w:t>
      </w:r>
      <w:r>
        <w:rPr>
          <w:rFonts w:ascii="宋体" w:hAnsi="宋体" w:cs="宋体"/>
          <w:kern w:val="0"/>
          <w:szCs w:val="21"/>
        </w:rPr>
        <w:t>利用方案</w:t>
      </w:r>
      <w:r>
        <w:rPr>
          <w:rFonts w:ascii="宋体" w:hAnsi="宋体" w:cs="宋体" w:hint="eastAsia"/>
          <w:kern w:val="0"/>
          <w:szCs w:val="21"/>
        </w:rPr>
        <w:t>：</w:t>
      </w:r>
      <w:r>
        <w:rPr>
          <w:rFonts w:ascii="宋体" w:hAnsi="宋体" w:cs="宋体"/>
          <w:kern w:val="0"/>
          <w:szCs w:val="21"/>
        </w:rPr>
        <w:t>包含图纸和说明</w:t>
      </w:r>
      <w:r>
        <w:rPr>
          <w:rFonts w:ascii="宋体" w:hAnsi="宋体" w:cs="宋体" w:hint="eastAsia"/>
          <w:kern w:val="0"/>
          <w:szCs w:val="21"/>
        </w:rPr>
        <w:t>；</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旧建筑利用</w:t>
      </w:r>
      <w:r>
        <w:rPr>
          <w:rFonts w:ascii="宋体" w:hAnsi="宋体" w:cs="宋体"/>
          <w:kern w:val="0"/>
          <w:szCs w:val="21"/>
        </w:rPr>
        <w:t>机构检测报告；</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废弃场地利用证明文件：包括原有废弃场地情况说明，采取的检测和处理措施，相应的检测、评估报告等；</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建筑</w:t>
      </w:r>
      <w:r>
        <w:rPr>
          <w:rFonts w:ascii="宋体" w:hAnsi="宋体" w:cs="宋体"/>
          <w:kern w:val="0"/>
          <w:szCs w:val="21"/>
        </w:rPr>
        <w:t>专业施工图</w:t>
      </w:r>
      <w:r>
        <w:rPr>
          <w:rFonts w:ascii="宋体" w:hAnsi="宋体" w:cs="宋体" w:hint="eastAsia"/>
          <w:kern w:val="0"/>
          <w:szCs w:val="21"/>
        </w:rPr>
        <w:t>及</w:t>
      </w:r>
      <w:r>
        <w:rPr>
          <w:rFonts w:ascii="宋体" w:hAnsi="宋体" w:cs="宋体"/>
          <w:kern w:val="0"/>
          <w:szCs w:val="21"/>
        </w:rPr>
        <w:t>设计说明</w:t>
      </w:r>
      <w:r>
        <w:rPr>
          <w:rFonts w:ascii="宋体" w:hAnsi="宋体" w:cs="宋体" w:hint="eastAsia"/>
          <w:kern w:val="0"/>
          <w:szCs w:val="21"/>
        </w:rPr>
        <w:t>。</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286"/>
        </w:trPr>
        <w:tc>
          <w:tcPr>
            <w:tcW w:w="8506" w:type="dxa"/>
          </w:tcPr>
          <w:p w:rsidR="00B13CC7" w:rsidRDefault="00B13CC7">
            <w:pPr>
              <w:rPr>
                <w:rFonts w:ascii="宋体" w:hAnsi="宋体" w:cs="宋体"/>
                <w:kern w:val="0"/>
                <w:sz w:val="24"/>
              </w:rPr>
            </w:pPr>
          </w:p>
        </w:tc>
      </w:tr>
    </w:tbl>
    <w:p w:rsidR="00B13CC7" w:rsidRDefault="00B13CC7"/>
    <w:p w:rsidR="00B13CC7" w:rsidRDefault="00B1163C">
      <w:pPr>
        <w:pStyle w:val="3"/>
      </w:pPr>
      <w:r>
        <w:rPr>
          <w:rFonts w:ascii="宋体" w:hAnsi="宋体"/>
          <w:b w:val="0"/>
          <w:bCs w:val="0"/>
          <w:color w:val="000000"/>
        </w:rPr>
        <w:br w:type="page"/>
      </w:r>
      <w:r>
        <w:rPr>
          <w:rFonts w:hint="eastAsia"/>
          <w:szCs w:val="24"/>
        </w:rPr>
        <w:lastRenderedPageBreak/>
        <w:t>11.2.10 应用建筑信息模型（BIM）技术。（总分2分）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1）自评得分</w:t>
      </w:r>
      <w:r>
        <w:rPr>
          <w:sz w:val="21"/>
          <w:szCs w:val="21"/>
        </w:rPr>
        <w:t xml:space="preserve"> </w:t>
      </w:r>
    </w:p>
    <w:tbl>
      <w:tblPr>
        <w:tblW w:w="8571" w:type="dxa"/>
        <w:tblCellMar>
          <w:left w:w="0" w:type="dxa"/>
          <w:right w:w="0" w:type="dxa"/>
        </w:tblCellMar>
        <w:tblLook w:val="04A0" w:firstRow="1" w:lastRow="0" w:firstColumn="1" w:lastColumn="0" w:noHBand="0" w:noVBand="1"/>
      </w:tblPr>
      <w:tblGrid>
        <w:gridCol w:w="6374"/>
        <w:gridCol w:w="1110"/>
        <w:gridCol w:w="1087"/>
      </w:tblGrid>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自评分值</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在建筑的规划设计、施工建造和运行维护阶段中的一个阶段应用</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vMerge w:val="restart"/>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2</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在建筑的规划设计、施工建造和运行维护阶段中的两个或两个以上阶段应用</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2</w:t>
            </w:r>
            <w:r>
              <w:rPr>
                <w:sz w:val="21"/>
                <w:szCs w:val="21"/>
              </w:rPr>
              <w:t xml:space="preserve"> </w:t>
            </w:r>
          </w:p>
        </w:tc>
        <w:tc>
          <w:tcPr>
            <w:tcW w:w="0" w:type="auto"/>
            <w:vMerge/>
            <w:tcBorders>
              <w:top w:val="single" w:sz="6" w:space="0" w:color="000000"/>
              <w:left w:val="single" w:sz="6" w:space="0" w:color="000000"/>
              <w:bottom w:val="single" w:sz="6" w:space="0" w:color="000000"/>
              <w:right w:val="single" w:sz="6" w:space="0" w:color="000000"/>
            </w:tcBorders>
            <w:vAlign w:val="center"/>
          </w:tcPr>
          <w:p w:rsidR="00B13CC7" w:rsidRDefault="00B13CC7">
            <w:pPr>
              <w:rPr>
                <w:rFonts w:ascii="宋体" w:hAnsi="宋体" w:cs="宋体"/>
                <w:szCs w:val="21"/>
              </w:rPr>
            </w:pP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总计</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2</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2</w:t>
            </w:r>
          </w:p>
        </w:tc>
      </w:tr>
    </w:tbl>
    <w:p w:rsidR="00B13CC7" w:rsidRDefault="00B1163C">
      <w:pPr>
        <w:pStyle w:val="a9"/>
        <w:spacing w:before="0" w:beforeAutospacing="0" w:after="0" w:afterAutospacing="0" w:line="288" w:lineRule="auto"/>
        <w:ind w:hanging="422"/>
        <w:jc w:val="both"/>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项目在建筑的</w:t>
      </w:r>
      <w:r>
        <w:rPr>
          <w:rStyle w:val="changecolor"/>
          <w:rFonts w:ascii="MS Mincho" w:eastAsia="MS Mincho" w:hAnsi="MS Mincho" w:cs="MS Mincho" w:hint="eastAsia"/>
          <w:sz w:val="21"/>
          <w:szCs w:val="21"/>
        </w:rPr>
        <w:t>☐</w:t>
      </w:r>
      <w:r>
        <w:rPr>
          <w:rFonts w:hint="eastAsia"/>
          <w:sz w:val="21"/>
          <w:szCs w:val="21"/>
        </w:rPr>
        <w:t>规划设计、</w:t>
      </w:r>
      <w:r>
        <w:rPr>
          <w:rStyle w:val="changecolor"/>
          <w:rFonts w:ascii="MS Mincho" w:eastAsia="MS Mincho" w:hAnsi="MS Mincho" w:cs="MS Mincho" w:hint="eastAsia"/>
          <w:sz w:val="21"/>
          <w:szCs w:val="21"/>
        </w:rPr>
        <w:t>☐</w:t>
      </w:r>
      <w:r>
        <w:rPr>
          <w:rFonts w:hint="eastAsia"/>
          <w:sz w:val="21"/>
          <w:szCs w:val="21"/>
        </w:rPr>
        <w:t>施工建造、</w:t>
      </w:r>
      <w:r>
        <w:rPr>
          <w:rStyle w:val="changecolor"/>
          <w:rFonts w:ascii="MS Mincho" w:eastAsia="MS Mincho" w:hAnsi="MS Mincho" w:cs="MS Mincho" w:hint="eastAsia"/>
          <w:sz w:val="21"/>
          <w:szCs w:val="21"/>
        </w:rPr>
        <w:t>☐</w:t>
      </w:r>
      <w:r>
        <w:rPr>
          <w:rFonts w:hint="eastAsia"/>
          <w:sz w:val="21"/>
          <w:szCs w:val="21"/>
        </w:rPr>
        <w:t>运行维护阶段应用了</w:t>
      </w:r>
      <w:r>
        <w:rPr>
          <w:rFonts w:ascii="Times New Roman" w:hAnsi="Times New Roman" w:cs="Times New Roman"/>
          <w:sz w:val="21"/>
          <w:szCs w:val="21"/>
        </w:rPr>
        <w:t>BIM</w:t>
      </w:r>
      <w:r>
        <w:rPr>
          <w:rFonts w:hint="eastAsia"/>
          <w:sz w:val="21"/>
          <w:szCs w:val="21"/>
        </w:rPr>
        <w:t>技术</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简要说明BIM在各阶段的应用情况（200字以内）。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963"/>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b/>
                <w:bCs/>
                <w:sz w:val="21"/>
                <w:szCs w:val="21"/>
              </w:rPr>
              <w:t> 哈哈哈哈</w:t>
            </w:r>
          </w:p>
        </w:tc>
      </w:tr>
    </w:tbl>
    <w:p w:rsidR="00B13CC7" w:rsidRDefault="00B1163C">
      <w:pPr>
        <w:pStyle w:val="a9"/>
        <w:spacing w:before="0" w:beforeAutospacing="0" w:after="0" w:afterAutospacing="0" w:line="288" w:lineRule="auto"/>
        <w:ind w:hanging="415"/>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widowControl/>
        <w:numPr>
          <w:ilvl w:val="0"/>
          <w:numId w:val="17"/>
        </w:numPr>
        <w:spacing w:line="288" w:lineRule="auto"/>
        <w:ind w:left="310" w:firstLine="0"/>
        <w:rPr>
          <w:szCs w:val="21"/>
        </w:rPr>
      </w:pPr>
      <w:r>
        <w:rPr>
          <w:rFonts w:hint="eastAsia"/>
          <w:szCs w:val="21"/>
        </w:rPr>
        <w:t>BIM</w:t>
      </w:r>
      <w:r>
        <w:rPr>
          <w:rFonts w:hint="eastAsia"/>
          <w:szCs w:val="21"/>
        </w:rPr>
        <w:t>技术应用报告：包括使用的软件，模型的建立情况及截图，应用范围。</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185"/>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hint="eastAsia"/>
              </w:rPr>
              <w:t> </w:t>
            </w:r>
            <w:r>
              <w:rPr>
                <w:rStyle w:val="sciencebox"/>
                <w:rFonts w:hint="eastAsia"/>
                <w:sz w:val="21"/>
                <w:szCs w:val="21"/>
              </w:rPr>
              <w:t>在建筑运行维护和绿建改造阶段中的两个或两个以上阶段应用</w:t>
            </w:r>
            <w:r>
              <w:rPr>
                <w:rStyle w:val="sciencebox"/>
                <w:rFonts w:ascii="MS Mincho" w:eastAsia="MS Mincho" w:hAnsi="MS Mincho" w:cs="MS Mincho" w:hint="eastAsia"/>
              </w:rPr>
              <w:t>​</w:t>
            </w:r>
            <w:r>
              <w:t xml:space="preserve"> </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pStyle w:val="3"/>
      </w:pPr>
      <w:r>
        <w:rPr>
          <w:rFonts w:ascii="宋体" w:hAnsi="宋体"/>
          <w:b w:val="0"/>
          <w:bCs w:val="0"/>
          <w:color w:val="000000"/>
        </w:rPr>
        <w:br w:type="page"/>
      </w:r>
      <w:r>
        <w:rPr>
          <w:rFonts w:hint="eastAsia"/>
          <w:szCs w:val="24"/>
        </w:rPr>
        <w:lastRenderedPageBreak/>
        <w:t>11.2.11 进行建筑碳排放计算分析，采取措施降低单位面积碳排放强度。（总分1分）</w:t>
      </w:r>
      <w:r>
        <w:t xml:space="preserve"> </w:t>
      </w:r>
    </w:p>
    <w:p w:rsidR="00B13CC7" w:rsidRDefault="00B1163C">
      <w:pPr>
        <w:pStyle w:val="a9"/>
        <w:spacing w:before="120" w:beforeAutospacing="0" w:after="120" w:afterAutospacing="0" w:line="360" w:lineRule="auto"/>
        <w:jc w:val="both"/>
      </w:pPr>
      <w:r>
        <w:rPr>
          <w:rFonts w:ascii="Times New Roman" w:hAnsi="Times New Roman" w:cs="Times New Roman"/>
          <w:b/>
          <w:bCs/>
        </w:rPr>
        <w:t> </w:t>
      </w:r>
      <w: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1）自评得分</w:t>
      </w:r>
      <w:r>
        <w:rPr>
          <w:sz w:val="21"/>
          <w:szCs w:val="21"/>
        </w:rPr>
        <w:t xml:space="preserve"> </w:t>
      </w:r>
    </w:p>
    <w:tbl>
      <w:tblPr>
        <w:tblW w:w="8571" w:type="dxa"/>
        <w:tblCellMar>
          <w:left w:w="0" w:type="dxa"/>
          <w:right w:w="0" w:type="dxa"/>
        </w:tblCellMar>
        <w:tblLook w:val="04A0" w:firstRow="1" w:lastRow="0" w:firstColumn="1" w:lastColumn="0" w:noHBand="0" w:noVBand="1"/>
      </w:tblPr>
      <w:tblGrid>
        <w:gridCol w:w="6374"/>
        <w:gridCol w:w="1110"/>
        <w:gridCol w:w="1087"/>
      </w:tblGrid>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评价内容</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评价分值</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b/>
                <w:bCs/>
                <w:sz w:val="21"/>
                <w:szCs w:val="21"/>
              </w:rPr>
              <w:t>自评分值</w:t>
            </w:r>
            <w:r>
              <w:rPr>
                <w:sz w:val="21"/>
                <w:szCs w:val="21"/>
              </w:rPr>
              <w:t xml:space="preserve"> </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both"/>
              <w:rPr>
                <w:sz w:val="21"/>
                <w:szCs w:val="21"/>
              </w:rPr>
            </w:pPr>
            <w:r>
              <w:rPr>
                <w:rFonts w:hint="eastAsia"/>
                <w:sz w:val="21"/>
                <w:szCs w:val="21"/>
              </w:rPr>
              <w:t>进行建筑碳排放计算分析，采取措施降低单位面积碳排放强度。</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1</w:t>
            </w:r>
          </w:p>
        </w:tc>
      </w:tr>
      <w:tr w:rsidR="00B13CC7">
        <w:tc>
          <w:tcPr>
            <w:tcW w:w="5881"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总计</w:t>
            </w:r>
            <w:r>
              <w:rPr>
                <w:sz w:val="21"/>
                <w:szCs w:val="21"/>
              </w:rPr>
              <w:t xml:space="preserve"> </w:t>
            </w:r>
          </w:p>
        </w:tc>
        <w:tc>
          <w:tcPr>
            <w:tcW w:w="1024"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1</w:t>
            </w:r>
            <w:r>
              <w:rPr>
                <w:sz w:val="21"/>
                <w:szCs w:val="21"/>
              </w:rPr>
              <w:t xml:space="preserve"> </w:t>
            </w:r>
          </w:p>
        </w:tc>
        <w:tc>
          <w:tcPr>
            <w:tcW w:w="1003"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vAlign w:val="center"/>
          </w:tcPr>
          <w:p w:rsidR="00B13CC7" w:rsidRDefault="00B1163C">
            <w:pPr>
              <w:pStyle w:val="a9"/>
              <w:spacing w:before="0" w:beforeAutospacing="0" w:after="0" w:afterAutospacing="0" w:line="288" w:lineRule="auto"/>
              <w:jc w:val="center"/>
              <w:rPr>
                <w:sz w:val="21"/>
                <w:szCs w:val="21"/>
              </w:rPr>
            </w:pPr>
            <w:r>
              <w:rPr>
                <w:rFonts w:hint="eastAsia"/>
                <w:sz w:val="21"/>
                <w:szCs w:val="21"/>
              </w:rPr>
              <w:t> 1</w:t>
            </w:r>
          </w:p>
        </w:tc>
      </w:tr>
    </w:tbl>
    <w:p w:rsidR="00B13CC7" w:rsidRDefault="00B1163C">
      <w:pPr>
        <w:pStyle w:val="a9"/>
        <w:spacing w:before="0" w:beforeAutospacing="0" w:after="0" w:afterAutospacing="0" w:line="288" w:lineRule="auto"/>
        <w:ind w:hanging="422"/>
        <w:jc w:val="both"/>
        <w:rPr>
          <w:sz w:val="21"/>
          <w:szCs w:val="21"/>
        </w:rPr>
      </w:pPr>
      <w:r>
        <w:rPr>
          <w:rFonts w:hint="eastAsia"/>
          <w:b/>
          <w:bCs/>
          <w:color w:val="FF0000"/>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2）评价要点</w:t>
      </w:r>
      <w:r>
        <w:rPr>
          <w:sz w:val="21"/>
          <w:szCs w:val="21"/>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建筑固有的碳排放量（建材生产及运输）：</w:t>
      </w:r>
      <w:r>
        <w:rPr>
          <w:rFonts w:hint="eastAsia"/>
          <w:sz w:val="21"/>
          <w:szCs w:val="21"/>
          <w:u w:val="single"/>
        </w:rPr>
        <w:t xml:space="preserve">    </w:t>
      </w:r>
    </w:p>
    <w:p w:rsidR="00B13CC7" w:rsidRDefault="00B1163C">
      <w:pPr>
        <w:pStyle w:val="a9"/>
        <w:spacing w:before="0" w:beforeAutospacing="0" w:after="0" w:afterAutospacing="0" w:line="288" w:lineRule="auto"/>
        <w:ind w:hanging="62"/>
        <w:jc w:val="both"/>
        <w:rPr>
          <w:sz w:val="21"/>
          <w:szCs w:val="21"/>
        </w:rPr>
      </w:pPr>
      <w:r>
        <w:rPr>
          <w:rFonts w:hint="eastAsia"/>
          <w:sz w:val="21"/>
          <w:szCs w:val="21"/>
        </w:rPr>
        <w:t>简要说明建筑碳排放量计算过程及采取的降低碳排放量的措施（300字以内）。</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269"/>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line="288" w:lineRule="auto"/>
              <w:jc w:val="both"/>
              <w:rPr>
                <w:sz w:val="21"/>
                <w:szCs w:val="21"/>
              </w:rPr>
            </w:pPr>
            <w:r>
              <w:rPr>
                <w:rFonts w:hint="eastAsia"/>
                <w:b/>
                <w:bCs/>
                <w:sz w:val="21"/>
                <w:szCs w:val="21"/>
              </w:rPr>
              <w:t> 采用高效的冷水机组、高效的水泵风机，降低运行能耗</w:t>
            </w:r>
            <w:r>
              <w:rPr>
                <w:rFonts w:ascii="MS Mincho" w:eastAsia="MS Mincho" w:hAnsi="MS Mincho" w:cs="MS Mincho" w:hint="eastAsia"/>
                <w:b/>
                <w:bCs/>
                <w:sz w:val="21"/>
                <w:szCs w:val="21"/>
              </w:rPr>
              <w:t>​</w:t>
            </w:r>
            <w:r>
              <w:rPr>
                <w:sz w:val="21"/>
                <w:szCs w:val="21"/>
              </w:rPr>
              <w:t xml:space="preserve"> </w:t>
            </w:r>
          </w:p>
        </w:tc>
      </w:tr>
    </w:tbl>
    <w:p w:rsidR="00B13CC7" w:rsidRDefault="00B1163C">
      <w:pPr>
        <w:pStyle w:val="a9"/>
        <w:spacing w:before="0" w:beforeAutospacing="0" w:after="0" w:afterAutospacing="0" w:line="288" w:lineRule="auto"/>
        <w:ind w:hanging="415"/>
        <w:rPr>
          <w:sz w:val="21"/>
          <w:szCs w:val="21"/>
        </w:rPr>
      </w:pPr>
      <w:r>
        <w:rPr>
          <w:rFonts w:hint="eastAsia"/>
          <w:b/>
          <w:bCs/>
          <w:sz w:val="21"/>
          <w:szCs w:val="21"/>
        </w:rPr>
        <w:t> </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3）证明材料</w:t>
      </w:r>
      <w:r>
        <w:rPr>
          <w:sz w:val="21"/>
          <w:szCs w:val="21"/>
        </w:rPr>
        <w:t xml:space="preserve"> </w:t>
      </w:r>
    </w:p>
    <w:p w:rsidR="00B13CC7" w:rsidRDefault="00B1163C">
      <w:pPr>
        <w:pStyle w:val="a9"/>
        <w:spacing w:before="0" w:beforeAutospacing="0" w:after="0" w:afterAutospacing="0" w:line="288" w:lineRule="auto"/>
        <w:jc w:val="both"/>
        <w:rPr>
          <w:sz w:val="21"/>
          <w:szCs w:val="21"/>
        </w:rPr>
      </w:pPr>
      <w:r>
        <w:rPr>
          <w:rFonts w:hint="eastAsia"/>
          <w:b/>
          <w:bCs/>
          <w:sz w:val="21"/>
          <w:szCs w:val="21"/>
        </w:rPr>
        <w:t>建议提交材料及要求：</w:t>
      </w:r>
      <w:r>
        <w:rPr>
          <w:sz w:val="21"/>
          <w:szCs w:val="21"/>
        </w:rPr>
        <w:t xml:space="preserve"> </w:t>
      </w:r>
    </w:p>
    <w:p w:rsidR="00B13CC7" w:rsidRDefault="00B1163C">
      <w:pPr>
        <w:widowControl/>
        <w:numPr>
          <w:ilvl w:val="0"/>
          <w:numId w:val="18"/>
        </w:numPr>
        <w:spacing w:line="288" w:lineRule="auto"/>
        <w:ind w:left="310" w:firstLine="0"/>
        <w:rPr>
          <w:szCs w:val="21"/>
        </w:rPr>
      </w:pPr>
      <w:r>
        <w:rPr>
          <w:rFonts w:hint="eastAsia"/>
          <w:szCs w:val="21"/>
        </w:rPr>
        <w:t>碳排放计算分析报告；</w:t>
      </w:r>
    </w:p>
    <w:p w:rsidR="00B13CC7" w:rsidRDefault="00B1163C">
      <w:pPr>
        <w:widowControl/>
        <w:numPr>
          <w:ilvl w:val="0"/>
          <w:numId w:val="18"/>
        </w:numPr>
        <w:spacing w:line="288" w:lineRule="auto"/>
        <w:ind w:left="310" w:firstLine="0"/>
        <w:rPr>
          <w:szCs w:val="21"/>
        </w:rPr>
      </w:pPr>
      <w:r>
        <w:rPr>
          <w:rFonts w:hint="eastAsia"/>
          <w:szCs w:val="21"/>
        </w:rPr>
        <w:t>降低碳排放的措施报告。</w:t>
      </w:r>
    </w:p>
    <w:p w:rsidR="00B13CC7" w:rsidRDefault="00B1163C">
      <w:pPr>
        <w:pStyle w:val="a9"/>
        <w:spacing w:before="0" w:beforeAutospacing="0" w:after="0" w:afterAutospacing="0" w:line="288" w:lineRule="auto"/>
        <w:ind w:hanging="62"/>
        <w:jc w:val="both"/>
        <w:rPr>
          <w:sz w:val="21"/>
          <w:szCs w:val="21"/>
        </w:rPr>
      </w:pPr>
      <w:r>
        <w:rPr>
          <w:rFonts w:hint="eastAsia"/>
          <w:b/>
          <w:bCs/>
          <w:sz w:val="21"/>
          <w:szCs w:val="21"/>
        </w:rPr>
        <w:t>实际提交资料：</w:t>
      </w:r>
      <w:r>
        <w:rPr>
          <w:sz w:val="21"/>
          <w:szCs w:val="21"/>
        </w:rPr>
        <w:t xml:space="preserve"> </w:t>
      </w:r>
    </w:p>
    <w:tbl>
      <w:tblPr>
        <w:tblW w:w="8521" w:type="dxa"/>
        <w:tblCellMar>
          <w:left w:w="0" w:type="dxa"/>
          <w:right w:w="0" w:type="dxa"/>
        </w:tblCellMar>
        <w:tblLook w:val="04A0" w:firstRow="1" w:lastRow="0" w:firstColumn="1" w:lastColumn="0" w:noHBand="0" w:noVBand="1"/>
      </w:tblPr>
      <w:tblGrid>
        <w:gridCol w:w="8521"/>
      </w:tblGrid>
      <w:tr w:rsidR="00B13CC7">
        <w:trPr>
          <w:trHeight w:val="1273"/>
        </w:trPr>
        <w:tc>
          <w:tcPr>
            <w:tcW w:w="8290" w:type="dxa"/>
            <w:tcBorders>
              <w:top w:val="single" w:sz="6" w:space="0" w:color="000000"/>
              <w:left w:val="single" w:sz="6" w:space="0" w:color="000000"/>
              <w:bottom w:val="single" w:sz="6" w:space="0" w:color="000000"/>
              <w:right w:val="single" w:sz="6" w:space="0" w:color="000000"/>
            </w:tcBorders>
            <w:tcMar>
              <w:top w:w="0" w:type="dxa"/>
              <w:left w:w="101" w:type="dxa"/>
              <w:bottom w:w="0" w:type="dxa"/>
              <w:right w:w="101" w:type="dxa"/>
            </w:tcMar>
          </w:tcPr>
          <w:p w:rsidR="00B13CC7" w:rsidRDefault="00B1163C">
            <w:pPr>
              <w:pStyle w:val="a9"/>
              <w:spacing w:before="0" w:beforeAutospacing="0" w:after="0" w:afterAutospacing="0"/>
              <w:jc w:val="both"/>
            </w:pPr>
            <w:r>
              <w:rPr>
                <w:rStyle w:val="sciencebox"/>
                <w:rFonts w:hint="eastAsia"/>
              </w:rPr>
              <w:t>碳排放计算分析报告：9其他材料/ 碳排放计算分析报告.docx</w:t>
            </w:r>
          </w:p>
        </w:tc>
      </w:tr>
    </w:tbl>
    <w:p w:rsidR="00B13CC7" w:rsidRDefault="00B1163C">
      <w:pPr>
        <w:pStyle w:val="a9"/>
        <w:spacing w:before="0" w:beforeAutospacing="0" w:after="0" w:afterAutospacing="0"/>
        <w:jc w:val="both"/>
      </w:pPr>
      <w:r>
        <w:rPr>
          <w:rFonts w:ascii="Times New Roman" w:hAnsi="Times New Roman" w:cs="Times New Roman"/>
          <w:sz w:val="21"/>
          <w:szCs w:val="21"/>
        </w:rPr>
        <w:t> </w:t>
      </w:r>
      <w:r>
        <w:t xml:space="preserve"> </w:t>
      </w:r>
    </w:p>
    <w:p w:rsidR="00B13CC7" w:rsidRDefault="00B1163C">
      <w:pPr>
        <w:jc w:val="center"/>
      </w:pPr>
      <w:r>
        <w:rPr>
          <w:rFonts w:ascii="宋体" w:hAnsi="宋体"/>
          <w:b/>
          <w:bCs/>
          <w:color w:val="000000"/>
          <w:sz w:val="24"/>
        </w:rPr>
        <w:br w:type="page"/>
      </w:r>
      <w:r>
        <w:rPr>
          <w:rFonts w:ascii="宋体" w:hAnsi="宋体" w:hint="eastAsia"/>
          <w:b/>
          <w:bCs/>
          <w:color w:val="000000"/>
          <w:sz w:val="24"/>
        </w:rPr>
        <w:lastRenderedPageBreak/>
        <w:t>11 提高与创新</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886"/>
        <w:gridCol w:w="986"/>
        <w:gridCol w:w="4133"/>
        <w:gridCol w:w="772"/>
        <w:gridCol w:w="751"/>
        <w:gridCol w:w="772"/>
      </w:tblGrid>
      <w:tr w:rsidR="00B13CC7">
        <w:trPr>
          <w:jc w:val="center"/>
        </w:trPr>
        <w:tc>
          <w:tcPr>
            <w:tcW w:w="1000" w:type="dxa"/>
            <w:shd w:val="clear" w:color="auto" w:fill="DCDCDC"/>
            <w:vAlign w:val="center"/>
          </w:tcPr>
          <w:p w:rsidR="00B13CC7" w:rsidRDefault="00B1163C">
            <w:pPr>
              <w:jc w:val="center"/>
            </w:pPr>
            <w:r>
              <w:rPr>
                <w:rFonts w:ascii="宋体" w:hAnsi="宋体" w:hint="eastAsia"/>
                <w:b/>
                <w:bCs/>
                <w:color w:val="000000"/>
                <w:sz w:val="20"/>
                <w:szCs w:val="20"/>
              </w:rPr>
              <w:t>子项</w:t>
            </w:r>
          </w:p>
        </w:tc>
        <w:tc>
          <w:tcPr>
            <w:tcW w:w="800" w:type="dxa"/>
            <w:shd w:val="clear" w:color="auto" w:fill="DCDCDC"/>
            <w:vAlign w:val="center"/>
          </w:tcPr>
          <w:p w:rsidR="00B13CC7" w:rsidRDefault="00B1163C">
            <w:pPr>
              <w:jc w:val="center"/>
            </w:pPr>
            <w:r>
              <w:rPr>
                <w:rFonts w:ascii="宋体" w:hAnsi="宋体" w:hint="eastAsia"/>
                <w:b/>
                <w:bCs/>
                <w:color w:val="000000"/>
                <w:sz w:val="22"/>
                <w:szCs w:val="22"/>
              </w:rPr>
              <w:t>条文编号</w:t>
            </w:r>
          </w:p>
        </w:tc>
        <w:tc>
          <w:tcPr>
            <w:tcW w:w="5000" w:type="dxa"/>
            <w:shd w:val="clear" w:color="auto" w:fill="DCDCDC"/>
            <w:vAlign w:val="center"/>
          </w:tcPr>
          <w:p w:rsidR="00B13CC7" w:rsidRDefault="00B1163C">
            <w:pPr>
              <w:jc w:val="center"/>
            </w:pPr>
            <w:r>
              <w:rPr>
                <w:rFonts w:ascii="宋体" w:hAnsi="宋体" w:hint="eastAsia"/>
                <w:b/>
                <w:bCs/>
                <w:color w:val="000000"/>
                <w:sz w:val="20"/>
                <w:szCs w:val="20"/>
              </w:rPr>
              <w:t>条文</w:t>
            </w:r>
          </w:p>
        </w:tc>
        <w:tc>
          <w:tcPr>
            <w:tcW w:w="800" w:type="dxa"/>
            <w:shd w:val="clear" w:color="auto" w:fill="DCDCDC"/>
            <w:vAlign w:val="center"/>
          </w:tcPr>
          <w:p w:rsidR="00B13CC7" w:rsidRDefault="00B1163C">
            <w:pPr>
              <w:jc w:val="center"/>
            </w:pPr>
            <w:r>
              <w:rPr>
                <w:rFonts w:ascii="宋体" w:hAnsi="宋体" w:hint="eastAsia"/>
                <w:b/>
                <w:bCs/>
                <w:color w:val="000000"/>
                <w:sz w:val="20"/>
                <w:szCs w:val="20"/>
              </w:rPr>
              <w:t>满分</w:t>
            </w:r>
          </w:p>
        </w:tc>
        <w:tc>
          <w:tcPr>
            <w:tcW w:w="800" w:type="dxa"/>
            <w:shd w:val="clear" w:color="auto" w:fill="DCDCDC"/>
            <w:vAlign w:val="center"/>
          </w:tcPr>
          <w:p w:rsidR="00B13CC7" w:rsidRDefault="00B1163C">
            <w:pPr>
              <w:jc w:val="center"/>
            </w:pPr>
            <w:r>
              <w:rPr>
                <w:rFonts w:ascii="宋体" w:hAnsi="宋体" w:hint="eastAsia"/>
                <w:b/>
                <w:bCs/>
                <w:color w:val="000000"/>
                <w:sz w:val="20"/>
                <w:szCs w:val="20"/>
              </w:rPr>
              <w:t>不参评分</w:t>
            </w:r>
          </w:p>
        </w:tc>
        <w:tc>
          <w:tcPr>
            <w:tcW w:w="800" w:type="dxa"/>
            <w:shd w:val="clear" w:color="auto" w:fill="DCDCDC"/>
            <w:vAlign w:val="center"/>
          </w:tcPr>
          <w:p w:rsidR="00B13CC7" w:rsidRDefault="00B1163C">
            <w:pPr>
              <w:jc w:val="center"/>
            </w:pPr>
            <w:r>
              <w:rPr>
                <w:rFonts w:ascii="宋体" w:hAnsi="宋体" w:hint="eastAsia"/>
                <w:b/>
                <w:bCs/>
                <w:color w:val="000000"/>
                <w:sz w:val="20"/>
                <w:szCs w:val="20"/>
              </w:rPr>
              <w:t>达标/得分</w:t>
            </w:r>
          </w:p>
        </w:tc>
      </w:tr>
      <w:tr w:rsidR="00B13CC7">
        <w:trPr>
          <w:jc w:val="center"/>
        </w:trPr>
        <w:tc>
          <w:tcPr>
            <w:tcW w:w="1000" w:type="dxa"/>
            <w:vMerge w:val="restart"/>
            <w:shd w:val="clear" w:color="auto" w:fill="DCDCDC"/>
            <w:vAlign w:val="center"/>
          </w:tcPr>
          <w:p w:rsidR="00B13CC7" w:rsidRDefault="00B1163C">
            <w:pPr>
              <w:jc w:val="center"/>
            </w:pPr>
            <w:r>
              <w:rPr>
                <w:rFonts w:ascii="宋体" w:hAnsi="宋体" w:hint="eastAsia"/>
                <w:b/>
                <w:bCs/>
                <w:color w:val="000000"/>
                <w:sz w:val="20"/>
                <w:szCs w:val="20"/>
              </w:rPr>
              <w:t>评分项</w:t>
            </w:r>
          </w:p>
        </w:tc>
        <w:tc>
          <w:tcPr>
            <w:tcW w:w="800" w:type="dxa"/>
            <w:vAlign w:val="center"/>
          </w:tcPr>
          <w:p w:rsidR="00B13CC7" w:rsidRDefault="00B1163C">
            <w:r>
              <w:rPr>
                <w:rFonts w:ascii="宋体" w:hAnsi="宋体" w:hint="eastAsia"/>
                <w:bCs/>
                <w:color w:val="000000"/>
                <w:sz w:val="22"/>
                <w:szCs w:val="22"/>
              </w:rPr>
              <w:t>11.2.1</w:t>
            </w:r>
          </w:p>
        </w:tc>
        <w:tc>
          <w:tcPr>
            <w:tcW w:w="5000" w:type="dxa"/>
            <w:vAlign w:val="center"/>
          </w:tcPr>
          <w:p w:rsidR="00B13CC7" w:rsidRDefault="00B1163C">
            <w:r>
              <w:rPr>
                <w:rFonts w:ascii="宋体" w:hAnsi="宋体" w:hint="eastAsia"/>
                <w:bCs/>
                <w:color w:val="000000"/>
                <w:sz w:val="22"/>
                <w:szCs w:val="22"/>
              </w:rPr>
              <w:t>热工性能</w:t>
            </w:r>
          </w:p>
        </w:tc>
        <w:tc>
          <w:tcPr>
            <w:tcW w:w="800" w:type="dxa"/>
            <w:vAlign w:val="center"/>
          </w:tcPr>
          <w:p w:rsidR="00B13CC7" w:rsidRDefault="00B1163C">
            <w:pPr>
              <w:jc w:val="center"/>
            </w:pPr>
            <w:r>
              <w:rPr>
                <w:rFonts w:ascii="宋体" w:hAnsi="宋体" w:hint="eastAsia"/>
                <w:bCs/>
                <w:color w:val="000000"/>
                <w:sz w:val="22"/>
                <w:szCs w:val="22"/>
              </w:rPr>
              <w:t>2</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2</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11.2.2</w:t>
            </w:r>
          </w:p>
        </w:tc>
        <w:tc>
          <w:tcPr>
            <w:tcW w:w="5000" w:type="dxa"/>
            <w:vAlign w:val="center"/>
          </w:tcPr>
          <w:p w:rsidR="00B13CC7" w:rsidRDefault="00B1163C">
            <w:r>
              <w:rPr>
                <w:rFonts w:ascii="宋体" w:hAnsi="宋体" w:hint="eastAsia"/>
                <w:bCs/>
                <w:color w:val="000000"/>
                <w:sz w:val="22"/>
                <w:szCs w:val="22"/>
              </w:rPr>
              <w:t>冷热源机组能效</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11.2.3</w:t>
            </w:r>
          </w:p>
        </w:tc>
        <w:tc>
          <w:tcPr>
            <w:tcW w:w="5000" w:type="dxa"/>
            <w:vAlign w:val="center"/>
          </w:tcPr>
          <w:p w:rsidR="00B13CC7" w:rsidRDefault="00B1163C">
            <w:r>
              <w:rPr>
                <w:rFonts w:ascii="宋体" w:hAnsi="宋体" w:hint="eastAsia"/>
                <w:bCs/>
                <w:color w:val="000000"/>
                <w:sz w:val="22"/>
                <w:szCs w:val="22"/>
              </w:rPr>
              <w:t>分布式三联供</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11.2.4</w:t>
            </w:r>
          </w:p>
        </w:tc>
        <w:tc>
          <w:tcPr>
            <w:tcW w:w="5000" w:type="dxa"/>
            <w:vAlign w:val="center"/>
          </w:tcPr>
          <w:p w:rsidR="00B13CC7" w:rsidRDefault="00B1163C">
            <w:r>
              <w:rPr>
                <w:rFonts w:ascii="宋体" w:hAnsi="宋体" w:hint="eastAsia"/>
                <w:bCs/>
                <w:color w:val="000000"/>
                <w:sz w:val="22"/>
                <w:szCs w:val="22"/>
              </w:rPr>
              <w:t>卫生器具水效</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11.2.5</w:t>
            </w:r>
          </w:p>
        </w:tc>
        <w:tc>
          <w:tcPr>
            <w:tcW w:w="5000" w:type="dxa"/>
            <w:vAlign w:val="center"/>
          </w:tcPr>
          <w:p w:rsidR="00B13CC7" w:rsidRDefault="00B1163C">
            <w:r>
              <w:rPr>
                <w:rFonts w:ascii="宋体" w:hAnsi="宋体" w:hint="eastAsia"/>
                <w:bCs/>
                <w:color w:val="000000"/>
                <w:sz w:val="22"/>
                <w:szCs w:val="22"/>
              </w:rPr>
              <w:t>结构形式</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11.2.6</w:t>
            </w:r>
          </w:p>
        </w:tc>
        <w:tc>
          <w:tcPr>
            <w:tcW w:w="5000" w:type="dxa"/>
            <w:vAlign w:val="center"/>
          </w:tcPr>
          <w:p w:rsidR="00B13CC7" w:rsidRDefault="00B1163C">
            <w:r>
              <w:rPr>
                <w:rFonts w:ascii="宋体" w:hAnsi="宋体" w:hint="eastAsia"/>
                <w:bCs/>
                <w:color w:val="000000"/>
                <w:sz w:val="22"/>
                <w:szCs w:val="22"/>
              </w:rPr>
              <w:t>空气处理措施</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11.2.7</w:t>
            </w:r>
          </w:p>
        </w:tc>
        <w:tc>
          <w:tcPr>
            <w:tcW w:w="5000" w:type="dxa"/>
            <w:vAlign w:val="center"/>
          </w:tcPr>
          <w:p w:rsidR="00B13CC7" w:rsidRDefault="00B1163C">
            <w:r>
              <w:rPr>
                <w:rFonts w:ascii="宋体" w:hAnsi="宋体" w:hint="eastAsia"/>
                <w:bCs/>
                <w:color w:val="000000"/>
                <w:sz w:val="22"/>
                <w:szCs w:val="22"/>
              </w:rPr>
              <w:t>空气污染物浓度</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11.2.8</w:t>
            </w:r>
          </w:p>
        </w:tc>
        <w:tc>
          <w:tcPr>
            <w:tcW w:w="5000" w:type="dxa"/>
            <w:vAlign w:val="center"/>
          </w:tcPr>
          <w:p w:rsidR="00B13CC7" w:rsidRDefault="00B1163C">
            <w:r>
              <w:rPr>
                <w:rFonts w:ascii="宋体" w:hAnsi="宋体" w:hint="eastAsia"/>
                <w:bCs/>
                <w:color w:val="000000"/>
                <w:sz w:val="22"/>
                <w:szCs w:val="22"/>
              </w:rPr>
              <w:t>建筑方案优化</w:t>
            </w:r>
          </w:p>
        </w:tc>
        <w:tc>
          <w:tcPr>
            <w:tcW w:w="800" w:type="dxa"/>
            <w:vAlign w:val="center"/>
          </w:tcPr>
          <w:p w:rsidR="00B13CC7" w:rsidRDefault="00B1163C">
            <w:pPr>
              <w:jc w:val="center"/>
            </w:pPr>
            <w:r>
              <w:rPr>
                <w:rFonts w:ascii="宋体" w:hAnsi="宋体" w:hint="eastAsia"/>
                <w:bCs/>
                <w:color w:val="000000"/>
                <w:sz w:val="22"/>
                <w:szCs w:val="22"/>
              </w:rPr>
              <w:t>2</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2</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11.2.9</w:t>
            </w:r>
          </w:p>
        </w:tc>
        <w:tc>
          <w:tcPr>
            <w:tcW w:w="5000" w:type="dxa"/>
            <w:vAlign w:val="center"/>
          </w:tcPr>
          <w:p w:rsidR="00B13CC7" w:rsidRDefault="00B1163C">
            <w:r>
              <w:rPr>
                <w:rFonts w:ascii="宋体" w:hAnsi="宋体" w:hint="eastAsia"/>
                <w:bCs/>
                <w:color w:val="000000"/>
                <w:sz w:val="22"/>
                <w:szCs w:val="22"/>
              </w:rPr>
              <w:t>废弃场地/旧建筑</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11.2.10</w:t>
            </w:r>
          </w:p>
        </w:tc>
        <w:tc>
          <w:tcPr>
            <w:tcW w:w="5000" w:type="dxa"/>
            <w:vAlign w:val="center"/>
          </w:tcPr>
          <w:p w:rsidR="00B13CC7" w:rsidRDefault="00B1163C">
            <w:r>
              <w:rPr>
                <w:rFonts w:ascii="宋体" w:hAnsi="宋体" w:hint="eastAsia"/>
                <w:bCs/>
                <w:color w:val="000000"/>
                <w:sz w:val="22"/>
                <w:szCs w:val="22"/>
              </w:rPr>
              <w:t>BIM技术</w:t>
            </w:r>
          </w:p>
        </w:tc>
        <w:tc>
          <w:tcPr>
            <w:tcW w:w="800" w:type="dxa"/>
            <w:vAlign w:val="center"/>
          </w:tcPr>
          <w:p w:rsidR="00B13CC7" w:rsidRDefault="00B1163C">
            <w:pPr>
              <w:jc w:val="center"/>
            </w:pPr>
            <w:r>
              <w:rPr>
                <w:rFonts w:ascii="宋体" w:hAnsi="宋体" w:hint="eastAsia"/>
                <w:bCs/>
                <w:color w:val="000000"/>
                <w:sz w:val="22"/>
                <w:szCs w:val="22"/>
              </w:rPr>
              <w:t>2</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11.2.11</w:t>
            </w:r>
          </w:p>
        </w:tc>
        <w:tc>
          <w:tcPr>
            <w:tcW w:w="5000" w:type="dxa"/>
            <w:vAlign w:val="center"/>
          </w:tcPr>
          <w:p w:rsidR="00B13CC7" w:rsidRDefault="00B1163C">
            <w:r>
              <w:rPr>
                <w:rFonts w:ascii="宋体" w:hAnsi="宋体" w:hint="eastAsia"/>
                <w:bCs/>
                <w:color w:val="000000"/>
                <w:sz w:val="22"/>
                <w:szCs w:val="22"/>
              </w:rPr>
              <w:t>建筑碳排放计算</w:t>
            </w:r>
          </w:p>
        </w:tc>
        <w:tc>
          <w:tcPr>
            <w:tcW w:w="800" w:type="dxa"/>
            <w:vAlign w:val="center"/>
          </w:tcPr>
          <w:p w:rsidR="00B13CC7" w:rsidRDefault="00B1163C">
            <w:pPr>
              <w:jc w:val="center"/>
            </w:pPr>
            <w:r>
              <w:rPr>
                <w:rFonts w:ascii="宋体" w:hAnsi="宋体" w:hint="eastAsia"/>
                <w:bCs/>
                <w:color w:val="000000"/>
                <w:sz w:val="22"/>
                <w:szCs w:val="22"/>
              </w:rPr>
              <w:t>1</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1</w:t>
            </w:r>
          </w:p>
        </w:tc>
      </w:tr>
      <w:tr w:rsidR="00B13CC7">
        <w:trPr>
          <w:jc w:val="center"/>
        </w:trPr>
        <w:tc>
          <w:tcPr>
            <w:tcW w:w="1000" w:type="dxa"/>
            <w:vMerge/>
            <w:shd w:val="clear" w:color="auto" w:fill="DCDCDC"/>
            <w:vAlign w:val="center"/>
          </w:tcPr>
          <w:p w:rsidR="00B13CC7" w:rsidRDefault="00B13CC7">
            <w:pPr>
              <w:jc w:val="center"/>
            </w:pPr>
          </w:p>
        </w:tc>
        <w:tc>
          <w:tcPr>
            <w:tcW w:w="800" w:type="dxa"/>
            <w:vAlign w:val="center"/>
          </w:tcPr>
          <w:p w:rsidR="00B13CC7" w:rsidRDefault="00B1163C">
            <w:r>
              <w:rPr>
                <w:rFonts w:ascii="宋体" w:hAnsi="宋体" w:hint="eastAsia"/>
                <w:bCs/>
                <w:color w:val="000000"/>
                <w:sz w:val="22"/>
                <w:szCs w:val="22"/>
              </w:rPr>
              <w:t>11.2.12</w:t>
            </w:r>
          </w:p>
        </w:tc>
        <w:tc>
          <w:tcPr>
            <w:tcW w:w="5000" w:type="dxa"/>
            <w:vAlign w:val="center"/>
          </w:tcPr>
          <w:p w:rsidR="00B13CC7" w:rsidRDefault="00B1163C">
            <w:r>
              <w:rPr>
                <w:rFonts w:ascii="宋体" w:hAnsi="宋体" w:hint="eastAsia"/>
                <w:bCs/>
                <w:color w:val="000000"/>
                <w:sz w:val="22"/>
                <w:szCs w:val="22"/>
              </w:rPr>
              <w:t>其他创新技术</w:t>
            </w:r>
          </w:p>
        </w:tc>
        <w:tc>
          <w:tcPr>
            <w:tcW w:w="800" w:type="dxa"/>
            <w:vAlign w:val="center"/>
          </w:tcPr>
          <w:p w:rsidR="00B13CC7" w:rsidRDefault="00B1163C">
            <w:pPr>
              <w:jc w:val="center"/>
            </w:pPr>
            <w:r>
              <w:rPr>
                <w:rFonts w:ascii="宋体" w:hAnsi="宋体" w:hint="eastAsia"/>
                <w:bCs/>
                <w:color w:val="000000"/>
                <w:sz w:val="22"/>
                <w:szCs w:val="22"/>
              </w:rPr>
              <w:t>2</w:t>
            </w:r>
          </w:p>
        </w:tc>
        <w:tc>
          <w:tcPr>
            <w:tcW w:w="800" w:type="dxa"/>
            <w:vAlign w:val="center"/>
          </w:tcPr>
          <w:p w:rsidR="00B13CC7" w:rsidRDefault="00B1163C">
            <w:pPr>
              <w:jc w:val="center"/>
            </w:pPr>
            <w:r>
              <w:rPr>
                <w:rFonts w:ascii="宋体" w:hAnsi="宋体" w:hint="eastAsia"/>
                <w:bCs/>
                <w:color w:val="000000"/>
                <w:sz w:val="22"/>
                <w:szCs w:val="22"/>
              </w:rPr>
              <w:t>0</w:t>
            </w:r>
          </w:p>
        </w:tc>
        <w:tc>
          <w:tcPr>
            <w:tcW w:w="800" w:type="dxa"/>
            <w:vAlign w:val="center"/>
          </w:tcPr>
          <w:p w:rsidR="00B13CC7" w:rsidRDefault="00B1163C">
            <w:pPr>
              <w:jc w:val="center"/>
            </w:pPr>
            <w:r>
              <w:rPr>
                <w:rFonts w:ascii="宋体" w:hAnsi="宋体" w:hint="eastAsia"/>
                <w:bCs/>
                <w:color w:val="000000"/>
                <w:sz w:val="22"/>
                <w:szCs w:val="22"/>
              </w:rPr>
              <w:t>2</w:t>
            </w:r>
          </w:p>
        </w:tc>
      </w:tr>
      <w:tr w:rsidR="00B13CC7">
        <w:trPr>
          <w:jc w:val="center"/>
        </w:trPr>
        <w:tc>
          <w:tcPr>
            <w:tcW w:w="1000" w:type="dxa"/>
            <w:gridSpan w:val="3"/>
            <w:shd w:val="clear" w:color="auto" w:fill="DCDCDC"/>
            <w:vAlign w:val="center"/>
          </w:tcPr>
          <w:p w:rsidR="00B13CC7" w:rsidRDefault="00B1163C">
            <w:pPr>
              <w:jc w:val="center"/>
            </w:pPr>
            <w:r>
              <w:rPr>
                <w:rFonts w:ascii="宋体" w:hAnsi="宋体" w:hint="eastAsia"/>
                <w:b/>
                <w:bCs/>
                <w:color w:val="000000"/>
                <w:sz w:val="20"/>
                <w:szCs w:val="20"/>
              </w:rPr>
              <w:t>合计</w:t>
            </w:r>
          </w:p>
        </w:tc>
        <w:tc>
          <w:tcPr>
            <w:tcW w:w="800" w:type="dxa"/>
            <w:vAlign w:val="center"/>
          </w:tcPr>
          <w:p w:rsidR="00B13CC7" w:rsidRDefault="00B1163C">
            <w:pPr>
              <w:jc w:val="center"/>
            </w:pPr>
            <w:r>
              <w:rPr>
                <w:rFonts w:ascii="宋体" w:hAnsi="宋体" w:hint="eastAsia"/>
                <w:bCs/>
                <w:color w:val="000000"/>
                <w:sz w:val="22"/>
                <w:szCs w:val="22"/>
              </w:rPr>
              <w:t>16.0</w:t>
            </w:r>
          </w:p>
        </w:tc>
        <w:tc>
          <w:tcPr>
            <w:tcW w:w="800" w:type="dxa"/>
            <w:vAlign w:val="center"/>
          </w:tcPr>
          <w:p w:rsidR="00B13CC7" w:rsidRDefault="00B1163C">
            <w:pPr>
              <w:jc w:val="center"/>
            </w:pPr>
            <w:r>
              <w:rPr>
                <w:rFonts w:ascii="宋体" w:hAnsi="宋体" w:hint="eastAsia"/>
                <w:bCs/>
                <w:color w:val="000000"/>
                <w:sz w:val="22"/>
                <w:szCs w:val="22"/>
              </w:rPr>
              <w:t>0.0</w:t>
            </w:r>
          </w:p>
        </w:tc>
        <w:tc>
          <w:tcPr>
            <w:tcW w:w="800" w:type="dxa"/>
            <w:vAlign w:val="center"/>
          </w:tcPr>
          <w:p w:rsidR="00B13CC7" w:rsidRDefault="00B1163C">
            <w:pPr>
              <w:jc w:val="center"/>
            </w:pPr>
            <w:r>
              <w:rPr>
                <w:rFonts w:ascii="宋体" w:hAnsi="宋体" w:hint="eastAsia"/>
                <w:bCs/>
                <w:color w:val="000000"/>
                <w:sz w:val="22"/>
                <w:szCs w:val="22"/>
              </w:rPr>
              <w:t>15.0</w:t>
            </w: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11.2.1 围护结构热工性能比国家现行相关建筑节能设计标准的规定高20%，或者供暖空调全年计算负荷降低幅度达到15%。（总分2分）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围护结构热工性能比国家现行相关建筑节能设计标准的规定高 20%</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2</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供暖空调全年计算负荷降低幅度达到15%</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2</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2</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简要说明围护结构</w:t>
      </w:r>
      <w:r>
        <w:rPr>
          <w:rFonts w:ascii="宋体" w:hAnsi="宋体" w:cs="宋体"/>
          <w:kern w:val="0"/>
          <w:szCs w:val="21"/>
        </w:rPr>
        <w:t>做法</w:t>
      </w:r>
      <w:r>
        <w:rPr>
          <w:rFonts w:ascii="宋体" w:hAnsi="宋体" w:cs="宋体" w:hint="eastAsia"/>
          <w:kern w:val="0"/>
          <w:szCs w:val="21"/>
        </w:rPr>
        <w:t>、</w:t>
      </w:r>
      <w:r>
        <w:rPr>
          <w:rFonts w:ascii="宋体" w:hAnsi="宋体" w:cs="宋体"/>
          <w:kern w:val="0"/>
          <w:szCs w:val="21"/>
        </w:rPr>
        <w:t>供暖空调设计内容</w:t>
      </w:r>
      <w:r>
        <w:rPr>
          <w:szCs w:val="21"/>
        </w:rPr>
        <w:t>（</w:t>
      </w:r>
      <w:r>
        <w:rPr>
          <w:szCs w:val="21"/>
        </w:rPr>
        <w:t>300</w:t>
      </w:r>
      <w:r>
        <w:rPr>
          <w:szCs w:val="21"/>
        </w:rPr>
        <w:t>字以内）</w:t>
      </w:r>
      <w:r>
        <w:rPr>
          <w:rFonts w:ascii="宋体" w:hAnsi="宋体" w:cs="宋体" w:hint="eastAsia"/>
          <w:kern w:val="0"/>
          <w:szCs w:val="21"/>
        </w:rPr>
        <w:t>。</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103"/>
        </w:trPr>
        <w:tc>
          <w:tcPr>
            <w:tcW w:w="8506" w:type="dxa"/>
          </w:tcPr>
          <w:p w:rsidR="00B13CC7" w:rsidRDefault="00B13CC7">
            <w:pPr>
              <w:adjustRightInd w:val="0"/>
              <w:snapToGrid w:val="0"/>
              <w:spacing w:line="288" w:lineRule="auto"/>
              <w:rPr>
                <w:rFonts w:ascii="宋体" w:hAnsi="宋体" w:cs="宋体"/>
                <w:b/>
                <w:kern w:val="0"/>
                <w:szCs w:val="21"/>
              </w:rPr>
            </w:pPr>
          </w:p>
        </w:tc>
      </w:tr>
    </w:tbl>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19"/>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建筑施工图/竣工图设计说明、节能专篇：应有完整的围护结构热工性能参数说明；</w:t>
      </w:r>
    </w:p>
    <w:p w:rsidR="00B13CC7" w:rsidRDefault="00B1163C">
      <w:pPr>
        <w:pStyle w:val="1"/>
        <w:numPr>
          <w:ilvl w:val="0"/>
          <w:numId w:val="19"/>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围护结构施工图/竣工图详图：应与设计说明中围护结构热工性能参数说明相吻合；</w:t>
      </w:r>
    </w:p>
    <w:p w:rsidR="00B13CC7" w:rsidRDefault="00B1163C">
      <w:pPr>
        <w:pStyle w:val="1"/>
        <w:numPr>
          <w:ilvl w:val="0"/>
          <w:numId w:val="19"/>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节能设计审查备案登记表、规定性指标计算报告、节能计算报告书：应有围护结构热工性能或能耗计算结果，采用软件计算的需要列出计算参数。以管理部门批复后的复印件或扫描件为准。</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096"/>
        </w:trPr>
        <w:tc>
          <w:tcPr>
            <w:tcW w:w="8506" w:type="dxa"/>
          </w:tcPr>
          <w:p w:rsidR="00B13CC7" w:rsidRDefault="00B13CC7">
            <w:pPr>
              <w:rPr>
                <w:rFonts w:ascii="宋体" w:hAnsi="宋体" w:cs="宋体"/>
                <w:kern w:val="0"/>
                <w:sz w:val="24"/>
              </w:rPr>
            </w:pP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11.2.2供暖空调系统的冷、热源机组能效均优于现行国家标准《公共建筑节设计标准》GB 50189的规定以及现行有关国家标准能效节能评价值的要求。（总分1分）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1134"/>
        <w:gridCol w:w="2268"/>
        <w:gridCol w:w="1560"/>
        <w:gridCol w:w="1134"/>
        <w:gridCol w:w="1184"/>
      </w:tblGrid>
      <w:tr w:rsidR="00B13CC7">
        <w:tc>
          <w:tcPr>
            <w:tcW w:w="6238" w:type="dxa"/>
            <w:gridSpan w:val="4"/>
            <w:vAlign w:val="center"/>
          </w:tcPr>
          <w:p w:rsidR="00B13CC7" w:rsidRDefault="00B1163C">
            <w:pPr>
              <w:spacing w:line="288" w:lineRule="auto"/>
              <w:jc w:val="center"/>
              <w:rPr>
                <w:rFonts w:ascii="宋体" w:hAnsi="宋体" w:cs="宋体"/>
                <w:b/>
                <w:kern w:val="0"/>
                <w:sz w:val="18"/>
                <w:szCs w:val="18"/>
              </w:rPr>
            </w:pPr>
            <w:r>
              <w:rPr>
                <w:rFonts w:ascii="宋体" w:hAnsi="宋体" w:cs="宋体" w:hint="eastAsia"/>
                <w:b/>
                <w:kern w:val="0"/>
                <w:sz w:val="18"/>
                <w:szCs w:val="18"/>
              </w:rPr>
              <w:t>评价内容</w:t>
            </w:r>
          </w:p>
        </w:tc>
        <w:tc>
          <w:tcPr>
            <w:tcW w:w="1134" w:type="dxa"/>
            <w:vAlign w:val="center"/>
          </w:tcPr>
          <w:p w:rsidR="00B13CC7" w:rsidRDefault="00B1163C">
            <w:pPr>
              <w:spacing w:line="288" w:lineRule="auto"/>
              <w:jc w:val="center"/>
              <w:rPr>
                <w:rFonts w:ascii="宋体" w:hAnsi="宋体" w:cs="宋体"/>
                <w:b/>
                <w:kern w:val="0"/>
                <w:sz w:val="18"/>
                <w:szCs w:val="18"/>
              </w:rPr>
            </w:pPr>
            <w:r>
              <w:rPr>
                <w:rFonts w:ascii="宋体" w:hAnsi="宋体" w:cs="宋体" w:hint="eastAsia"/>
                <w:b/>
                <w:kern w:val="0"/>
                <w:sz w:val="18"/>
                <w:szCs w:val="18"/>
              </w:rPr>
              <w:t>评价分值</w:t>
            </w:r>
          </w:p>
        </w:tc>
        <w:tc>
          <w:tcPr>
            <w:tcW w:w="1184" w:type="dxa"/>
            <w:vAlign w:val="center"/>
          </w:tcPr>
          <w:p w:rsidR="00B13CC7" w:rsidRDefault="00B1163C">
            <w:pPr>
              <w:spacing w:line="288" w:lineRule="auto"/>
              <w:jc w:val="center"/>
              <w:rPr>
                <w:rFonts w:ascii="宋体" w:hAnsi="宋体" w:cs="宋体"/>
                <w:b/>
                <w:kern w:val="0"/>
                <w:sz w:val="18"/>
                <w:szCs w:val="18"/>
              </w:rPr>
            </w:pPr>
            <w:r>
              <w:rPr>
                <w:rFonts w:ascii="宋体" w:hAnsi="宋体" w:cs="宋体" w:hint="eastAsia"/>
                <w:b/>
                <w:kern w:val="0"/>
                <w:sz w:val="18"/>
                <w:szCs w:val="18"/>
              </w:rPr>
              <w:t>自评分值</w:t>
            </w:r>
          </w:p>
        </w:tc>
      </w:tr>
      <w:tr w:rsidR="00B13CC7">
        <w:tc>
          <w:tcPr>
            <w:tcW w:w="2410" w:type="dxa"/>
            <w:gridSpan w:val="2"/>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机组类型</w:t>
            </w:r>
          </w:p>
        </w:tc>
        <w:tc>
          <w:tcPr>
            <w:tcW w:w="2268"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能效指标</w:t>
            </w:r>
          </w:p>
        </w:tc>
        <w:tc>
          <w:tcPr>
            <w:tcW w:w="1560"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提高</w:t>
            </w:r>
            <w:r>
              <w:rPr>
                <w:rFonts w:ascii="宋体" w:hAnsi="宋体" w:cs="宋体"/>
                <w:kern w:val="0"/>
                <w:sz w:val="18"/>
                <w:szCs w:val="18"/>
              </w:rPr>
              <w:t>或降低幅度</w:t>
            </w:r>
          </w:p>
        </w:tc>
        <w:tc>
          <w:tcPr>
            <w:tcW w:w="1134"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1</w:t>
            </w:r>
          </w:p>
        </w:tc>
        <w:tc>
          <w:tcPr>
            <w:tcW w:w="1184" w:type="dxa"/>
            <w:vAlign w:val="center"/>
          </w:tcPr>
          <w:p w:rsidR="00B13CC7" w:rsidRDefault="00B13CC7">
            <w:pPr>
              <w:spacing w:line="288" w:lineRule="auto"/>
              <w:jc w:val="center"/>
              <w:rPr>
                <w:rFonts w:ascii="宋体" w:hAnsi="宋体" w:cs="宋体"/>
                <w:kern w:val="0"/>
                <w:sz w:val="18"/>
                <w:szCs w:val="18"/>
              </w:rPr>
            </w:pPr>
          </w:p>
        </w:tc>
      </w:tr>
      <w:tr w:rsidR="00B13CC7">
        <w:tc>
          <w:tcPr>
            <w:tcW w:w="2410" w:type="dxa"/>
            <w:gridSpan w:val="2"/>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电机</w:t>
            </w:r>
            <w:r>
              <w:rPr>
                <w:rFonts w:ascii="宋体" w:hAnsi="宋体" w:cs="宋体"/>
                <w:kern w:val="0"/>
                <w:sz w:val="18"/>
                <w:szCs w:val="18"/>
              </w:rPr>
              <w:t>驱动的蒸汽压缩循环冷水</w:t>
            </w:r>
            <w:r>
              <w:rPr>
                <w:rFonts w:ascii="宋体" w:hAnsi="宋体" w:cs="宋体" w:hint="eastAsia"/>
                <w:kern w:val="0"/>
                <w:sz w:val="18"/>
                <w:szCs w:val="18"/>
              </w:rPr>
              <w:t>（热泵</w:t>
            </w:r>
            <w:r>
              <w:rPr>
                <w:rFonts w:ascii="宋体" w:hAnsi="宋体" w:cs="宋体"/>
                <w:kern w:val="0"/>
                <w:sz w:val="18"/>
                <w:szCs w:val="18"/>
              </w:rPr>
              <w:t>）机组</w:t>
            </w:r>
          </w:p>
        </w:tc>
        <w:tc>
          <w:tcPr>
            <w:tcW w:w="2268"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制冷性能</w:t>
            </w:r>
            <w:r>
              <w:rPr>
                <w:rFonts w:ascii="宋体" w:hAnsi="宋体" w:cs="宋体"/>
                <w:kern w:val="0"/>
                <w:sz w:val="18"/>
                <w:szCs w:val="18"/>
              </w:rPr>
              <w:t>系数（COP</w:t>
            </w:r>
            <w:r>
              <w:rPr>
                <w:rFonts w:ascii="宋体" w:hAnsi="宋体" w:cs="宋体" w:hint="eastAsia"/>
                <w:kern w:val="0"/>
                <w:sz w:val="18"/>
                <w:szCs w:val="18"/>
              </w:rPr>
              <w:t>）</w:t>
            </w:r>
          </w:p>
        </w:tc>
        <w:tc>
          <w:tcPr>
            <w:tcW w:w="1560"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提高12</w:t>
            </w:r>
            <w:r>
              <w:rPr>
                <w:rFonts w:ascii="宋体" w:hAnsi="宋体" w:cs="宋体"/>
                <w:kern w:val="0"/>
                <w:sz w:val="18"/>
                <w:szCs w:val="18"/>
              </w:rPr>
              <w:t>%</w:t>
            </w:r>
          </w:p>
        </w:tc>
        <w:tc>
          <w:tcPr>
            <w:tcW w:w="1134"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1</w:t>
            </w:r>
          </w:p>
        </w:tc>
        <w:tc>
          <w:tcPr>
            <w:tcW w:w="1184" w:type="dxa"/>
            <w:vAlign w:val="center"/>
          </w:tcPr>
          <w:p w:rsidR="00B13CC7" w:rsidRDefault="00B13CC7">
            <w:pPr>
              <w:spacing w:line="288" w:lineRule="auto"/>
              <w:jc w:val="center"/>
              <w:rPr>
                <w:rFonts w:ascii="宋体" w:hAnsi="宋体" w:cs="宋体"/>
                <w:kern w:val="0"/>
                <w:sz w:val="18"/>
                <w:szCs w:val="18"/>
              </w:rPr>
            </w:pPr>
          </w:p>
        </w:tc>
      </w:tr>
      <w:tr w:rsidR="00B13CC7">
        <w:tc>
          <w:tcPr>
            <w:tcW w:w="1276" w:type="dxa"/>
            <w:vMerge w:val="restart"/>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溴化锂</w:t>
            </w:r>
            <w:r>
              <w:rPr>
                <w:rFonts w:ascii="宋体" w:hAnsi="宋体" w:cs="宋体"/>
                <w:kern w:val="0"/>
                <w:sz w:val="18"/>
                <w:szCs w:val="18"/>
              </w:rPr>
              <w:t>吸收式冷水机组</w:t>
            </w:r>
          </w:p>
        </w:tc>
        <w:tc>
          <w:tcPr>
            <w:tcW w:w="1134"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直燃型</w:t>
            </w:r>
          </w:p>
        </w:tc>
        <w:tc>
          <w:tcPr>
            <w:tcW w:w="2268"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制冷</w:t>
            </w:r>
            <w:r>
              <w:rPr>
                <w:rFonts w:ascii="宋体" w:hAnsi="宋体" w:cs="宋体"/>
                <w:kern w:val="0"/>
                <w:sz w:val="18"/>
                <w:szCs w:val="18"/>
              </w:rPr>
              <w:t>、供热性能系数</w:t>
            </w:r>
          </w:p>
        </w:tc>
        <w:tc>
          <w:tcPr>
            <w:tcW w:w="1560"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提高12</w:t>
            </w:r>
            <w:r>
              <w:rPr>
                <w:rFonts w:ascii="宋体" w:hAnsi="宋体" w:cs="宋体"/>
                <w:kern w:val="0"/>
                <w:sz w:val="18"/>
                <w:szCs w:val="18"/>
              </w:rPr>
              <w:t>%</w:t>
            </w:r>
          </w:p>
        </w:tc>
        <w:tc>
          <w:tcPr>
            <w:tcW w:w="1134"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1</w:t>
            </w:r>
          </w:p>
        </w:tc>
        <w:tc>
          <w:tcPr>
            <w:tcW w:w="1184" w:type="dxa"/>
            <w:vAlign w:val="center"/>
          </w:tcPr>
          <w:p w:rsidR="00B13CC7" w:rsidRDefault="00B13CC7">
            <w:pPr>
              <w:spacing w:line="288" w:lineRule="auto"/>
              <w:jc w:val="center"/>
              <w:rPr>
                <w:rFonts w:ascii="宋体" w:hAnsi="宋体" w:cs="宋体"/>
                <w:kern w:val="0"/>
                <w:sz w:val="18"/>
                <w:szCs w:val="18"/>
              </w:rPr>
            </w:pPr>
          </w:p>
        </w:tc>
      </w:tr>
      <w:tr w:rsidR="00B13CC7">
        <w:tc>
          <w:tcPr>
            <w:tcW w:w="1276" w:type="dxa"/>
            <w:vMerge/>
            <w:vAlign w:val="center"/>
          </w:tcPr>
          <w:p w:rsidR="00B13CC7" w:rsidRDefault="00B13CC7">
            <w:pPr>
              <w:spacing w:line="288" w:lineRule="auto"/>
              <w:rPr>
                <w:rFonts w:ascii="宋体" w:hAnsi="宋体" w:cs="宋体"/>
                <w:kern w:val="0"/>
                <w:sz w:val="18"/>
                <w:szCs w:val="18"/>
              </w:rPr>
            </w:pPr>
          </w:p>
        </w:tc>
        <w:tc>
          <w:tcPr>
            <w:tcW w:w="1134"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蒸汽型</w:t>
            </w:r>
          </w:p>
        </w:tc>
        <w:tc>
          <w:tcPr>
            <w:tcW w:w="2268"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单位</w:t>
            </w:r>
            <w:r>
              <w:rPr>
                <w:rFonts w:ascii="宋体" w:hAnsi="宋体" w:cs="宋体"/>
                <w:kern w:val="0"/>
                <w:sz w:val="18"/>
                <w:szCs w:val="18"/>
              </w:rPr>
              <w:t>制冷量蒸汽耗量</w:t>
            </w:r>
          </w:p>
        </w:tc>
        <w:tc>
          <w:tcPr>
            <w:tcW w:w="1560"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降低12</w:t>
            </w:r>
            <w:r>
              <w:rPr>
                <w:rFonts w:ascii="宋体" w:hAnsi="宋体" w:cs="宋体"/>
                <w:kern w:val="0"/>
                <w:sz w:val="18"/>
                <w:szCs w:val="18"/>
              </w:rPr>
              <w:t>%</w:t>
            </w:r>
          </w:p>
        </w:tc>
        <w:tc>
          <w:tcPr>
            <w:tcW w:w="1134"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1</w:t>
            </w:r>
          </w:p>
        </w:tc>
        <w:tc>
          <w:tcPr>
            <w:tcW w:w="1184" w:type="dxa"/>
            <w:vAlign w:val="center"/>
          </w:tcPr>
          <w:p w:rsidR="00B13CC7" w:rsidRDefault="00B13CC7">
            <w:pPr>
              <w:spacing w:line="288" w:lineRule="auto"/>
              <w:jc w:val="center"/>
              <w:rPr>
                <w:rFonts w:ascii="宋体" w:hAnsi="宋体" w:cs="宋体"/>
                <w:kern w:val="0"/>
                <w:sz w:val="18"/>
                <w:szCs w:val="18"/>
              </w:rPr>
            </w:pPr>
          </w:p>
        </w:tc>
      </w:tr>
      <w:tr w:rsidR="00B13CC7">
        <w:tc>
          <w:tcPr>
            <w:tcW w:w="2410" w:type="dxa"/>
            <w:gridSpan w:val="2"/>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单元式</w:t>
            </w:r>
            <w:r>
              <w:rPr>
                <w:rFonts w:ascii="宋体" w:hAnsi="宋体" w:cs="宋体"/>
                <w:kern w:val="0"/>
                <w:sz w:val="18"/>
                <w:szCs w:val="18"/>
              </w:rPr>
              <w:t>空气</w:t>
            </w:r>
            <w:r>
              <w:rPr>
                <w:rFonts w:ascii="宋体" w:hAnsi="宋体" w:cs="宋体" w:hint="eastAsia"/>
                <w:kern w:val="0"/>
                <w:sz w:val="18"/>
                <w:szCs w:val="18"/>
              </w:rPr>
              <w:t>调节</w:t>
            </w:r>
            <w:r>
              <w:rPr>
                <w:rFonts w:ascii="宋体" w:hAnsi="宋体" w:cs="宋体"/>
                <w:kern w:val="0"/>
                <w:sz w:val="18"/>
                <w:szCs w:val="18"/>
              </w:rPr>
              <w:t>机、风管送风</w:t>
            </w:r>
            <w:r>
              <w:rPr>
                <w:rFonts w:ascii="宋体" w:hAnsi="宋体" w:cs="宋体" w:hint="eastAsia"/>
                <w:kern w:val="0"/>
                <w:sz w:val="18"/>
                <w:szCs w:val="18"/>
              </w:rPr>
              <w:t>式和</w:t>
            </w:r>
            <w:r>
              <w:rPr>
                <w:rFonts w:ascii="宋体" w:hAnsi="宋体" w:cs="宋体"/>
                <w:kern w:val="0"/>
                <w:sz w:val="18"/>
                <w:szCs w:val="18"/>
              </w:rPr>
              <w:t>屋顶式</w:t>
            </w:r>
            <w:r>
              <w:rPr>
                <w:rFonts w:ascii="宋体" w:hAnsi="宋体" w:cs="宋体" w:hint="eastAsia"/>
                <w:kern w:val="0"/>
                <w:sz w:val="18"/>
                <w:szCs w:val="18"/>
              </w:rPr>
              <w:t>空调</w:t>
            </w:r>
            <w:r>
              <w:rPr>
                <w:rFonts w:ascii="宋体" w:hAnsi="宋体" w:cs="宋体"/>
                <w:kern w:val="0"/>
                <w:sz w:val="18"/>
                <w:szCs w:val="18"/>
              </w:rPr>
              <w:t>机组</w:t>
            </w:r>
          </w:p>
        </w:tc>
        <w:tc>
          <w:tcPr>
            <w:tcW w:w="2268"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能效比</w:t>
            </w:r>
            <w:r>
              <w:rPr>
                <w:rFonts w:ascii="宋体" w:hAnsi="宋体" w:cs="宋体"/>
                <w:kern w:val="0"/>
                <w:sz w:val="18"/>
                <w:szCs w:val="18"/>
              </w:rPr>
              <w:t>（EER）</w:t>
            </w:r>
          </w:p>
        </w:tc>
        <w:tc>
          <w:tcPr>
            <w:tcW w:w="1560"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提高12</w:t>
            </w:r>
            <w:r>
              <w:rPr>
                <w:rFonts w:ascii="宋体" w:hAnsi="宋体" w:cs="宋体"/>
                <w:kern w:val="0"/>
                <w:sz w:val="18"/>
                <w:szCs w:val="18"/>
              </w:rPr>
              <w:t>%</w:t>
            </w:r>
          </w:p>
        </w:tc>
        <w:tc>
          <w:tcPr>
            <w:tcW w:w="1134"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1</w:t>
            </w:r>
          </w:p>
        </w:tc>
        <w:tc>
          <w:tcPr>
            <w:tcW w:w="1184" w:type="dxa"/>
            <w:vAlign w:val="center"/>
          </w:tcPr>
          <w:p w:rsidR="00B13CC7" w:rsidRDefault="00B13CC7">
            <w:pPr>
              <w:spacing w:line="288" w:lineRule="auto"/>
              <w:jc w:val="center"/>
              <w:rPr>
                <w:rFonts w:ascii="宋体" w:hAnsi="宋体" w:cs="宋体"/>
                <w:kern w:val="0"/>
                <w:sz w:val="18"/>
                <w:szCs w:val="18"/>
              </w:rPr>
            </w:pPr>
          </w:p>
        </w:tc>
      </w:tr>
      <w:tr w:rsidR="00B13CC7">
        <w:tc>
          <w:tcPr>
            <w:tcW w:w="2410" w:type="dxa"/>
            <w:gridSpan w:val="2"/>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多联式空调</w:t>
            </w:r>
            <w:r>
              <w:rPr>
                <w:rFonts w:ascii="宋体" w:hAnsi="宋体" w:cs="宋体"/>
                <w:kern w:val="0"/>
                <w:sz w:val="18"/>
                <w:szCs w:val="18"/>
              </w:rPr>
              <w:t>（热泵）机组</w:t>
            </w:r>
          </w:p>
        </w:tc>
        <w:tc>
          <w:tcPr>
            <w:tcW w:w="2268"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制冷综合</w:t>
            </w:r>
            <w:r>
              <w:rPr>
                <w:rFonts w:ascii="宋体" w:hAnsi="宋体" w:cs="宋体"/>
                <w:kern w:val="0"/>
                <w:sz w:val="18"/>
                <w:szCs w:val="18"/>
              </w:rPr>
              <w:t>性能系数（IPLV）</w:t>
            </w:r>
          </w:p>
        </w:tc>
        <w:tc>
          <w:tcPr>
            <w:tcW w:w="1560"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提高16</w:t>
            </w:r>
            <w:r>
              <w:rPr>
                <w:rFonts w:ascii="宋体" w:hAnsi="宋体" w:cs="宋体"/>
                <w:kern w:val="0"/>
                <w:sz w:val="18"/>
                <w:szCs w:val="18"/>
              </w:rPr>
              <w:t>%</w:t>
            </w:r>
          </w:p>
        </w:tc>
        <w:tc>
          <w:tcPr>
            <w:tcW w:w="1134"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1</w:t>
            </w:r>
          </w:p>
        </w:tc>
        <w:tc>
          <w:tcPr>
            <w:tcW w:w="1184" w:type="dxa"/>
            <w:vAlign w:val="center"/>
          </w:tcPr>
          <w:p w:rsidR="00B13CC7" w:rsidRDefault="00B13CC7">
            <w:pPr>
              <w:spacing w:line="288" w:lineRule="auto"/>
              <w:jc w:val="center"/>
              <w:rPr>
                <w:rFonts w:ascii="宋体" w:hAnsi="宋体" w:cs="宋体"/>
                <w:kern w:val="0"/>
                <w:sz w:val="18"/>
                <w:szCs w:val="18"/>
              </w:rPr>
            </w:pPr>
          </w:p>
        </w:tc>
      </w:tr>
      <w:tr w:rsidR="00B13CC7">
        <w:tc>
          <w:tcPr>
            <w:tcW w:w="1276" w:type="dxa"/>
            <w:vMerge w:val="restart"/>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锅炉</w:t>
            </w:r>
          </w:p>
        </w:tc>
        <w:tc>
          <w:tcPr>
            <w:tcW w:w="1134"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燃煤</w:t>
            </w:r>
          </w:p>
        </w:tc>
        <w:tc>
          <w:tcPr>
            <w:tcW w:w="2268"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热效率</w:t>
            </w:r>
          </w:p>
        </w:tc>
        <w:tc>
          <w:tcPr>
            <w:tcW w:w="1560"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提高6个</w:t>
            </w:r>
            <w:r>
              <w:rPr>
                <w:rFonts w:ascii="宋体" w:hAnsi="宋体" w:cs="宋体"/>
                <w:kern w:val="0"/>
                <w:sz w:val="18"/>
                <w:szCs w:val="18"/>
              </w:rPr>
              <w:t>百分点</w:t>
            </w:r>
          </w:p>
        </w:tc>
        <w:tc>
          <w:tcPr>
            <w:tcW w:w="1134"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1</w:t>
            </w:r>
          </w:p>
        </w:tc>
        <w:tc>
          <w:tcPr>
            <w:tcW w:w="1184" w:type="dxa"/>
            <w:vAlign w:val="center"/>
          </w:tcPr>
          <w:p w:rsidR="00B13CC7" w:rsidRDefault="00B13CC7">
            <w:pPr>
              <w:spacing w:line="288" w:lineRule="auto"/>
              <w:jc w:val="center"/>
              <w:rPr>
                <w:rFonts w:ascii="宋体" w:hAnsi="宋体" w:cs="宋体"/>
                <w:kern w:val="0"/>
                <w:sz w:val="18"/>
                <w:szCs w:val="18"/>
              </w:rPr>
            </w:pPr>
          </w:p>
        </w:tc>
      </w:tr>
      <w:tr w:rsidR="00B13CC7">
        <w:tc>
          <w:tcPr>
            <w:tcW w:w="1276" w:type="dxa"/>
            <w:vMerge/>
            <w:vAlign w:val="center"/>
          </w:tcPr>
          <w:p w:rsidR="00B13CC7" w:rsidRDefault="00B13CC7">
            <w:pPr>
              <w:spacing w:line="288" w:lineRule="auto"/>
              <w:rPr>
                <w:rFonts w:ascii="宋体" w:hAnsi="宋体" w:cs="宋体"/>
                <w:kern w:val="0"/>
                <w:sz w:val="18"/>
                <w:szCs w:val="18"/>
              </w:rPr>
            </w:pPr>
          </w:p>
        </w:tc>
        <w:tc>
          <w:tcPr>
            <w:tcW w:w="1134"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燃油燃气</w:t>
            </w:r>
          </w:p>
        </w:tc>
        <w:tc>
          <w:tcPr>
            <w:tcW w:w="2268"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热效率</w:t>
            </w:r>
          </w:p>
        </w:tc>
        <w:tc>
          <w:tcPr>
            <w:tcW w:w="1560" w:type="dxa"/>
            <w:vAlign w:val="center"/>
          </w:tcPr>
          <w:p w:rsidR="00B13CC7" w:rsidRDefault="00B1163C">
            <w:pPr>
              <w:spacing w:line="288" w:lineRule="auto"/>
              <w:rPr>
                <w:rFonts w:ascii="宋体" w:hAnsi="宋体" w:cs="宋体"/>
                <w:kern w:val="0"/>
                <w:sz w:val="18"/>
                <w:szCs w:val="18"/>
              </w:rPr>
            </w:pPr>
            <w:r>
              <w:rPr>
                <w:rFonts w:ascii="宋体" w:hAnsi="宋体" w:cs="宋体" w:hint="eastAsia"/>
                <w:kern w:val="0"/>
                <w:sz w:val="18"/>
                <w:szCs w:val="18"/>
              </w:rPr>
              <w:t>提高4个</w:t>
            </w:r>
            <w:r>
              <w:rPr>
                <w:rFonts w:ascii="宋体" w:hAnsi="宋体" w:cs="宋体"/>
                <w:kern w:val="0"/>
                <w:sz w:val="18"/>
                <w:szCs w:val="18"/>
              </w:rPr>
              <w:t>百分点</w:t>
            </w:r>
          </w:p>
        </w:tc>
        <w:tc>
          <w:tcPr>
            <w:tcW w:w="1134" w:type="dxa"/>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1</w:t>
            </w:r>
          </w:p>
        </w:tc>
        <w:tc>
          <w:tcPr>
            <w:tcW w:w="1184" w:type="dxa"/>
            <w:vAlign w:val="center"/>
          </w:tcPr>
          <w:p w:rsidR="00B13CC7" w:rsidRDefault="00B13CC7">
            <w:pPr>
              <w:spacing w:line="288" w:lineRule="auto"/>
              <w:jc w:val="center"/>
              <w:rPr>
                <w:rFonts w:ascii="宋体" w:hAnsi="宋体" w:cs="宋体"/>
                <w:kern w:val="0"/>
                <w:sz w:val="18"/>
                <w:szCs w:val="18"/>
              </w:rPr>
            </w:pPr>
          </w:p>
        </w:tc>
      </w:tr>
      <w:tr w:rsidR="00B13CC7">
        <w:tc>
          <w:tcPr>
            <w:tcW w:w="6238" w:type="dxa"/>
            <w:gridSpan w:val="4"/>
            <w:vAlign w:val="center"/>
          </w:tcPr>
          <w:p w:rsidR="00B13CC7" w:rsidRDefault="00B1163C">
            <w:pPr>
              <w:spacing w:line="288" w:lineRule="auto"/>
              <w:jc w:val="center"/>
              <w:rPr>
                <w:rFonts w:ascii="宋体" w:hAnsi="宋体" w:cs="宋体"/>
                <w:kern w:val="0"/>
                <w:sz w:val="18"/>
                <w:szCs w:val="18"/>
              </w:rPr>
            </w:pPr>
            <w:r>
              <w:rPr>
                <w:rFonts w:ascii="宋体" w:hAnsi="宋体" w:cs="宋体" w:hint="eastAsia"/>
                <w:kern w:val="0"/>
                <w:sz w:val="18"/>
                <w:szCs w:val="18"/>
              </w:rPr>
              <w:t>总计</w:t>
            </w:r>
          </w:p>
        </w:tc>
        <w:tc>
          <w:tcPr>
            <w:tcW w:w="1134" w:type="dxa"/>
            <w:vAlign w:val="center"/>
          </w:tcPr>
          <w:p w:rsidR="00B13CC7" w:rsidRDefault="00B1163C">
            <w:pPr>
              <w:spacing w:line="288" w:lineRule="auto"/>
              <w:jc w:val="center"/>
              <w:rPr>
                <w:rFonts w:ascii="宋体" w:hAnsi="宋体" w:cs="宋体"/>
                <w:kern w:val="0"/>
                <w:sz w:val="18"/>
                <w:szCs w:val="18"/>
              </w:rPr>
            </w:pPr>
            <w:r>
              <w:rPr>
                <w:rFonts w:ascii="宋体" w:hAnsi="宋体" w:cs="宋体"/>
                <w:kern w:val="0"/>
                <w:sz w:val="18"/>
                <w:szCs w:val="18"/>
              </w:rPr>
              <w:t>1</w:t>
            </w:r>
          </w:p>
        </w:tc>
        <w:tc>
          <w:tcPr>
            <w:tcW w:w="1184" w:type="dxa"/>
            <w:vAlign w:val="center"/>
          </w:tcPr>
          <w:p w:rsidR="00B13CC7" w:rsidRDefault="00B13CC7">
            <w:pPr>
              <w:spacing w:line="288" w:lineRule="auto"/>
              <w:jc w:val="center"/>
              <w:rPr>
                <w:rFonts w:ascii="宋体" w:hAnsi="宋体" w:cs="宋体"/>
                <w:kern w:val="0"/>
                <w:sz w:val="18"/>
                <w:szCs w:val="18"/>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简要说明供暖空调</w:t>
      </w:r>
      <w:r>
        <w:rPr>
          <w:rFonts w:ascii="宋体" w:hAnsi="宋体" w:cs="宋体"/>
          <w:kern w:val="0"/>
          <w:szCs w:val="21"/>
        </w:rPr>
        <w:t>系统的冷、热源机组类型</w:t>
      </w:r>
      <w:r>
        <w:rPr>
          <w:rFonts w:ascii="宋体" w:hAnsi="宋体" w:cs="宋体" w:hint="eastAsia"/>
          <w:kern w:val="0"/>
          <w:szCs w:val="21"/>
        </w:rPr>
        <w:t>、</w:t>
      </w:r>
      <w:r>
        <w:rPr>
          <w:rFonts w:ascii="宋体" w:hAnsi="宋体" w:cs="宋体"/>
          <w:kern w:val="0"/>
          <w:szCs w:val="21"/>
        </w:rPr>
        <w:t>能效等级</w:t>
      </w:r>
      <w:r>
        <w:rPr>
          <w:szCs w:val="21"/>
        </w:rPr>
        <w:t>（</w:t>
      </w:r>
      <w:r>
        <w:rPr>
          <w:szCs w:val="21"/>
        </w:rPr>
        <w:t>200</w:t>
      </w:r>
      <w:r>
        <w:rPr>
          <w:szCs w:val="21"/>
        </w:rPr>
        <w:t>字以内）</w:t>
      </w:r>
      <w:r>
        <w:rPr>
          <w:rFonts w:ascii="宋体" w:hAnsi="宋体" w:cs="宋体" w:hint="eastAsia"/>
          <w:kern w:val="0"/>
          <w:szCs w:val="21"/>
        </w:rPr>
        <w:t>。</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119"/>
        </w:trPr>
        <w:tc>
          <w:tcPr>
            <w:tcW w:w="8506" w:type="dxa"/>
          </w:tcPr>
          <w:p w:rsidR="00B13CC7" w:rsidRDefault="00B13CC7">
            <w:pPr>
              <w:adjustRightInd w:val="0"/>
              <w:snapToGrid w:val="0"/>
              <w:spacing w:line="288" w:lineRule="auto"/>
              <w:ind w:firstLineChars="200" w:firstLine="422"/>
              <w:rPr>
                <w:rFonts w:ascii="宋体" w:hAnsi="宋体" w:cs="宋体"/>
                <w:b/>
                <w:kern w:val="0"/>
                <w:szCs w:val="21"/>
              </w:rPr>
            </w:pPr>
          </w:p>
        </w:tc>
      </w:tr>
    </w:tbl>
    <w:p w:rsidR="00B13CC7" w:rsidRDefault="00B13CC7">
      <w:pPr>
        <w:adjustRightInd w:val="0"/>
        <w:snapToGrid w:val="0"/>
        <w:spacing w:line="288" w:lineRule="auto"/>
        <w:ind w:leftChars="-202" w:left="-59" w:hangingChars="173" w:hanging="365"/>
        <w:jc w:val="left"/>
        <w:rPr>
          <w:rFonts w:ascii="宋体" w:hAnsi="宋体" w:cs="宋体"/>
          <w:b/>
          <w:color w:val="FF0000"/>
          <w:kern w:val="0"/>
          <w:szCs w:val="21"/>
        </w:rPr>
      </w:pPr>
    </w:p>
    <w:tbl>
      <w:tblPr>
        <w:tblW w:w="87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06"/>
        <w:gridCol w:w="1472"/>
        <w:gridCol w:w="2170"/>
        <w:gridCol w:w="1236"/>
        <w:gridCol w:w="1173"/>
      </w:tblGrid>
      <w:tr w:rsidR="00B13CC7">
        <w:trPr>
          <w:cantSplit/>
          <w:trHeight w:val="285"/>
          <w:jc w:val="center"/>
        </w:trPr>
        <w:tc>
          <w:tcPr>
            <w:tcW w:w="2706" w:type="dxa"/>
            <w:vMerge w:val="restart"/>
            <w:vAlign w:val="center"/>
          </w:tcPr>
          <w:p w:rsidR="00B13CC7" w:rsidRDefault="00B1163C">
            <w:pPr>
              <w:widowControl/>
              <w:jc w:val="center"/>
              <w:rPr>
                <w:rFonts w:cs="宋体"/>
                <w:kern w:val="0"/>
                <w:szCs w:val="21"/>
              </w:rPr>
            </w:pPr>
            <w:r>
              <w:rPr>
                <w:rFonts w:cs="宋体" w:hint="eastAsia"/>
                <w:kern w:val="0"/>
                <w:szCs w:val="21"/>
              </w:rPr>
              <w:t>机组类型</w:t>
            </w:r>
          </w:p>
        </w:tc>
        <w:tc>
          <w:tcPr>
            <w:tcW w:w="1472" w:type="dxa"/>
            <w:vMerge w:val="restart"/>
            <w:vAlign w:val="center"/>
          </w:tcPr>
          <w:p w:rsidR="00B13CC7" w:rsidRDefault="00B1163C">
            <w:pPr>
              <w:widowControl/>
              <w:jc w:val="center"/>
              <w:rPr>
                <w:rFonts w:cs="宋体"/>
                <w:kern w:val="0"/>
                <w:szCs w:val="21"/>
              </w:rPr>
            </w:pPr>
            <w:r>
              <w:rPr>
                <w:rFonts w:cs="宋体" w:hint="eastAsia"/>
                <w:kern w:val="0"/>
                <w:szCs w:val="21"/>
              </w:rPr>
              <w:t>设备型号</w:t>
            </w:r>
          </w:p>
        </w:tc>
        <w:tc>
          <w:tcPr>
            <w:tcW w:w="2170" w:type="dxa"/>
            <w:vMerge w:val="restart"/>
            <w:vAlign w:val="center"/>
          </w:tcPr>
          <w:p w:rsidR="00B13CC7" w:rsidRDefault="00B1163C">
            <w:pPr>
              <w:widowControl/>
              <w:jc w:val="center"/>
              <w:rPr>
                <w:rFonts w:cs="宋体"/>
                <w:kern w:val="0"/>
                <w:szCs w:val="21"/>
              </w:rPr>
            </w:pPr>
            <w:r>
              <w:rPr>
                <w:rFonts w:cs="宋体" w:hint="eastAsia"/>
                <w:kern w:val="0"/>
                <w:szCs w:val="21"/>
              </w:rPr>
              <w:t>额定制冷量（</w:t>
            </w:r>
            <w:r>
              <w:rPr>
                <w:rFonts w:cs="宋体"/>
                <w:kern w:val="0"/>
                <w:szCs w:val="21"/>
              </w:rPr>
              <w:t>kW</w:t>
            </w:r>
            <w:r>
              <w:rPr>
                <w:rFonts w:cs="宋体" w:hint="eastAsia"/>
                <w:kern w:val="0"/>
                <w:szCs w:val="21"/>
              </w:rPr>
              <w:t>）</w:t>
            </w:r>
            <w:r>
              <w:rPr>
                <w:rFonts w:cs="宋体" w:hint="eastAsia"/>
                <w:kern w:val="0"/>
                <w:szCs w:val="21"/>
              </w:rPr>
              <w:t>/</w:t>
            </w:r>
            <w:r>
              <w:rPr>
                <w:rFonts w:cs="宋体" w:hint="eastAsia"/>
                <w:kern w:val="0"/>
                <w:szCs w:val="21"/>
              </w:rPr>
              <w:t>锅炉额定热功率（</w:t>
            </w:r>
            <w:r>
              <w:rPr>
                <w:rFonts w:cs="宋体" w:hint="eastAsia"/>
                <w:kern w:val="0"/>
                <w:szCs w:val="21"/>
              </w:rPr>
              <w:t>MW</w:t>
            </w:r>
            <w:r>
              <w:rPr>
                <w:rFonts w:cs="宋体" w:hint="eastAsia"/>
                <w:kern w:val="0"/>
                <w:szCs w:val="21"/>
              </w:rPr>
              <w:t>）</w:t>
            </w:r>
          </w:p>
        </w:tc>
        <w:tc>
          <w:tcPr>
            <w:tcW w:w="2409" w:type="dxa"/>
            <w:gridSpan w:val="2"/>
            <w:vAlign w:val="center"/>
          </w:tcPr>
          <w:p w:rsidR="00B13CC7" w:rsidRDefault="00B1163C">
            <w:pPr>
              <w:widowControl/>
              <w:jc w:val="center"/>
              <w:rPr>
                <w:rFonts w:cs="宋体"/>
                <w:kern w:val="0"/>
                <w:szCs w:val="21"/>
              </w:rPr>
            </w:pPr>
            <w:r>
              <w:rPr>
                <w:rFonts w:cs="宋体" w:hint="eastAsia"/>
                <w:kern w:val="0"/>
                <w:szCs w:val="21"/>
              </w:rPr>
              <w:t>能效指标（</w:t>
            </w:r>
            <w:r>
              <w:rPr>
                <w:rFonts w:cs="宋体"/>
                <w:kern w:val="0"/>
                <w:szCs w:val="21"/>
              </w:rPr>
              <w:t>W/W</w:t>
            </w:r>
            <w:r>
              <w:rPr>
                <w:rFonts w:cs="宋体" w:hint="eastAsia"/>
                <w:kern w:val="0"/>
                <w:szCs w:val="21"/>
              </w:rPr>
              <w:t>）</w:t>
            </w:r>
            <w:r>
              <w:rPr>
                <w:rFonts w:cs="宋体" w:hint="eastAsia"/>
                <w:kern w:val="0"/>
                <w:szCs w:val="21"/>
              </w:rPr>
              <w:t>/</w:t>
            </w:r>
            <w:r>
              <w:rPr>
                <w:rFonts w:cs="宋体" w:hint="eastAsia"/>
                <w:kern w:val="0"/>
                <w:szCs w:val="21"/>
              </w:rPr>
              <w:t>锅炉热效率（</w:t>
            </w:r>
            <w:r>
              <w:rPr>
                <w:rFonts w:cs="宋体" w:hint="eastAsia"/>
                <w:kern w:val="0"/>
                <w:szCs w:val="21"/>
              </w:rPr>
              <w:t>%</w:t>
            </w:r>
            <w:r>
              <w:rPr>
                <w:rFonts w:cs="宋体" w:hint="eastAsia"/>
                <w:kern w:val="0"/>
                <w:szCs w:val="21"/>
              </w:rPr>
              <w:t>）</w:t>
            </w:r>
          </w:p>
        </w:tc>
      </w:tr>
      <w:tr w:rsidR="00B13CC7">
        <w:trPr>
          <w:cantSplit/>
          <w:trHeight w:val="285"/>
          <w:jc w:val="center"/>
        </w:trPr>
        <w:tc>
          <w:tcPr>
            <w:tcW w:w="2706" w:type="dxa"/>
            <w:vMerge/>
            <w:vAlign w:val="center"/>
          </w:tcPr>
          <w:p w:rsidR="00B13CC7" w:rsidRDefault="00B13CC7">
            <w:pPr>
              <w:widowControl/>
              <w:jc w:val="center"/>
              <w:rPr>
                <w:rFonts w:cs="宋体"/>
                <w:kern w:val="0"/>
                <w:szCs w:val="21"/>
              </w:rPr>
            </w:pPr>
          </w:p>
        </w:tc>
        <w:tc>
          <w:tcPr>
            <w:tcW w:w="1472" w:type="dxa"/>
            <w:vMerge/>
            <w:vAlign w:val="center"/>
          </w:tcPr>
          <w:p w:rsidR="00B13CC7" w:rsidRDefault="00B13CC7">
            <w:pPr>
              <w:widowControl/>
              <w:jc w:val="center"/>
              <w:rPr>
                <w:rFonts w:cs="宋体"/>
                <w:kern w:val="0"/>
                <w:szCs w:val="21"/>
              </w:rPr>
            </w:pPr>
          </w:p>
        </w:tc>
        <w:tc>
          <w:tcPr>
            <w:tcW w:w="2170" w:type="dxa"/>
            <w:vMerge/>
            <w:vAlign w:val="center"/>
          </w:tcPr>
          <w:p w:rsidR="00B13CC7" w:rsidRDefault="00B13CC7">
            <w:pPr>
              <w:widowControl/>
              <w:jc w:val="center"/>
              <w:rPr>
                <w:rFonts w:cs="宋体"/>
                <w:kern w:val="0"/>
                <w:szCs w:val="21"/>
              </w:rPr>
            </w:pPr>
          </w:p>
        </w:tc>
        <w:tc>
          <w:tcPr>
            <w:tcW w:w="1236" w:type="dxa"/>
            <w:vAlign w:val="center"/>
          </w:tcPr>
          <w:p w:rsidR="00B13CC7" w:rsidRDefault="00B1163C">
            <w:pPr>
              <w:widowControl/>
              <w:jc w:val="center"/>
              <w:rPr>
                <w:rFonts w:cs="宋体"/>
                <w:kern w:val="0"/>
                <w:szCs w:val="21"/>
              </w:rPr>
            </w:pPr>
            <w:r>
              <w:rPr>
                <w:rFonts w:cs="宋体" w:hint="eastAsia"/>
                <w:kern w:val="0"/>
                <w:szCs w:val="21"/>
              </w:rPr>
              <w:t>实际设备</w:t>
            </w:r>
          </w:p>
        </w:tc>
        <w:tc>
          <w:tcPr>
            <w:tcW w:w="1173" w:type="dxa"/>
            <w:vAlign w:val="center"/>
          </w:tcPr>
          <w:p w:rsidR="00B13CC7" w:rsidRDefault="00B1163C">
            <w:pPr>
              <w:widowControl/>
              <w:jc w:val="center"/>
              <w:rPr>
                <w:rFonts w:cs="宋体"/>
                <w:kern w:val="0"/>
                <w:szCs w:val="21"/>
              </w:rPr>
            </w:pPr>
            <w:r>
              <w:rPr>
                <w:rFonts w:cs="宋体" w:hint="eastAsia"/>
                <w:kern w:val="0"/>
                <w:szCs w:val="21"/>
              </w:rPr>
              <w:t>标准要求</w:t>
            </w:r>
          </w:p>
        </w:tc>
      </w:tr>
      <w:tr w:rsidR="00B13CC7">
        <w:trPr>
          <w:cantSplit/>
          <w:trHeight w:val="285"/>
          <w:jc w:val="center"/>
        </w:trPr>
        <w:tc>
          <w:tcPr>
            <w:tcW w:w="2706" w:type="dxa"/>
            <w:vMerge w:val="restart"/>
            <w:vAlign w:val="center"/>
          </w:tcPr>
          <w:p w:rsidR="00B13CC7" w:rsidRDefault="00B13CC7">
            <w:pPr>
              <w:jc w:val="center"/>
              <w:rPr>
                <w:rFonts w:cs="宋体"/>
                <w:kern w:val="0"/>
                <w:szCs w:val="21"/>
              </w:rPr>
            </w:pPr>
          </w:p>
        </w:tc>
        <w:tc>
          <w:tcPr>
            <w:tcW w:w="1472" w:type="dxa"/>
            <w:vAlign w:val="center"/>
          </w:tcPr>
          <w:p w:rsidR="00B13CC7" w:rsidRDefault="00B13CC7">
            <w:pPr>
              <w:widowControl/>
              <w:jc w:val="center"/>
              <w:rPr>
                <w:kern w:val="0"/>
                <w:szCs w:val="18"/>
              </w:rPr>
            </w:pPr>
          </w:p>
        </w:tc>
        <w:tc>
          <w:tcPr>
            <w:tcW w:w="2170" w:type="dxa"/>
            <w:vAlign w:val="center"/>
          </w:tcPr>
          <w:p w:rsidR="00B13CC7" w:rsidRDefault="00B13CC7">
            <w:pPr>
              <w:widowControl/>
              <w:jc w:val="center"/>
              <w:rPr>
                <w:kern w:val="0"/>
                <w:szCs w:val="18"/>
              </w:rPr>
            </w:pPr>
          </w:p>
        </w:tc>
        <w:tc>
          <w:tcPr>
            <w:tcW w:w="1236" w:type="dxa"/>
            <w:vAlign w:val="center"/>
          </w:tcPr>
          <w:p w:rsidR="00B13CC7" w:rsidRDefault="00B13CC7">
            <w:pPr>
              <w:widowControl/>
              <w:jc w:val="center"/>
              <w:rPr>
                <w:kern w:val="0"/>
                <w:szCs w:val="18"/>
              </w:rPr>
            </w:pPr>
          </w:p>
        </w:tc>
        <w:tc>
          <w:tcPr>
            <w:tcW w:w="1173" w:type="dxa"/>
            <w:vAlign w:val="center"/>
          </w:tcPr>
          <w:p w:rsidR="00B13CC7" w:rsidRDefault="00B13CC7">
            <w:pPr>
              <w:widowControl/>
              <w:jc w:val="center"/>
              <w:rPr>
                <w:kern w:val="0"/>
                <w:szCs w:val="18"/>
              </w:rPr>
            </w:pPr>
          </w:p>
        </w:tc>
      </w:tr>
      <w:tr w:rsidR="00B13CC7">
        <w:trPr>
          <w:cantSplit/>
          <w:trHeight w:val="285"/>
          <w:jc w:val="center"/>
        </w:trPr>
        <w:tc>
          <w:tcPr>
            <w:tcW w:w="2706" w:type="dxa"/>
            <w:vMerge/>
            <w:vAlign w:val="center"/>
          </w:tcPr>
          <w:p w:rsidR="00B13CC7" w:rsidRDefault="00B13CC7">
            <w:pPr>
              <w:jc w:val="center"/>
              <w:rPr>
                <w:rFonts w:cs="宋体"/>
                <w:kern w:val="0"/>
                <w:szCs w:val="21"/>
              </w:rPr>
            </w:pPr>
          </w:p>
        </w:tc>
        <w:tc>
          <w:tcPr>
            <w:tcW w:w="1472" w:type="dxa"/>
            <w:vAlign w:val="center"/>
          </w:tcPr>
          <w:p w:rsidR="00B13CC7" w:rsidRDefault="00B13CC7">
            <w:pPr>
              <w:widowControl/>
              <w:jc w:val="center"/>
              <w:rPr>
                <w:kern w:val="0"/>
                <w:szCs w:val="18"/>
              </w:rPr>
            </w:pPr>
          </w:p>
        </w:tc>
        <w:tc>
          <w:tcPr>
            <w:tcW w:w="2170" w:type="dxa"/>
            <w:vAlign w:val="center"/>
          </w:tcPr>
          <w:p w:rsidR="00B13CC7" w:rsidRDefault="00B13CC7">
            <w:pPr>
              <w:widowControl/>
              <w:jc w:val="center"/>
              <w:rPr>
                <w:kern w:val="0"/>
                <w:szCs w:val="18"/>
              </w:rPr>
            </w:pPr>
          </w:p>
        </w:tc>
        <w:tc>
          <w:tcPr>
            <w:tcW w:w="1236" w:type="dxa"/>
            <w:vAlign w:val="center"/>
          </w:tcPr>
          <w:p w:rsidR="00B13CC7" w:rsidRDefault="00B13CC7">
            <w:pPr>
              <w:widowControl/>
              <w:jc w:val="center"/>
              <w:rPr>
                <w:kern w:val="0"/>
                <w:szCs w:val="18"/>
              </w:rPr>
            </w:pPr>
          </w:p>
        </w:tc>
        <w:tc>
          <w:tcPr>
            <w:tcW w:w="1173" w:type="dxa"/>
            <w:vAlign w:val="center"/>
          </w:tcPr>
          <w:p w:rsidR="00B13CC7" w:rsidRDefault="00B13CC7">
            <w:pPr>
              <w:jc w:val="center"/>
            </w:pPr>
          </w:p>
        </w:tc>
      </w:tr>
      <w:tr w:rsidR="00B13CC7">
        <w:trPr>
          <w:cantSplit/>
          <w:trHeight w:val="285"/>
          <w:jc w:val="center"/>
        </w:trPr>
        <w:tc>
          <w:tcPr>
            <w:tcW w:w="2706" w:type="dxa"/>
            <w:vMerge/>
            <w:vAlign w:val="center"/>
          </w:tcPr>
          <w:p w:rsidR="00B13CC7" w:rsidRDefault="00B13CC7">
            <w:pPr>
              <w:jc w:val="center"/>
              <w:rPr>
                <w:rFonts w:cs="宋体"/>
                <w:kern w:val="0"/>
                <w:szCs w:val="21"/>
              </w:rPr>
            </w:pPr>
          </w:p>
        </w:tc>
        <w:tc>
          <w:tcPr>
            <w:tcW w:w="1472" w:type="dxa"/>
            <w:vAlign w:val="center"/>
          </w:tcPr>
          <w:p w:rsidR="00B13CC7" w:rsidRDefault="00B13CC7">
            <w:pPr>
              <w:widowControl/>
              <w:jc w:val="center"/>
              <w:rPr>
                <w:kern w:val="0"/>
                <w:szCs w:val="18"/>
              </w:rPr>
            </w:pPr>
          </w:p>
        </w:tc>
        <w:tc>
          <w:tcPr>
            <w:tcW w:w="2170" w:type="dxa"/>
            <w:vAlign w:val="center"/>
          </w:tcPr>
          <w:p w:rsidR="00B13CC7" w:rsidRDefault="00B13CC7">
            <w:pPr>
              <w:widowControl/>
              <w:jc w:val="center"/>
              <w:rPr>
                <w:kern w:val="0"/>
                <w:szCs w:val="18"/>
              </w:rPr>
            </w:pPr>
          </w:p>
        </w:tc>
        <w:tc>
          <w:tcPr>
            <w:tcW w:w="1236" w:type="dxa"/>
            <w:vAlign w:val="center"/>
          </w:tcPr>
          <w:p w:rsidR="00B13CC7" w:rsidRDefault="00B13CC7">
            <w:pPr>
              <w:widowControl/>
              <w:jc w:val="center"/>
              <w:rPr>
                <w:kern w:val="0"/>
                <w:szCs w:val="18"/>
              </w:rPr>
            </w:pPr>
          </w:p>
        </w:tc>
        <w:tc>
          <w:tcPr>
            <w:tcW w:w="1173" w:type="dxa"/>
            <w:vAlign w:val="center"/>
          </w:tcPr>
          <w:p w:rsidR="00B13CC7" w:rsidRDefault="00B13CC7">
            <w:pPr>
              <w:jc w:val="center"/>
            </w:pPr>
          </w:p>
        </w:tc>
      </w:tr>
      <w:tr w:rsidR="00B13CC7">
        <w:trPr>
          <w:cantSplit/>
          <w:trHeight w:val="285"/>
          <w:jc w:val="center"/>
        </w:trPr>
        <w:tc>
          <w:tcPr>
            <w:tcW w:w="2706" w:type="dxa"/>
            <w:vMerge w:val="restart"/>
            <w:vAlign w:val="center"/>
          </w:tcPr>
          <w:p w:rsidR="00B13CC7" w:rsidRDefault="00B13CC7">
            <w:pPr>
              <w:jc w:val="center"/>
              <w:rPr>
                <w:rFonts w:cs="宋体"/>
                <w:kern w:val="0"/>
                <w:szCs w:val="21"/>
              </w:rPr>
            </w:pPr>
          </w:p>
        </w:tc>
        <w:tc>
          <w:tcPr>
            <w:tcW w:w="1472" w:type="dxa"/>
            <w:vAlign w:val="center"/>
          </w:tcPr>
          <w:p w:rsidR="00B13CC7" w:rsidRDefault="00B13CC7">
            <w:pPr>
              <w:widowControl/>
              <w:jc w:val="center"/>
              <w:rPr>
                <w:kern w:val="0"/>
                <w:szCs w:val="18"/>
              </w:rPr>
            </w:pPr>
          </w:p>
        </w:tc>
        <w:tc>
          <w:tcPr>
            <w:tcW w:w="2170" w:type="dxa"/>
            <w:vAlign w:val="center"/>
          </w:tcPr>
          <w:p w:rsidR="00B13CC7" w:rsidRDefault="00B13CC7">
            <w:pPr>
              <w:widowControl/>
              <w:jc w:val="center"/>
              <w:rPr>
                <w:kern w:val="0"/>
                <w:szCs w:val="18"/>
              </w:rPr>
            </w:pPr>
          </w:p>
        </w:tc>
        <w:tc>
          <w:tcPr>
            <w:tcW w:w="1236" w:type="dxa"/>
            <w:vAlign w:val="center"/>
          </w:tcPr>
          <w:p w:rsidR="00B13CC7" w:rsidRDefault="00B13CC7">
            <w:pPr>
              <w:widowControl/>
              <w:jc w:val="center"/>
              <w:rPr>
                <w:kern w:val="0"/>
                <w:szCs w:val="18"/>
              </w:rPr>
            </w:pPr>
          </w:p>
        </w:tc>
        <w:tc>
          <w:tcPr>
            <w:tcW w:w="1173" w:type="dxa"/>
            <w:vAlign w:val="center"/>
          </w:tcPr>
          <w:p w:rsidR="00B13CC7" w:rsidRDefault="00B13CC7">
            <w:pPr>
              <w:jc w:val="center"/>
            </w:pPr>
          </w:p>
        </w:tc>
      </w:tr>
      <w:tr w:rsidR="00B13CC7">
        <w:trPr>
          <w:cantSplit/>
          <w:trHeight w:val="285"/>
          <w:jc w:val="center"/>
        </w:trPr>
        <w:tc>
          <w:tcPr>
            <w:tcW w:w="2706" w:type="dxa"/>
            <w:vMerge/>
            <w:vAlign w:val="center"/>
          </w:tcPr>
          <w:p w:rsidR="00B13CC7" w:rsidRDefault="00B13CC7">
            <w:pPr>
              <w:jc w:val="center"/>
              <w:rPr>
                <w:rFonts w:cs="宋体"/>
                <w:kern w:val="0"/>
                <w:szCs w:val="21"/>
              </w:rPr>
            </w:pPr>
          </w:p>
        </w:tc>
        <w:tc>
          <w:tcPr>
            <w:tcW w:w="1472" w:type="dxa"/>
            <w:vAlign w:val="center"/>
          </w:tcPr>
          <w:p w:rsidR="00B13CC7" w:rsidRDefault="00B13CC7">
            <w:pPr>
              <w:widowControl/>
              <w:jc w:val="center"/>
              <w:rPr>
                <w:kern w:val="0"/>
                <w:szCs w:val="18"/>
              </w:rPr>
            </w:pPr>
          </w:p>
        </w:tc>
        <w:tc>
          <w:tcPr>
            <w:tcW w:w="2170" w:type="dxa"/>
            <w:vAlign w:val="center"/>
          </w:tcPr>
          <w:p w:rsidR="00B13CC7" w:rsidRDefault="00B13CC7">
            <w:pPr>
              <w:widowControl/>
              <w:jc w:val="center"/>
              <w:rPr>
                <w:kern w:val="0"/>
                <w:szCs w:val="18"/>
              </w:rPr>
            </w:pPr>
          </w:p>
        </w:tc>
        <w:tc>
          <w:tcPr>
            <w:tcW w:w="1236" w:type="dxa"/>
            <w:vAlign w:val="center"/>
          </w:tcPr>
          <w:p w:rsidR="00B13CC7" w:rsidRDefault="00B13CC7">
            <w:pPr>
              <w:widowControl/>
              <w:jc w:val="center"/>
              <w:rPr>
                <w:kern w:val="0"/>
                <w:szCs w:val="18"/>
              </w:rPr>
            </w:pPr>
          </w:p>
        </w:tc>
        <w:tc>
          <w:tcPr>
            <w:tcW w:w="1173" w:type="dxa"/>
            <w:vAlign w:val="center"/>
          </w:tcPr>
          <w:p w:rsidR="00B13CC7" w:rsidRDefault="00B13CC7">
            <w:pPr>
              <w:jc w:val="center"/>
            </w:pPr>
          </w:p>
        </w:tc>
      </w:tr>
    </w:tbl>
    <w:p w:rsidR="00B13CC7" w:rsidRDefault="00B13CC7">
      <w:pPr>
        <w:adjustRightInd w:val="0"/>
        <w:snapToGrid w:val="0"/>
        <w:spacing w:line="288" w:lineRule="auto"/>
        <w:ind w:leftChars="-202" w:left="-59" w:hangingChars="173" w:hanging="365"/>
        <w:jc w:val="left"/>
        <w:rPr>
          <w:rFonts w:ascii="宋体" w:hAnsi="宋体" w:cs="宋体"/>
          <w:b/>
          <w:color w:val="FF0000"/>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20"/>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暖通施工图设计说明：应包括对空调采暖系统的完整详细说明；</w:t>
      </w:r>
    </w:p>
    <w:p w:rsidR="00B13CC7" w:rsidRDefault="00B1163C">
      <w:pPr>
        <w:pStyle w:val="1"/>
        <w:numPr>
          <w:ilvl w:val="0"/>
          <w:numId w:val="20"/>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机房图：应体现机组编号及位置，且编号与设备清单吻合；</w:t>
      </w:r>
    </w:p>
    <w:p w:rsidR="00B13CC7" w:rsidRDefault="00B1163C">
      <w:pPr>
        <w:pStyle w:val="1"/>
        <w:numPr>
          <w:ilvl w:val="0"/>
          <w:numId w:val="20"/>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冷热源机组设备清单：应有相关设备性能参数的完整详细说明，必要时附设备说明书。</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983"/>
        </w:trPr>
        <w:tc>
          <w:tcPr>
            <w:tcW w:w="8506" w:type="dxa"/>
          </w:tcPr>
          <w:p w:rsidR="00B13CC7" w:rsidRDefault="00B13CC7">
            <w:pPr>
              <w:rPr>
                <w:rFonts w:ascii="宋体" w:hAnsi="宋体" w:cs="宋体"/>
                <w:kern w:val="0"/>
                <w:sz w:val="24"/>
              </w:rPr>
            </w:pP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11.2.3采用分布式热电冷联供技术，系统全年能源综合利率不低于70%。（总分1分）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采用分布式热电冷联供技术，系统全年能源综合利率不低于70%</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简要说明分布式热电冷联供系统设计情况：从负荷预测、系统配置、运行模式、经济和环保效益等方面对该技术进行可行性分析，并对系统形式、设备选型、及系统能力进行简要说明（</w:t>
      </w:r>
      <w:r>
        <w:rPr>
          <w:rFonts w:ascii="宋体" w:hAnsi="宋体" w:cs="宋体"/>
          <w:kern w:val="0"/>
          <w:szCs w:val="21"/>
        </w:rPr>
        <w:t>3</w:t>
      </w:r>
      <w:r>
        <w:rPr>
          <w:rFonts w:ascii="宋体" w:hAnsi="宋体" w:cs="宋体" w:hint="eastAsia"/>
          <w:kern w:val="0"/>
          <w:szCs w:val="21"/>
        </w:rPr>
        <w:t>00字以内）。</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948"/>
        </w:trPr>
        <w:tc>
          <w:tcPr>
            <w:tcW w:w="8506" w:type="dxa"/>
          </w:tcPr>
          <w:p w:rsidR="00B13CC7" w:rsidRDefault="00B13CC7">
            <w:pPr>
              <w:adjustRightInd w:val="0"/>
              <w:snapToGrid w:val="0"/>
              <w:spacing w:line="288" w:lineRule="auto"/>
              <w:rPr>
                <w:rFonts w:ascii="宋体" w:hAnsi="宋体" w:cs="宋体"/>
                <w:b/>
                <w:kern w:val="0"/>
                <w:szCs w:val="21"/>
              </w:rPr>
            </w:pPr>
          </w:p>
        </w:tc>
      </w:tr>
    </w:tbl>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全年平均能源综合利用率：</w:t>
      </w:r>
      <w:r>
        <w:rPr>
          <w:rFonts w:ascii="宋体" w:hAnsi="宋体" w:cs="宋体"/>
          <w:kern w:val="0"/>
          <w:szCs w:val="21"/>
          <w:u w:val="single"/>
        </w:rPr>
        <w:t xml:space="preserve">    </w:t>
      </w:r>
      <w:r>
        <w:rPr>
          <w:rFonts w:ascii="宋体" w:hAnsi="宋体" w:cs="宋体" w:hint="eastAsia"/>
          <w:kern w:val="0"/>
          <w:szCs w:val="21"/>
        </w:rPr>
        <w:t>（</w:t>
      </w:r>
      <w:r>
        <w:rPr>
          <w:rFonts w:ascii="宋体" w:hAnsi="宋体" w:cs="宋体"/>
          <w:kern w:val="0"/>
          <w:szCs w:val="21"/>
        </w:rPr>
        <w:t>%</w:t>
      </w:r>
      <w:r>
        <w:rPr>
          <w:rFonts w:ascii="宋体" w:hAnsi="宋体" w:cs="宋体" w:hint="eastAsia"/>
          <w:kern w:val="0"/>
          <w:szCs w:val="21"/>
        </w:rPr>
        <w:t>）</w:t>
      </w:r>
    </w:p>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21"/>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分布式热电冷</w:t>
      </w:r>
      <w:r>
        <w:rPr>
          <w:rFonts w:ascii="宋体" w:hAnsi="宋体" w:cs="宋体"/>
          <w:kern w:val="0"/>
          <w:szCs w:val="21"/>
        </w:rPr>
        <w:t>联供</w:t>
      </w:r>
      <w:r>
        <w:rPr>
          <w:rFonts w:ascii="宋体" w:hAnsi="宋体" w:cs="宋体" w:hint="eastAsia"/>
          <w:kern w:val="0"/>
          <w:szCs w:val="21"/>
        </w:rPr>
        <w:t>可行性</w:t>
      </w:r>
      <w:r>
        <w:rPr>
          <w:rFonts w:ascii="宋体" w:hAnsi="宋体" w:cs="宋体"/>
          <w:kern w:val="0"/>
          <w:szCs w:val="21"/>
        </w:rPr>
        <w:t>分析报告</w:t>
      </w:r>
      <w:r>
        <w:rPr>
          <w:rFonts w:ascii="宋体" w:hAnsi="宋体" w:cs="宋体" w:hint="eastAsia"/>
          <w:kern w:val="0"/>
          <w:szCs w:val="21"/>
        </w:rPr>
        <w:t>：应包括负荷预测、系统配置、运行模式、经济和环保效益等方面；</w:t>
      </w:r>
    </w:p>
    <w:p w:rsidR="00B13CC7" w:rsidRDefault="00B1163C">
      <w:pPr>
        <w:pStyle w:val="1"/>
        <w:numPr>
          <w:ilvl w:val="0"/>
          <w:numId w:val="21"/>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分布式热电冷</w:t>
      </w:r>
      <w:r>
        <w:rPr>
          <w:rFonts w:ascii="宋体" w:hAnsi="宋体" w:cs="宋体"/>
          <w:kern w:val="0"/>
          <w:szCs w:val="21"/>
        </w:rPr>
        <w:t>联供</w:t>
      </w:r>
      <w:r>
        <w:rPr>
          <w:rFonts w:ascii="宋体" w:hAnsi="宋体" w:cs="宋体" w:hint="eastAsia"/>
          <w:kern w:val="0"/>
          <w:szCs w:val="21"/>
        </w:rPr>
        <w:t>设计</w:t>
      </w:r>
      <w:r>
        <w:rPr>
          <w:rFonts w:ascii="宋体" w:hAnsi="宋体" w:cs="宋体"/>
          <w:kern w:val="0"/>
          <w:szCs w:val="21"/>
        </w:rPr>
        <w:t>文件</w:t>
      </w:r>
      <w:r>
        <w:rPr>
          <w:rFonts w:ascii="宋体" w:hAnsi="宋体" w:cs="宋体" w:hint="eastAsia"/>
          <w:kern w:val="0"/>
          <w:szCs w:val="21"/>
        </w:rPr>
        <w:t>：应包括系统形式、设备选型、及系统能力的说明。</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377"/>
        </w:trPr>
        <w:tc>
          <w:tcPr>
            <w:tcW w:w="8506" w:type="dxa"/>
          </w:tcPr>
          <w:p w:rsidR="00B13CC7" w:rsidRDefault="00B13CC7">
            <w:pPr>
              <w:rPr>
                <w:rFonts w:ascii="宋体" w:hAnsi="宋体" w:cs="宋体"/>
                <w:kern w:val="0"/>
                <w:sz w:val="24"/>
              </w:rPr>
            </w:pPr>
          </w:p>
        </w:tc>
      </w:tr>
    </w:tbl>
    <w:p w:rsidR="00B13CC7" w:rsidRDefault="00B13CC7">
      <w:pPr>
        <w:widowControl/>
        <w:jc w:val="left"/>
        <w:rPr>
          <w:rFonts w:ascii="宋体" w:hAnsi="宋体"/>
        </w:rPr>
      </w:pPr>
    </w:p>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11.2.4卫生器具的用水效率均达到国家现行有关卫生器具用水效率等级标准规定的1级。（总分1分）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卫生器具的用水效率均达到国家现行有关卫生器具用水效率等级标准规定的1级。</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spacing w:line="288" w:lineRule="auto"/>
        <w:jc w:val="center"/>
        <w:rPr>
          <w:rFonts w:cs="宋体"/>
          <w:b/>
        </w:rPr>
      </w:pPr>
      <w:r>
        <w:rPr>
          <w:rFonts w:cs="宋体" w:hint="eastAsia"/>
          <w:b/>
        </w:rPr>
        <w:t>用水及节水器具清单</w:t>
      </w:r>
    </w:p>
    <w:tbl>
      <w:tblPr>
        <w:tblW w:w="84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36"/>
        <w:gridCol w:w="2286"/>
        <w:gridCol w:w="1656"/>
        <w:gridCol w:w="1656"/>
        <w:gridCol w:w="1656"/>
      </w:tblGrid>
      <w:tr w:rsidR="00B13CC7">
        <w:trPr>
          <w:jc w:val="center"/>
        </w:trPr>
        <w:tc>
          <w:tcPr>
            <w:tcW w:w="1236" w:type="dxa"/>
            <w:tcBorders>
              <w:top w:val="single" w:sz="4" w:space="0" w:color="auto"/>
              <w:left w:val="single" w:sz="4" w:space="0" w:color="auto"/>
              <w:bottom w:val="single" w:sz="4" w:space="0" w:color="auto"/>
              <w:right w:val="single" w:sz="4" w:space="0" w:color="auto"/>
            </w:tcBorders>
            <w:vAlign w:val="center"/>
          </w:tcPr>
          <w:p w:rsidR="00B13CC7" w:rsidRDefault="00B1163C">
            <w:pPr>
              <w:spacing w:line="288" w:lineRule="auto"/>
              <w:jc w:val="center"/>
              <w:rPr>
                <w:rFonts w:cs="宋体"/>
              </w:rPr>
            </w:pPr>
            <w:r>
              <w:rPr>
                <w:rFonts w:cs="宋体" w:hint="eastAsia"/>
              </w:rPr>
              <w:t>用水器具名称</w:t>
            </w:r>
          </w:p>
        </w:tc>
        <w:tc>
          <w:tcPr>
            <w:tcW w:w="2286" w:type="dxa"/>
            <w:tcBorders>
              <w:top w:val="single" w:sz="4" w:space="0" w:color="auto"/>
              <w:left w:val="single" w:sz="4" w:space="0" w:color="auto"/>
              <w:bottom w:val="single" w:sz="4" w:space="0" w:color="auto"/>
              <w:right w:val="single" w:sz="4" w:space="0" w:color="auto"/>
            </w:tcBorders>
            <w:vAlign w:val="center"/>
          </w:tcPr>
          <w:p w:rsidR="00B13CC7" w:rsidRDefault="00B1163C">
            <w:pPr>
              <w:spacing w:line="288" w:lineRule="auto"/>
              <w:jc w:val="center"/>
              <w:rPr>
                <w:rFonts w:cs="宋体"/>
              </w:rPr>
            </w:pPr>
            <w:r>
              <w:rPr>
                <w:rFonts w:cs="宋体" w:hint="eastAsia"/>
              </w:rPr>
              <w:t>用水器具数量</w:t>
            </w: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163C">
            <w:pPr>
              <w:spacing w:line="288" w:lineRule="auto"/>
              <w:jc w:val="center"/>
              <w:rPr>
                <w:rFonts w:cs="宋体"/>
              </w:rPr>
            </w:pPr>
            <w:r>
              <w:rPr>
                <w:rFonts w:cs="宋体" w:hint="eastAsia"/>
              </w:rPr>
              <w:t>节水器具参数及特点</w:t>
            </w: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163C">
            <w:pPr>
              <w:spacing w:line="288" w:lineRule="auto"/>
              <w:jc w:val="center"/>
              <w:rPr>
                <w:rFonts w:cs="宋体"/>
              </w:rPr>
            </w:pPr>
            <w:r>
              <w:rPr>
                <w:rFonts w:cs="宋体" w:hint="eastAsia"/>
              </w:rPr>
              <w:t>节水器具数量</w:t>
            </w: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163C">
            <w:pPr>
              <w:spacing w:line="288" w:lineRule="auto"/>
              <w:jc w:val="center"/>
              <w:rPr>
                <w:rFonts w:cs="宋体"/>
              </w:rPr>
            </w:pPr>
            <w:r>
              <w:rPr>
                <w:rFonts w:cs="宋体" w:hint="eastAsia"/>
              </w:rPr>
              <w:t>用水效率等级</w:t>
            </w:r>
          </w:p>
        </w:tc>
      </w:tr>
      <w:tr w:rsidR="00B13CC7">
        <w:trPr>
          <w:jc w:val="center"/>
        </w:trPr>
        <w:tc>
          <w:tcPr>
            <w:tcW w:w="123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228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r>
      <w:tr w:rsidR="00B13CC7">
        <w:trPr>
          <w:jc w:val="center"/>
        </w:trPr>
        <w:tc>
          <w:tcPr>
            <w:tcW w:w="123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228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r>
      <w:tr w:rsidR="00B13CC7">
        <w:trPr>
          <w:jc w:val="center"/>
        </w:trPr>
        <w:tc>
          <w:tcPr>
            <w:tcW w:w="123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228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r>
      <w:tr w:rsidR="00B13CC7">
        <w:trPr>
          <w:jc w:val="center"/>
        </w:trPr>
        <w:tc>
          <w:tcPr>
            <w:tcW w:w="123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228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c>
          <w:tcPr>
            <w:tcW w:w="1656" w:type="dxa"/>
            <w:tcBorders>
              <w:top w:val="single" w:sz="4" w:space="0" w:color="auto"/>
              <w:left w:val="single" w:sz="4" w:space="0" w:color="auto"/>
              <w:bottom w:val="single" w:sz="4" w:space="0" w:color="auto"/>
              <w:right w:val="single" w:sz="4" w:space="0" w:color="auto"/>
            </w:tcBorders>
            <w:vAlign w:val="center"/>
          </w:tcPr>
          <w:p w:rsidR="00B13CC7" w:rsidRDefault="00B13CC7">
            <w:pPr>
              <w:spacing w:line="288" w:lineRule="auto"/>
              <w:jc w:val="center"/>
              <w:rPr>
                <w:rFonts w:cs="宋体"/>
              </w:rPr>
            </w:pPr>
          </w:p>
        </w:tc>
      </w:tr>
    </w:tbl>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spacing w:line="288" w:lineRule="auto"/>
        <w:rPr>
          <w:b/>
          <w:bCs/>
          <w:lang w:val="zh-CN"/>
        </w:rPr>
      </w:pPr>
      <w:r>
        <w:rPr>
          <w:rFonts w:cs="宋体" w:hint="eastAsia"/>
          <w:b/>
          <w:bCs/>
          <w:lang w:val="zh-CN"/>
        </w:rPr>
        <w:t>建议提交材料及要求：</w:t>
      </w:r>
    </w:p>
    <w:p w:rsidR="00B13CC7" w:rsidRDefault="00B1163C">
      <w:pPr>
        <w:pStyle w:val="1"/>
        <w:numPr>
          <w:ilvl w:val="0"/>
          <w:numId w:val="22"/>
        </w:numPr>
        <w:spacing w:line="288" w:lineRule="auto"/>
        <w:ind w:firstLineChars="0"/>
        <w:rPr>
          <w:szCs w:val="21"/>
        </w:rPr>
      </w:pPr>
      <w:r>
        <w:rPr>
          <w:rFonts w:hint="eastAsia"/>
          <w:szCs w:val="21"/>
        </w:rPr>
        <w:t>给排水施工图（包括给排水设计施工说明、详图）；</w:t>
      </w:r>
    </w:p>
    <w:p w:rsidR="00B13CC7" w:rsidRDefault="00B1163C">
      <w:pPr>
        <w:pStyle w:val="1"/>
        <w:numPr>
          <w:ilvl w:val="0"/>
          <w:numId w:val="22"/>
        </w:numPr>
        <w:spacing w:line="288" w:lineRule="auto"/>
        <w:ind w:firstLineChars="0"/>
        <w:rPr>
          <w:szCs w:val="21"/>
        </w:rPr>
      </w:pPr>
      <w:r>
        <w:rPr>
          <w:rFonts w:hint="eastAsia"/>
          <w:szCs w:val="21"/>
        </w:rPr>
        <w:t>节水器具相关产品说明、产品检测报告等。</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273"/>
        </w:trPr>
        <w:tc>
          <w:tcPr>
            <w:tcW w:w="8506" w:type="dxa"/>
          </w:tcPr>
          <w:p w:rsidR="00B13CC7" w:rsidRDefault="00B13CC7">
            <w:pPr>
              <w:rPr>
                <w:rFonts w:ascii="宋体" w:hAnsi="宋体" w:cs="宋体"/>
                <w:kern w:val="0"/>
                <w:sz w:val="24"/>
              </w:rPr>
            </w:pPr>
          </w:p>
        </w:tc>
      </w:tr>
    </w:tbl>
    <w:p w:rsidR="00B13CC7" w:rsidRDefault="00B13CC7">
      <w:pPr>
        <w:widowControl/>
        <w:jc w:val="left"/>
        <w:rPr>
          <w:rFonts w:ascii="宋体" w:hAnsi="宋体"/>
        </w:rPr>
      </w:pPr>
    </w:p>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11.2.5采用资源消耗少和环境影响小的建筑结构。（总分1分）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采用资源消耗少和环境影响小的建筑结构。</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spacing w:line="288" w:lineRule="auto"/>
        <w:rPr>
          <w:lang w:val="zh-CN"/>
        </w:rPr>
      </w:pPr>
      <w:r>
        <w:t>1</w:t>
      </w:r>
      <w:r>
        <w:rPr>
          <w:rFonts w:cs="宋体" w:hint="eastAsia"/>
          <w:lang w:val="zh-CN"/>
        </w:rPr>
        <w:t>、是否采用了以下三种建筑结构体系中的一种：</w:t>
      </w:r>
    </w:p>
    <w:p w:rsidR="00B13CC7" w:rsidRDefault="00B1163C">
      <w:pPr>
        <w:spacing w:line="288" w:lineRule="auto"/>
        <w:ind w:firstLineChars="200" w:firstLine="420"/>
        <w:rPr>
          <w:rFonts w:cs="宋体"/>
        </w:rPr>
      </w:pPr>
      <w:r>
        <w:rPr>
          <w:rFonts w:ascii="宋体" w:hAnsi="宋体" w:cs="宋体" w:hint="eastAsia"/>
          <w:kern w:val="0"/>
          <w:szCs w:val="21"/>
        </w:rPr>
        <w:t>□</w:t>
      </w:r>
      <w:r>
        <w:rPr>
          <w:rFonts w:cs="宋体" w:hint="eastAsia"/>
        </w:rPr>
        <w:t>钢结构、□木结构、□预制构件</w:t>
      </w:r>
      <w:r>
        <w:rPr>
          <w:rFonts w:cs="宋体"/>
        </w:rPr>
        <w:t>用量比例不小于</w:t>
      </w:r>
      <w:r>
        <w:rPr>
          <w:rFonts w:cs="宋体" w:hint="eastAsia"/>
        </w:rPr>
        <w:t>60</w:t>
      </w:r>
      <w:r>
        <w:rPr>
          <w:rFonts w:cs="宋体"/>
        </w:rPr>
        <w:t>%</w:t>
      </w:r>
      <w:r>
        <w:rPr>
          <w:rFonts w:cs="宋体" w:hint="eastAsia"/>
        </w:rPr>
        <w:t>、□三种都不是</w:t>
      </w:r>
    </w:p>
    <w:p w:rsidR="00B13CC7" w:rsidRDefault="00B1163C">
      <w:pPr>
        <w:spacing w:line="288" w:lineRule="auto"/>
        <w:ind w:left="630" w:hangingChars="300" w:hanging="630"/>
        <w:rPr>
          <w:rFonts w:cs="宋体"/>
          <w:u w:val="single"/>
          <w:lang w:val="zh-CN"/>
        </w:rPr>
      </w:pPr>
      <w:r>
        <w:t>2</w:t>
      </w:r>
      <w:r>
        <w:rPr>
          <w:rFonts w:cs="宋体" w:hint="eastAsia"/>
          <w:lang w:val="zh-CN"/>
        </w:rPr>
        <w:t>、如没有采用以上的建筑结构体系，本项目是否采用了其他资源消耗和环境影响小的建筑结构体系：□是、□否，结构</w:t>
      </w:r>
      <w:r>
        <w:rPr>
          <w:rFonts w:cs="宋体"/>
          <w:lang w:val="zh-CN"/>
        </w:rPr>
        <w:t>体系名称：</w:t>
      </w:r>
      <w:r>
        <w:rPr>
          <w:rFonts w:cs="宋体" w:hint="eastAsia"/>
          <w:szCs w:val="21"/>
          <w:u w:val="single"/>
        </w:rPr>
        <w:t xml:space="preserve">    </w:t>
      </w:r>
      <w:r>
        <w:rPr>
          <w:rFonts w:cs="宋体" w:hint="eastAsia"/>
          <w:u w:val="single"/>
          <w:lang w:val="zh-CN"/>
        </w:rPr>
        <w:t>。</w:t>
      </w:r>
    </w:p>
    <w:p w:rsidR="00B13CC7" w:rsidRDefault="00B1163C">
      <w:pPr>
        <w:spacing w:line="288" w:lineRule="auto"/>
        <w:ind w:firstLineChars="200" w:firstLine="420"/>
        <w:rPr>
          <w:lang w:val="zh-CN"/>
        </w:rPr>
      </w:pPr>
      <w:r>
        <w:rPr>
          <w:rFonts w:cs="宋体" w:hint="eastAsia"/>
          <w:lang w:val="zh-CN"/>
        </w:rPr>
        <w:t>如有其他</w:t>
      </w:r>
      <w:r>
        <w:rPr>
          <w:rFonts w:cs="宋体" w:hint="eastAsia"/>
        </w:rPr>
        <w:t>资源消耗和环境影响小的建筑结构体系，</w:t>
      </w:r>
      <w:r>
        <w:rPr>
          <w:rFonts w:cs="宋体" w:hint="eastAsia"/>
          <w:lang w:val="zh-CN"/>
        </w:rPr>
        <w:t>请结合项目实际情况对该体系为何是资源消耗和环境影响小的建筑结构体系给予简要说明（</w:t>
      </w:r>
      <w:r>
        <w:rPr>
          <w:lang w:val="zh-CN"/>
        </w:rPr>
        <w:t>300</w:t>
      </w:r>
      <w:r>
        <w:rPr>
          <w:rFonts w:cs="宋体" w:hint="eastAsia"/>
          <w:lang w:val="zh-CN"/>
        </w:rPr>
        <w:t>字以内）</w:t>
      </w:r>
    </w:p>
    <w:tbl>
      <w:tblPr>
        <w:tblW w:w="86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63"/>
      </w:tblGrid>
      <w:tr w:rsidR="00B13CC7">
        <w:trPr>
          <w:trHeight w:val="2110"/>
          <w:jc w:val="center"/>
        </w:trPr>
        <w:tc>
          <w:tcPr>
            <w:tcW w:w="5000" w:type="pct"/>
            <w:tcBorders>
              <w:top w:val="single" w:sz="4" w:space="0" w:color="auto"/>
              <w:left w:val="single" w:sz="4" w:space="0" w:color="auto"/>
              <w:bottom w:val="single" w:sz="4" w:space="0" w:color="auto"/>
              <w:right w:val="single" w:sz="4" w:space="0" w:color="auto"/>
            </w:tcBorders>
          </w:tcPr>
          <w:p w:rsidR="00B13CC7" w:rsidRDefault="00B13CC7">
            <w:pPr>
              <w:spacing w:line="288" w:lineRule="auto"/>
            </w:pPr>
          </w:p>
        </w:tc>
      </w:tr>
    </w:tbl>
    <w:p w:rsidR="00B13CC7" w:rsidRDefault="00B1163C">
      <w:pPr>
        <w:spacing w:line="288" w:lineRule="auto"/>
        <w:rPr>
          <w:rFonts w:cs="宋体"/>
          <w:lang w:val="zh-CN"/>
        </w:rPr>
      </w:pPr>
      <w:r>
        <w:rPr>
          <w:rFonts w:cs="宋体"/>
          <w:lang w:val="zh-CN"/>
        </w:rPr>
        <w:t>3</w:t>
      </w:r>
      <w:r>
        <w:rPr>
          <w:rFonts w:cs="宋体" w:hint="eastAsia"/>
          <w:lang w:val="zh-CN"/>
        </w:rPr>
        <w:t>、是否对采用的结构体系进行了优化：</w:t>
      </w:r>
      <w:r>
        <w:rPr>
          <w:rFonts w:ascii="宋体" w:hAnsi="宋体" w:cs="宋体" w:hint="eastAsia"/>
          <w:kern w:val="0"/>
          <w:szCs w:val="21"/>
        </w:rPr>
        <w:t>□</w:t>
      </w:r>
      <w:r>
        <w:rPr>
          <w:rFonts w:cs="宋体" w:hint="eastAsia"/>
          <w:lang w:val="zh-CN"/>
        </w:rPr>
        <w:t>是、□否</w:t>
      </w:r>
    </w:p>
    <w:p w:rsidR="00B13CC7" w:rsidRDefault="00B1163C">
      <w:pPr>
        <w:spacing w:line="288" w:lineRule="auto"/>
        <w:rPr>
          <w:lang w:val="zh-CN"/>
        </w:rPr>
      </w:pPr>
      <w:r>
        <w:rPr>
          <w:rFonts w:cs="宋体" w:hint="eastAsia"/>
          <w:lang w:val="zh-CN"/>
        </w:rPr>
        <w:t>如对所采用的结构体系进行了优化，简述优化措施（</w:t>
      </w:r>
      <w:r>
        <w:rPr>
          <w:lang w:val="zh-CN"/>
        </w:rPr>
        <w:t>200</w:t>
      </w:r>
      <w:r>
        <w:rPr>
          <w:rFonts w:cs="宋体" w:hint="eastAsia"/>
          <w:lang w:val="zh-CN"/>
        </w:rPr>
        <w:t>字以内）：</w:t>
      </w:r>
    </w:p>
    <w:tbl>
      <w:tblPr>
        <w:tblW w:w="864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7"/>
      </w:tblGrid>
      <w:tr w:rsidR="00B13CC7">
        <w:trPr>
          <w:trHeight w:val="1656"/>
        </w:trPr>
        <w:tc>
          <w:tcPr>
            <w:tcW w:w="8647" w:type="dxa"/>
            <w:tcBorders>
              <w:top w:val="single" w:sz="4" w:space="0" w:color="auto"/>
              <w:left w:val="single" w:sz="4" w:space="0" w:color="auto"/>
              <w:bottom w:val="single" w:sz="4" w:space="0" w:color="auto"/>
              <w:right w:val="single" w:sz="4" w:space="0" w:color="auto"/>
            </w:tcBorders>
          </w:tcPr>
          <w:p w:rsidR="00B13CC7" w:rsidRDefault="00B13CC7">
            <w:pPr>
              <w:spacing w:line="288" w:lineRule="auto"/>
              <w:ind w:firstLineChars="200" w:firstLine="420"/>
              <w:rPr>
                <w:lang w:val="zh-CN"/>
              </w:rPr>
            </w:pPr>
          </w:p>
        </w:tc>
      </w:tr>
    </w:tbl>
    <w:p w:rsidR="00B13CC7" w:rsidRDefault="00B13CC7">
      <w:pPr>
        <w:spacing w:line="288" w:lineRule="auto"/>
        <w:rPr>
          <w:b/>
          <w:bCs/>
          <w:lang w:val="zh-CN"/>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23"/>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结构专业施工图/竣工图及设计说明；</w:t>
      </w:r>
    </w:p>
    <w:p w:rsidR="00B13CC7" w:rsidRDefault="00B1163C">
      <w:pPr>
        <w:pStyle w:val="1"/>
        <w:numPr>
          <w:ilvl w:val="0"/>
          <w:numId w:val="23"/>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预制构件用量比例计算书；</w:t>
      </w:r>
    </w:p>
    <w:p w:rsidR="00B13CC7" w:rsidRDefault="00B1163C">
      <w:pPr>
        <w:pStyle w:val="1"/>
        <w:numPr>
          <w:ilvl w:val="0"/>
          <w:numId w:val="23"/>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除钢结构、木结构外其他材料结构类型建筑的结构体系计算分析及论证文件。</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116"/>
        </w:trPr>
        <w:tc>
          <w:tcPr>
            <w:tcW w:w="8506" w:type="dxa"/>
          </w:tcPr>
          <w:p w:rsidR="00B13CC7" w:rsidRDefault="00B13CC7">
            <w:pPr>
              <w:rPr>
                <w:rFonts w:ascii="宋体" w:hAnsi="宋体" w:cs="宋体"/>
                <w:kern w:val="0"/>
                <w:sz w:val="24"/>
              </w:rPr>
            </w:pPr>
          </w:p>
        </w:tc>
      </w:tr>
    </w:tbl>
    <w:p w:rsidR="00B13CC7" w:rsidRDefault="00B13CC7"/>
    <w:p w:rsidR="00B13CC7" w:rsidRDefault="00B1163C">
      <w:pPr>
        <w:widowControl/>
        <w:jc w:val="left"/>
        <w:rPr>
          <w:rFonts w:ascii="黑体" w:eastAsia="黑体" w:hAnsi="黑体"/>
          <w:b/>
          <w:bCs/>
          <w:sz w:val="24"/>
          <w:szCs w:val="32"/>
        </w:rPr>
      </w:pPr>
      <w:r>
        <w:lastRenderedPageBreak/>
        <w:br w:type="page"/>
      </w:r>
    </w:p>
    <w:p w:rsidR="00B13CC7" w:rsidRDefault="00B1163C">
      <w:pPr>
        <w:pStyle w:val="3"/>
      </w:pPr>
      <w:r>
        <w:rPr>
          <w:rFonts w:hint="eastAsia"/>
        </w:rPr>
        <w:lastRenderedPageBreak/>
        <w:t>11.2.6对主要功能房间采取有效的空气处理措施。（总分1分）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对主要功能房间采取有效的空气处理措施。</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简要说明对主要</w:t>
      </w:r>
      <w:r>
        <w:rPr>
          <w:rFonts w:ascii="宋体" w:hAnsi="宋体" w:cs="宋体"/>
          <w:kern w:val="0"/>
          <w:szCs w:val="21"/>
        </w:rPr>
        <w:t>功能房间</w:t>
      </w:r>
      <w:r>
        <w:rPr>
          <w:rFonts w:ascii="宋体" w:hAnsi="宋体" w:cs="宋体" w:hint="eastAsia"/>
          <w:kern w:val="0"/>
          <w:szCs w:val="21"/>
        </w:rPr>
        <w:t>（包括间歇性人员</w:t>
      </w:r>
      <w:r>
        <w:rPr>
          <w:rFonts w:ascii="宋体" w:hAnsi="宋体" w:cs="宋体"/>
          <w:kern w:val="0"/>
          <w:szCs w:val="21"/>
        </w:rPr>
        <w:t>密度较高的空间或区域，如</w:t>
      </w:r>
      <w:r>
        <w:rPr>
          <w:rFonts w:ascii="宋体" w:hAnsi="宋体" w:cs="宋体" w:hint="eastAsia"/>
          <w:kern w:val="0"/>
          <w:szCs w:val="21"/>
        </w:rPr>
        <w:t>会议室</w:t>
      </w:r>
      <w:r>
        <w:rPr>
          <w:rFonts w:ascii="宋体" w:hAnsi="宋体" w:cs="宋体"/>
          <w:kern w:val="0"/>
          <w:szCs w:val="21"/>
        </w:rPr>
        <w:t>；以及人员经常停留的空间或区域，如办公室</w:t>
      </w:r>
      <w:r>
        <w:rPr>
          <w:rFonts w:ascii="宋体" w:hAnsi="宋体" w:cs="宋体" w:hint="eastAsia"/>
          <w:kern w:val="0"/>
          <w:szCs w:val="21"/>
        </w:rPr>
        <w:t>）</w:t>
      </w:r>
      <w:r>
        <w:rPr>
          <w:rFonts w:ascii="宋体" w:hAnsi="宋体" w:cs="宋体"/>
          <w:kern w:val="0"/>
          <w:szCs w:val="21"/>
        </w:rPr>
        <w:t>采取的空气处理措施，包括过滤装置、空气净化装置等</w:t>
      </w:r>
      <w:r>
        <w:rPr>
          <w:rFonts w:ascii="宋体" w:hAnsi="宋体" w:cs="宋体" w:hint="eastAsia"/>
          <w:kern w:val="0"/>
          <w:szCs w:val="21"/>
        </w:rPr>
        <w:t>（</w:t>
      </w:r>
      <w:r>
        <w:rPr>
          <w:rFonts w:ascii="宋体" w:hAnsi="宋体" w:cs="宋体"/>
          <w:kern w:val="0"/>
          <w:szCs w:val="21"/>
        </w:rPr>
        <w:t>3</w:t>
      </w:r>
      <w:r>
        <w:rPr>
          <w:rFonts w:ascii="宋体" w:hAnsi="宋体" w:cs="宋体" w:hint="eastAsia"/>
          <w:kern w:val="0"/>
          <w:szCs w:val="21"/>
        </w:rPr>
        <w:t>00字以内）。</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255"/>
        </w:trPr>
        <w:tc>
          <w:tcPr>
            <w:tcW w:w="8506" w:type="dxa"/>
          </w:tcPr>
          <w:p w:rsidR="00B13CC7" w:rsidRDefault="00B13CC7">
            <w:pPr>
              <w:adjustRightInd w:val="0"/>
              <w:snapToGrid w:val="0"/>
              <w:spacing w:line="288" w:lineRule="auto"/>
              <w:rPr>
                <w:rFonts w:ascii="宋体" w:hAnsi="宋体" w:cs="宋体"/>
                <w:b/>
                <w:kern w:val="0"/>
                <w:szCs w:val="21"/>
              </w:rPr>
            </w:pPr>
          </w:p>
        </w:tc>
      </w:tr>
    </w:tbl>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24"/>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暖通专业</w:t>
      </w:r>
      <w:r>
        <w:rPr>
          <w:rFonts w:ascii="宋体" w:hAnsi="宋体" w:cs="宋体"/>
          <w:kern w:val="0"/>
          <w:szCs w:val="21"/>
        </w:rPr>
        <w:t>施工图</w:t>
      </w:r>
      <w:r>
        <w:rPr>
          <w:rFonts w:ascii="宋体" w:hAnsi="宋体" w:cs="宋体" w:hint="eastAsia"/>
          <w:kern w:val="0"/>
          <w:szCs w:val="21"/>
        </w:rPr>
        <w:t>及设计说明；</w:t>
      </w:r>
    </w:p>
    <w:p w:rsidR="00B13CC7" w:rsidRDefault="00B1163C">
      <w:pPr>
        <w:pStyle w:val="1"/>
        <w:numPr>
          <w:ilvl w:val="0"/>
          <w:numId w:val="24"/>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空气处理</w:t>
      </w:r>
      <w:r>
        <w:rPr>
          <w:rFonts w:ascii="宋体" w:hAnsi="宋体" w:cs="宋体"/>
          <w:kern w:val="0"/>
          <w:szCs w:val="21"/>
        </w:rPr>
        <w:t>措施报告；</w:t>
      </w:r>
    </w:p>
    <w:p w:rsidR="00B13CC7" w:rsidRDefault="00B1163C">
      <w:pPr>
        <w:pStyle w:val="1"/>
        <w:numPr>
          <w:ilvl w:val="0"/>
          <w:numId w:val="24"/>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空气过滤设施</w:t>
      </w:r>
      <w:r>
        <w:rPr>
          <w:rFonts w:ascii="宋体" w:hAnsi="宋体" w:cs="宋体"/>
          <w:kern w:val="0"/>
          <w:szCs w:val="21"/>
        </w:rPr>
        <w:t>的产品说明</w:t>
      </w:r>
      <w:r>
        <w:rPr>
          <w:rFonts w:ascii="宋体" w:hAnsi="宋体" w:cs="宋体" w:hint="eastAsia"/>
          <w:kern w:val="0"/>
          <w:szCs w:val="21"/>
        </w:rPr>
        <w:t>。</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236"/>
        </w:trPr>
        <w:tc>
          <w:tcPr>
            <w:tcW w:w="8506" w:type="dxa"/>
          </w:tcPr>
          <w:p w:rsidR="00B13CC7" w:rsidRDefault="00B13CC7">
            <w:pPr>
              <w:rPr>
                <w:rFonts w:ascii="宋体" w:hAnsi="宋体" w:cs="宋体"/>
                <w:kern w:val="0"/>
                <w:sz w:val="24"/>
              </w:rPr>
            </w:pP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11.2.7 室内空气中的氨、甲醛、苯、总挥发性有机物、氡等污染物浓度不高于现行国家标准《室内空气质量标准》GB/T 18883规定限制的70%。评价分值为1分。</w:t>
      </w:r>
    </w:p>
    <w:p w:rsidR="00B13CC7" w:rsidRDefault="00B13CC7">
      <w:pPr>
        <w:spacing w:line="360" w:lineRule="auto"/>
        <w:rPr>
          <w:szCs w:val="21"/>
        </w:rPr>
      </w:pPr>
    </w:p>
    <w:p w:rsidR="00B13CC7" w:rsidRDefault="00B1163C">
      <w:pPr>
        <w:pStyle w:val="1"/>
        <w:spacing w:line="360" w:lineRule="auto"/>
        <w:ind w:firstLineChars="0" w:firstLine="0"/>
        <w:rPr>
          <w:b/>
        </w:rPr>
      </w:pPr>
      <w:r>
        <w:rPr>
          <w:rFonts w:hint="eastAsia"/>
          <w:b/>
        </w:rPr>
        <w:t>设计评价不参评。</w:t>
      </w:r>
    </w:p>
    <w:p w:rsidR="00B13CC7" w:rsidRDefault="00B13CC7"/>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11.2.8 建筑方案充分考虑所在地域的气候、环境、资源，结合场地特征和建筑功能，进行技术经济分析，显著提高源资利用效率和建筑性能。（总分2分）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建筑方案充分考虑所在地域的气候、环境、资源，结合场特征和建筑功能，进行技术经济分析，显著提高源资利用效率和建筑性能。</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2</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2</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简要说明建筑</w:t>
      </w:r>
      <w:r>
        <w:rPr>
          <w:rFonts w:ascii="宋体" w:hAnsi="宋体" w:cs="宋体"/>
          <w:kern w:val="0"/>
          <w:szCs w:val="21"/>
        </w:rPr>
        <w:t>方案在提高资源利用效率和建筑性能方面的措施（包括项目所在地域的气候、环境、资源，并结合场地</w:t>
      </w:r>
      <w:r>
        <w:rPr>
          <w:rFonts w:ascii="宋体" w:hAnsi="宋体" w:cs="宋体" w:hint="eastAsia"/>
          <w:kern w:val="0"/>
          <w:szCs w:val="21"/>
        </w:rPr>
        <w:t>特征</w:t>
      </w:r>
      <w:r>
        <w:rPr>
          <w:rFonts w:ascii="宋体" w:hAnsi="宋体" w:cs="宋体"/>
          <w:kern w:val="0"/>
          <w:szCs w:val="21"/>
        </w:rPr>
        <w:t>和建筑功能</w:t>
      </w:r>
      <w:r>
        <w:rPr>
          <w:rFonts w:ascii="宋体" w:hAnsi="宋体" w:cs="宋体" w:hint="eastAsia"/>
          <w:kern w:val="0"/>
          <w:szCs w:val="21"/>
        </w:rPr>
        <w:t>）（</w:t>
      </w:r>
      <w:r>
        <w:rPr>
          <w:rFonts w:ascii="宋体" w:hAnsi="宋体" w:cs="宋体"/>
          <w:kern w:val="0"/>
          <w:szCs w:val="21"/>
        </w:rPr>
        <w:t>3</w:t>
      </w:r>
      <w:r>
        <w:rPr>
          <w:rFonts w:ascii="宋体" w:hAnsi="宋体" w:cs="宋体" w:hint="eastAsia"/>
          <w:kern w:val="0"/>
          <w:szCs w:val="21"/>
        </w:rPr>
        <w:t>00字以内）。</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379"/>
        </w:trPr>
        <w:tc>
          <w:tcPr>
            <w:tcW w:w="8506" w:type="dxa"/>
          </w:tcPr>
          <w:p w:rsidR="00B13CC7" w:rsidRDefault="00B13CC7">
            <w:pPr>
              <w:adjustRightInd w:val="0"/>
              <w:snapToGrid w:val="0"/>
              <w:spacing w:line="288" w:lineRule="auto"/>
              <w:rPr>
                <w:rFonts w:ascii="宋体" w:hAnsi="宋体" w:cs="宋体"/>
                <w:b/>
                <w:kern w:val="0"/>
                <w:szCs w:val="21"/>
              </w:rPr>
            </w:pPr>
          </w:p>
        </w:tc>
      </w:tr>
    </w:tbl>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25"/>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建筑设计</w:t>
      </w:r>
      <w:r>
        <w:rPr>
          <w:rFonts w:ascii="宋体" w:hAnsi="宋体" w:cs="宋体"/>
          <w:kern w:val="0"/>
          <w:szCs w:val="21"/>
        </w:rPr>
        <w:t>方案</w:t>
      </w:r>
      <w:r>
        <w:rPr>
          <w:rFonts w:ascii="宋体" w:hAnsi="宋体" w:cs="宋体" w:hint="eastAsia"/>
          <w:kern w:val="0"/>
          <w:szCs w:val="21"/>
        </w:rPr>
        <w:t>：包括项目所在地域的气候、环境、资源，并结合场地特征和建筑功能；</w:t>
      </w:r>
    </w:p>
    <w:p w:rsidR="00B13CC7" w:rsidRDefault="00B1163C">
      <w:pPr>
        <w:pStyle w:val="1"/>
        <w:numPr>
          <w:ilvl w:val="0"/>
          <w:numId w:val="25"/>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建筑设计</w:t>
      </w:r>
      <w:r>
        <w:rPr>
          <w:rFonts w:ascii="宋体" w:hAnsi="宋体" w:cs="宋体"/>
          <w:kern w:val="0"/>
          <w:szCs w:val="21"/>
        </w:rPr>
        <w:t>方案分析论证过程及报告</w:t>
      </w:r>
      <w:r>
        <w:rPr>
          <w:rFonts w:ascii="宋体" w:hAnsi="宋体" w:cs="宋体" w:hint="eastAsia"/>
          <w:kern w:val="0"/>
          <w:szCs w:val="21"/>
        </w:rPr>
        <w:t>。</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271"/>
        </w:trPr>
        <w:tc>
          <w:tcPr>
            <w:tcW w:w="8506" w:type="dxa"/>
          </w:tcPr>
          <w:p w:rsidR="00B13CC7" w:rsidRDefault="00B13CC7">
            <w:pPr>
              <w:rPr>
                <w:rFonts w:ascii="宋体" w:hAnsi="宋体" w:cs="宋体"/>
                <w:kern w:val="0"/>
                <w:sz w:val="24"/>
              </w:rPr>
            </w:pP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11.2.9 合理选用废弃场地进行建设，或充分利尚可使用的旧建筑。（总分1分）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合理选用废弃场地进行建设，或充分利尚可使用的旧建筑。</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tabs>
          <w:tab w:val="left" w:pos="2702"/>
        </w:tabs>
        <w:spacing w:line="288" w:lineRule="auto"/>
        <w:rPr>
          <w:rFonts w:cs="宋体"/>
          <w:lang w:val="zh-CN"/>
        </w:rPr>
      </w:pPr>
      <w:r>
        <w:rPr>
          <w:rFonts w:cs="宋体" w:hint="eastAsia"/>
          <w:lang w:val="zh-CN"/>
        </w:rPr>
        <w:t>是否利用废弃场地进行建设：□是、</w:t>
      </w:r>
      <w:r>
        <w:rPr>
          <w:rFonts w:cs="宋体" w:hint="eastAsia"/>
        </w:rPr>
        <w:t>场地类型为：</w:t>
      </w:r>
      <w:r>
        <w:rPr>
          <w:rFonts w:cs="宋体" w:hint="eastAsia"/>
          <w:u w:val="single"/>
        </w:rPr>
        <w:t xml:space="preserve">    </w:t>
      </w:r>
      <w:r>
        <w:rPr>
          <w:rFonts w:cs="宋体" w:hint="eastAsia"/>
        </w:rPr>
        <w:t>，</w:t>
      </w:r>
      <w:r>
        <w:rPr>
          <w:rFonts w:cs="宋体" w:hint="eastAsia"/>
          <w:lang w:val="zh-CN"/>
        </w:rPr>
        <w:t>□否；</w:t>
      </w:r>
    </w:p>
    <w:p w:rsidR="00B13CC7" w:rsidRDefault="00B1163C">
      <w:pPr>
        <w:tabs>
          <w:tab w:val="left" w:pos="2702"/>
        </w:tabs>
        <w:spacing w:line="288" w:lineRule="auto"/>
        <w:rPr>
          <w:rFonts w:cs="宋体"/>
          <w:lang w:val="zh-CN"/>
        </w:rPr>
      </w:pPr>
      <w:r>
        <w:rPr>
          <w:rFonts w:cs="宋体" w:hint="eastAsia"/>
          <w:lang w:val="zh-CN"/>
        </w:rPr>
        <w:t>是否将尚可利用的旧建筑纳入规划项目：□是、□否；</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简要说明场地利用前的情况，是否有旧建筑，项目如何对旧建筑进行的利用；是否利用了废弃场地，废弃场地情况及相应的处理措施、利用情况（300字</w:t>
      </w:r>
      <w:r>
        <w:rPr>
          <w:rFonts w:ascii="宋体" w:hAnsi="宋体" w:cs="宋体"/>
          <w:kern w:val="0"/>
          <w:szCs w:val="21"/>
        </w:rPr>
        <w:t>以内）</w:t>
      </w:r>
      <w:r>
        <w:rPr>
          <w:rFonts w:ascii="宋体" w:hAnsi="宋体" w:cs="宋体" w:hint="eastAsia"/>
          <w:kern w:val="0"/>
          <w:szCs w:val="21"/>
        </w:rPr>
        <w:t>。</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072"/>
        </w:trPr>
        <w:tc>
          <w:tcPr>
            <w:tcW w:w="8506" w:type="dxa"/>
          </w:tcPr>
          <w:p w:rsidR="00B13CC7" w:rsidRDefault="00B13CC7">
            <w:pPr>
              <w:adjustRightInd w:val="0"/>
              <w:snapToGrid w:val="0"/>
              <w:spacing w:line="288" w:lineRule="auto"/>
              <w:rPr>
                <w:rFonts w:ascii="宋体" w:hAnsi="宋体" w:cs="宋体"/>
                <w:b/>
                <w:kern w:val="0"/>
                <w:szCs w:val="21"/>
              </w:rPr>
            </w:pPr>
          </w:p>
        </w:tc>
      </w:tr>
    </w:tbl>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场地地形图：应包括原有旧建筑或废弃场地地形，并标明区域范围；</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旧建筑相关图纸</w:t>
      </w:r>
      <w:r>
        <w:rPr>
          <w:rFonts w:ascii="宋体" w:hAnsi="宋体" w:cs="宋体"/>
          <w:kern w:val="0"/>
          <w:szCs w:val="21"/>
        </w:rPr>
        <w:t>或照片</w:t>
      </w:r>
      <w:r>
        <w:rPr>
          <w:rFonts w:ascii="宋体" w:hAnsi="宋体" w:cs="宋体" w:hint="eastAsia"/>
          <w:kern w:val="0"/>
          <w:szCs w:val="21"/>
        </w:rPr>
        <w:t>；</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旧建筑改造</w:t>
      </w:r>
      <w:r>
        <w:rPr>
          <w:rFonts w:ascii="宋体" w:hAnsi="宋体" w:cs="宋体"/>
          <w:kern w:val="0"/>
          <w:szCs w:val="21"/>
        </w:rPr>
        <w:t>利用方案</w:t>
      </w:r>
      <w:r>
        <w:rPr>
          <w:rFonts w:ascii="宋体" w:hAnsi="宋体" w:cs="宋体" w:hint="eastAsia"/>
          <w:kern w:val="0"/>
          <w:szCs w:val="21"/>
        </w:rPr>
        <w:t>：</w:t>
      </w:r>
      <w:r>
        <w:rPr>
          <w:rFonts w:ascii="宋体" w:hAnsi="宋体" w:cs="宋体"/>
          <w:kern w:val="0"/>
          <w:szCs w:val="21"/>
        </w:rPr>
        <w:t>包含图纸和说明</w:t>
      </w:r>
      <w:r>
        <w:rPr>
          <w:rFonts w:ascii="宋体" w:hAnsi="宋体" w:cs="宋体" w:hint="eastAsia"/>
          <w:kern w:val="0"/>
          <w:szCs w:val="21"/>
        </w:rPr>
        <w:t>；</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旧建筑利用</w:t>
      </w:r>
      <w:r>
        <w:rPr>
          <w:rFonts w:ascii="宋体" w:hAnsi="宋体" w:cs="宋体"/>
          <w:kern w:val="0"/>
          <w:szCs w:val="21"/>
        </w:rPr>
        <w:t>机构检测报告；</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废弃场地利用证明文件：包括原有废弃场地情况说明，采取的检测和处理措施，相应的检测、评估报告等；</w:t>
      </w:r>
    </w:p>
    <w:p w:rsidR="00B13CC7" w:rsidRDefault="00B1163C">
      <w:pPr>
        <w:pStyle w:val="1"/>
        <w:numPr>
          <w:ilvl w:val="0"/>
          <w:numId w:val="1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建筑</w:t>
      </w:r>
      <w:r>
        <w:rPr>
          <w:rFonts w:ascii="宋体" w:hAnsi="宋体" w:cs="宋体"/>
          <w:kern w:val="0"/>
          <w:szCs w:val="21"/>
        </w:rPr>
        <w:t>专业施工图</w:t>
      </w:r>
      <w:r>
        <w:rPr>
          <w:rFonts w:ascii="宋体" w:hAnsi="宋体" w:cs="宋体" w:hint="eastAsia"/>
          <w:kern w:val="0"/>
          <w:szCs w:val="21"/>
        </w:rPr>
        <w:t>及</w:t>
      </w:r>
      <w:r>
        <w:rPr>
          <w:rFonts w:ascii="宋体" w:hAnsi="宋体" w:cs="宋体"/>
          <w:kern w:val="0"/>
          <w:szCs w:val="21"/>
        </w:rPr>
        <w:t>设计说明</w:t>
      </w:r>
      <w:r>
        <w:rPr>
          <w:rFonts w:ascii="宋体" w:hAnsi="宋体" w:cs="宋体" w:hint="eastAsia"/>
          <w:kern w:val="0"/>
          <w:szCs w:val="21"/>
        </w:rPr>
        <w:t>。</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286"/>
        </w:trPr>
        <w:tc>
          <w:tcPr>
            <w:tcW w:w="8506" w:type="dxa"/>
          </w:tcPr>
          <w:p w:rsidR="00B13CC7" w:rsidRDefault="00B13CC7">
            <w:pPr>
              <w:rPr>
                <w:rFonts w:ascii="宋体" w:hAnsi="宋体" w:cs="宋体"/>
                <w:kern w:val="0"/>
                <w:sz w:val="24"/>
              </w:rPr>
            </w:pP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11.2.10 应用建筑信息模型（BIM）技术。（总分2分）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在建筑</w:t>
            </w:r>
            <w:r>
              <w:rPr>
                <w:rFonts w:ascii="宋体" w:hAnsi="宋体" w:cs="宋体"/>
                <w:kern w:val="0"/>
                <w:szCs w:val="21"/>
              </w:rPr>
              <w:t>的规划设计、施工建造和运行维护阶段中的一个阶段应用</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Merge w:val="restart"/>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在建筑</w:t>
            </w:r>
            <w:r>
              <w:rPr>
                <w:rFonts w:ascii="宋体" w:hAnsi="宋体" w:cs="宋体"/>
                <w:kern w:val="0"/>
                <w:szCs w:val="21"/>
              </w:rPr>
              <w:t>的规划设计、施工建造和运行维护阶段中的两个</w:t>
            </w:r>
            <w:r>
              <w:rPr>
                <w:rFonts w:ascii="宋体" w:hAnsi="宋体" w:cs="宋体" w:hint="eastAsia"/>
                <w:kern w:val="0"/>
                <w:szCs w:val="21"/>
              </w:rPr>
              <w:t>或</w:t>
            </w:r>
            <w:r>
              <w:rPr>
                <w:rFonts w:ascii="宋体" w:hAnsi="宋体" w:cs="宋体"/>
                <w:kern w:val="0"/>
                <w:szCs w:val="21"/>
              </w:rPr>
              <w:t>两个以上阶段应用</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2</w:t>
            </w:r>
          </w:p>
        </w:tc>
        <w:tc>
          <w:tcPr>
            <w:tcW w:w="1219" w:type="dxa"/>
            <w:vMerge/>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2</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项目</w:t>
      </w:r>
      <w:r>
        <w:rPr>
          <w:rFonts w:ascii="宋体" w:hAnsi="宋体" w:cs="宋体"/>
          <w:kern w:val="0"/>
          <w:szCs w:val="21"/>
        </w:rPr>
        <w:t>在</w:t>
      </w:r>
      <w:r>
        <w:rPr>
          <w:rFonts w:ascii="宋体" w:hAnsi="宋体" w:cs="宋体" w:hint="eastAsia"/>
          <w:kern w:val="0"/>
          <w:szCs w:val="21"/>
        </w:rPr>
        <w:t>建筑</w:t>
      </w:r>
      <w:r>
        <w:rPr>
          <w:rFonts w:ascii="宋体" w:hAnsi="宋体" w:cs="宋体"/>
          <w:kern w:val="0"/>
          <w:szCs w:val="21"/>
        </w:rPr>
        <w:t>的</w:t>
      </w:r>
      <w:r>
        <w:rPr>
          <w:rFonts w:ascii="宋体" w:hAnsi="宋体" w:cs="宋体" w:hint="eastAsia"/>
          <w:kern w:val="0"/>
          <w:szCs w:val="21"/>
        </w:rPr>
        <w:t>□</w:t>
      </w:r>
      <w:r>
        <w:rPr>
          <w:rFonts w:cs="宋体" w:hint="eastAsia"/>
          <w:lang w:val="zh-CN"/>
        </w:rPr>
        <w:t>规划设计、</w:t>
      </w:r>
      <w:r>
        <w:rPr>
          <w:rFonts w:ascii="宋体" w:hAnsi="宋体" w:cs="宋体" w:hint="eastAsia"/>
          <w:kern w:val="0"/>
          <w:szCs w:val="21"/>
        </w:rPr>
        <w:t>□</w:t>
      </w:r>
      <w:r>
        <w:rPr>
          <w:rFonts w:cs="宋体" w:hint="eastAsia"/>
          <w:lang w:val="zh-CN"/>
        </w:rPr>
        <w:t>施工建造、</w:t>
      </w:r>
      <w:r>
        <w:rPr>
          <w:rFonts w:ascii="宋体" w:hAnsi="宋体" w:cs="宋体" w:hint="eastAsia"/>
          <w:kern w:val="0"/>
          <w:szCs w:val="21"/>
        </w:rPr>
        <w:t>□</w:t>
      </w:r>
      <w:r>
        <w:rPr>
          <w:rFonts w:cs="宋体" w:hint="eastAsia"/>
          <w:lang w:val="zh-CN"/>
        </w:rPr>
        <w:t>运行维护阶段</w:t>
      </w:r>
      <w:r>
        <w:rPr>
          <w:rFonts w:cs="宋体"/>
          <w:lang w:val="zh-CN"/>
        </w:rPr>
        <w:t>应用了</w:t>
      </w:r>
      <w:r>
        <w:rPr>
          <w:rFonts w:cs="宋体"/>
          <w:lang w:val="zh-CN"/>
        </w:rPr>
        <w:t>BIM</w:t>
      </w:r>
      <w:r>
        <w:rPr>
          <w:rFonts w:cs="宋体"/>
          <w:lang w:val="zh-CN"/>
        </w:rPr>
        <w:t>技术</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简要说明BIM在</w:t>
      </w:r>
      <w:r>
        <w:rPr>
          <w:rFonts w:ascii="宋体" w:hAnsi="宋体" w:cs="宋体"/>
          <w:kern w:val="0"/>
          <w:szCs w:val="21"/>
        </w:rPr>
        <w:t>各阶段的应用情况</w:t>
      </w:r>
      <w:r>
        <w:rPr>
          <w:rFonts w:ascii="宋体" w:hAnsi="宋体" w:cs="宋体" w:hint="eastAsia"/>
          <w:kern w:val="0"/>
          <w:szCs w:val="21"/>
        </w:rPr>
        <w:t>（200字以内）。</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963"/>
        </w:trPr>
        <w:tc>
          <w:tcPr>
            <w:tcW w:w="8506" w:type="dxa"/>
          </w:tcPr>
          <w:p w:rsidR="00B13CC7" w:rsidRDefault="00B13CC7">
            <w:pPr>
              <w:adjustRightInd w:val="0"/>
              <w:snapToGrid w:val="0"/>
              <w:spacing w:line="288" w:lineRule="auto"/>
              <w:rPr>
                <w:rFonts w:ascii="宋体" w:hAnsi="宋体" w:cs="宋体"/>
                <w:b/>
                <w:kern w:val="0"/>
                <w:szCs w:val="21"/>
              </w:rPr>
            </w:pPr>
          </w:p>
        </w:tc>
      </w:tr>
    </w:tbl>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26"/>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BIM技术</w:t>
      </w:r>
      <w:r>
        <w:rPr>
          <w:rFonts w:ascii="宋体" w:hAnsi="宋体" w:cs="宋体"/>
          <w:kern w:val="0"/>
          <w:szCs w:val="21"/>
        </w:rPr>
        <w:t>应用报告</w:t>
      </w:r>
      <w:r>
        <w:rPr>
          <w:rFonts w:ascii="宋体" w:hAnsi="宋体" w:cs="宋体" w:hint="eastAsia"/>
          <w:kern w:val="0"/>
          <w:szCs w:val="21"/>
        </w:rPr>
        <w:t>：</w:t>
      </w:r>
      <w:r>
        <w:rPr>
          <w:rFonts w:ascii="宋体" w:hAnsi="宋体" w:cs="宋体"/>
          <w:kern w:val="0"/>
          <w:szCs w:val="21"/>
        </w:rPr>
        <w:t>包括</w:t>
      </w:r>
      <w:r>
        <w:rPr>
          <w:rFonts w:ascii="宋体" w:hAnsi="宋体" w:cs="宋体" w:hint="eastAsia"/>
          <w:kern w:val="0"/>
          <w:szCs w:val="21"/>
        </w:rPr>
        <w:t>使用</w:t>
      </w:r>
      <w:r>
        <w:rPr>
          <w:rFonts w:ascii="宋体" w:hAnsi="宋体" w:cs="宋体"/>
          <w:kern w:val="0"/>
          <w:szCs w:val="21"/>
        </w:rPr>
        <w:t>的软件</w:t>
      </w:r>
      <w:r>
        <w:rPr>
          <w:rFonts w:ascii="宋体" w:hAnsi="宋体" w:cs="宋体" w:hint="eastAsia"/>
          <w:kern w:val="0"/>
          <w:szCs w:val="21"/>
        </w:rPr>
        <w:t>，</w:t>
      </w:r>
      <w:r>
        <w:rPr>
          <w:rFonts w:ascii="宋体" w:hAnsi="宋体" w:cs="宋体"/>
          <w:kern w:val="0"/>
          <w:szCs w:val="21"/>
        </w:rPr>
        <w:t>模型的</w:t>
      </w:r>
      <w:r>
        <w:rPr>
          <w:rFonts w:ascii="宋体" w:hAnsi="宋体" w:cs="宋体" w:hint="eastAsia"/>
          <w:kern w:val="0"/>
          <w:szCs w:val="21"/>
        </w:rPr>
        <w:t>建立</w:t>
      </w:r>
      <w:r>
        <w:rPr>
          <w:rFonts w:ascii="宋体" w:hAnsi="宋体" w:cs="宋体"/>
          <w:kern w:val="0"/>
          <w:szCs w:val="21"/>
        </w:rPr>
        <w:t>情况</w:t>
      </w:r>
      <w:r>
        <w:rPr>
          <w:rFonts w:ascii="宋体" w:hAnsi="宋体" w:cs="宋体" w:hint="eastAsia"/>
          <w:kern w:val="0"/>
          <w:szCs w:val="21"/>
        </w:rPr>
        <w:t>及</w:t>
      </w:r>
      <w:r>
        <w:rPr>
          <w:rFonts w:ascii="宋体" w:hAnsi="宋体" w:cs="宋体"/>
          <w:kern w:val="0"/>
          <w:szCs w:val="21"/>
        </w:rPr>
        <w:t>截图，应用范围</w:t>
      </w:r>
      <w:r>
        <w:rPr>
          <w:rFonts w:ascii="宋体" w:hAnsi="宋体" w:cs="宋体" w:hint="eastAsia"/>
          <w:kern w:val="0"/>
          <w:szCs w:val="21"/>
        </w:rPr>
        <w:t>。</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185"/>
        </w:trPr>
        <w:tc>
          <w:tcPr>
            <w:tcW w:w="8506" w:type="dxa"/>
          </w:tcPr>
          <w:p w:rsidR="00B13CC7" w:rsidRDefault="00B13CC7">
            <w:pPr>
              <w:rPr>
                <w:rFonts w:ascii="宋体" w:hAnsi="宋体" w:cs="宋体"/>
                <w:kern w:val="0"/>
                <w:sz w:val="24"/>
              </w:rPr>
            </w:pP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11.2.11 进行建筑碳排放计算分析，采取措施降低单位面积碳排放强度。（总分1分）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进行建筑碳排放计算分析，采取措施降低单位面积碳排放强度。</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color w:val="FF0000"/>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adjustRightInd w:val="0"/>
        <w:snapToGrid w:val="0"/>
        <w:spacing w:line="288" w:lineRule="auto"/>
        <w:ind w:leftChars="-54" w:left="-58" w:hangingChars="26" w:hanging="55"/>
        <w:rPr>
          <w:rFonts w:cs="宋体"/>
          <w:szCs w:val="21"/>
          <w:u w:val="single"/>
        </w:rPr>
      </w:pPr>
      <w:r>
        <w:rPr>
          <w:rFonts w:ascii="宋体" w:hAnsi="宋体" w:cs="宋体" w:hint="eastAsia"/>
          <w:kern w:val="0"/>
          <w:szCs w:val="21"/>
        </w:rPr>
        <w:t>建筑</w:t>
      </w:r>
      <w:r>
        <w:rPr>
          <w:rFonts w:ascii="宋体" w:hAnsi="宋体" w:cs="宋体"/>
          <w:kern w:val="0"/>
          <w:szCs w:val="21"/>
        </w:rPr>
        <w:t>固有的碳排放量</w:t>
      </w:r>
      <w:r>
        <w:rPr>
          <w:rFonts w:ascii="宋体" w:hAnsi="宋体" w:cs="宋体" w:hint="eastAsia"/>
          <w:kern w:val="0"/>
          <w:szCs w:val="21"/>
        </w:rPr>
        <w:t>（</w:t>
      </w:r>
      <w:r>
        <w:rPr>
          <w:rFonts w:ascii="宋体" w:hAnsi="宋体" w:cs="宋体"/>
          <w:kern w:val="0"/>
          <w:szCs w:val="21"/>
        </w:rPr>
        <w:t>建材生产及运输）：</w:t>
      </w:r>
      <w:r>
        <w:rPr>
          <w:rFonts w:cs="宋体" w:hint="eastAsia"/>
          <w:szCs w:val="21"/>
          <w:u w:val="single"/>
        </w:rPr>
        <w:t xml:space="preserve">    </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简要说明建筑</w:t>
      </w:r>
      <w:r>
        <w:rPr>
          <w:rFonts w:ascii="宋体" w:hAnsi="宋体" w:cs="宋体"/>
          <w:kern w:val="0"/>
          <w:szCs w:val="21"/>
        </w:rPr>
        <w:t>碳排放量计算过程</w:t>
      </w:r>
      <w:r>
        <w:rPr>
          <w:rFonts w:ascii="宋体" w:hAnsi="宋体" w:cs="宋体" w:hint="eastAsia"/>
          <w:kern w:val="0"/>
          <w:szCs w:val="21"/>
        </w:rPr>
        <w:t>及</w:t>
      </w:r>
      <w:r>
        <w:rPr>
          <w:rFonts w:ascii="宋体" w:hAnsi="宋体" w:cs="宋体"/>
          <w:kern w:val="0"/>
          <w:szCs w:val="21"/>
        </w:rPr>
        <w:t>采取的降低碳排放量的措施</w:t>
      </w:r>
      <w:r>
        <w:rPr>
          <w:rFonts w:ascii="宋体" w:hAnsi="宋体" w:cs="宋体" w:hint="eastAsia"/>
          <w:kern w:val="0"/>
          <w:szCs w:val="21"/>
        </w:rPr>
        <w:t>（</w:t>
      </w:r>
      <w:r>
        <w:rPr>
          <w:rFonts w:ascii="宋体" w:hAnsi="宋体" w:cs="宋体"/>
          <w:kern w:val="0"/>
          <w:szCs w:val="21"/>
        </w:rPr>
        <w:t>3</w:t>
      </w:r>
      <w:r>
        <w:rPr>
          <w:rFonts w:ascii="宋体" w:hAnsi="宋体" w:cs="宋体" w:hint="eastAsia"/>
          <w:kern w:val="0"/>
          <w:szCs w:val="21"/>
        </w:rPr>
        <w:t>00字以内）。</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269"/>
        </w:trPr>
        <w:tc>
          <w:tcPr>
            <w:tcW w:w="8506" w:type="dxa"/>
          </w:tcPr>
          <w:p w:rsidR="00B13CC7" w:rsidRDefault="00B13CC7">
            <w:pPr>
              <w:adjustRightInd w:val="0"/>
              <w:snapToGrid w:val="0"/>
              <w:spacing w:line="288" w:lineRule="auto"/>
              <w:rPr>
                <w:rFonts w:ascii="宋体" w:hAnsi="宋体" w:cs="宋体"/>
                <w:b/>
                <w:kern w:val="0"/>
                <w:szCs w:val="21"/>
              </w:rPr>
            </w:pPr>
          </w:p>
        </w:tc>
      </w:tr>
    </w:tbl>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27"/>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碳排放计算</w:t>
      </w:r>
      <w:r>
        <w:rPr>
          <w:rFonts w:ascii="宋体" w:hAnsi="宋体" w:cs="宋体"/>
          <w:kern w:val="0"/>
          <w:szCs w:val="21"/>
        </w:rPr>
        <w:t>分析报告</w:t>
      </w:r>
      <w:r>
        <w:rPr>
          <w:rFonts w:ascii="宋体" w:hAnsi="宋体" w:cs="宋体" w:hint="eastAsia"/>
          <w:kern w:val="0"/>
          <w:szCs w:val="21"/>
        </w:rPr>
        <w:t>；</w:t>
      </w:r>
    </w:p>
    <w:p w:rsidR="00B13CC7" w:rsidRDefault="00B1163C">
      <w:pPr>
        <w:pStyle w:val="1"/>
        <w:numPr>
          <w:ilvl w:val="0"/>
          <w:numId w:val="27"/>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降低碳排放</w:t>
      </w:r>
      <w:r>
        <w:rPr>
          <w:rFonts w:ascii="宋体" w:hAnsi="宋体" w:cs="宋体"/>
          <w:kern w:val="0"/>
          <w:szCs w:val="21"/>
        </w:rPr>
        <w:t>的措施报告</w:t>
      </w:r>
      <w:r>
        <w:rPr>
          <w:rFonts w:ascii="宋体" w:hAnsi="宋体" w:cs="宋体" w:hint="eastAsia"/>
          <w:kern w:val="0"/>
          <w:szCs w:val="21"/>
        </w:rPr>
        <w:t>。</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273"/>
        </w:trPr>
        <w:tc>
          <w:tcPr>
            <w:tcW w:w="8506" w:type="dxa"/>
          </w:tcPr>
          <w:p w:rsidR="00B13CC7" w:rsidRDefault="00B13CC7">
            <w:pPr>
              <w:rPr>
                <w:rFonts w:ascii="宋体" w:hAnsi="宋体" w:cs="宋体"/>
                <w:kern w:val="0"/>
                <w:sz w:val="24"/>
              </w:rPr>
            </w:pPr>
          </w:p>
        </w:tc>
      </w:tr>
    </w:tbl>
    <w:p w:rsidR="00B13CC7" w:rsidRDefault="00B13CC7"/>
    <w:p w:rsidR="00B13CC7" w:rsidRDefault="00B1163C">
      <w:pPr>
        <w:widowControl/>
        <w:jc w:val="left"/>
        <w:rPr>
          <w:rFonts w:ascii="黑体" w:eastAsia="黑体" w:hAnsi="黑体"/>
          <w:b/>
          <w:bCs/>
          <w:sz w:val="24"/>
          <w:szCs w:val="32"/>
        </w:rPr>
      </w:pPr>
      <w:r>
        <w:br w:type="page"/>
      </w:r>
    </w:p>
    <w:p w:rsidR="00B13CC7" w:rsidRDefault="00B1163C">
      <w:pPr>
        <w:pStyle w:val="3"/>
      </w:pPr>
      <w:r>
        <w:rPr>
          <w:rFonts w:hint="eastAsia"/>
        </w:rPr>
        <w:lastRenderedPageBreak/>
        <w:t>11.2.12 采取节约能源资源、保护生态环境、保障安全健康的其他创新，并有明显效益。（总分2分）</w:t>
      </w:r>
    </w:p>
    <w:p w:rsidR="00B13CC7" w:rsidRDefault="00B13CC7">
      <w:pPr>
        <w:autoSpaceDE w:val="0"/>
        <w:autoSpaceDN w:val="0"/>
        <w:adjustRightInd w:val="0"/>
        <w:spacing w:before="120" w:after="120" w:line="360" w:lineRule="auto"/>
        <w:rPr>
          <w:rFonts w:eastAsia="黑体" w:cs="黑体"/>
          <w:b/>
          <w:bCs/>
          <w:sz w:val="24"/>
          <w:szCs w:val="32"/>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1）自评得分</w:t>
      </w:r>
    </w:p>
    <w:tbl>
      <w:tblPr>
        <w:tblW w:w="85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97"/>
        <w:gridCol w:w="1240"/>
        <w:gridCol w:w="1219"/>
      </w:tblGrid>
      <w:tr w:rsidR="00B13CC7">
        <w:tc>
          <w:tcPr>
            <w:tcW w:w="6097"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评价内容</w:t>
            </w:r>
          </w:p>
        </w:tc>
        <w:tc>
          <w:tcPr>
            <w:tcW w:w="1240"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评价分值</w:t>
            </w:r>
          </w:p>
        </w:tc>
        <w:tc>
          <w:tcPr>
            <w:tcW w:w="1219" w:type="dxa"/>
            <w:vAlign w:val="center"/>
          </w:tcPr>
          <w:p w:rsidR="00B13CC7" w:rsidRDefault="00B1163C">
            <w:pPr>
              <w:spacing w:line="288" w:lineRule="auto"/>
              <w:jc w:val="center"/>
              <w:rPr>
                <w:rFonts w:ascii="宋体" w:hAnsi="宋体" w:cs="宋体"/>
                <w:b/>
                <w:kern w:val="0"/>
                <w:szCs w:val="21"/>
              </w:rPr>
            </w:pPr>
            <w:r>
              <w:rPr>
                <w:rFonts w:ascii="宋体" w:hAnsi="宋体" w:cs="宋体" w:hint="eastAsia"/>
                <w:b/>
                <w:kern w:val="0"/>
                <w:szCs w:val="21"/>
              </w:rPr>
              <w:t>自评分值</w:t>
            </w: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采取节约能源资源的其他创新</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采取保护生态环境的其他创新</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rPr>
                <w:rFonts w:ascii="宋体" w:hAnsi="宋体" w:cs="宋体"/>
                <w:kern w:val="0"/>
                <w:szCs w:val="21"/>
              </w:rPr>
            </w:pPr>
            <w:r>
              <w:rPr>
                <w:rFonts w:ascii="宋体" w:hAnsi="宋体" w:cs="宋体" w:hint="eastAsia"/>
                <w:kern w:val="0"/>
                <w:szCs w:val="21"/>
              </w:rPr>
              <w:t>采取保障安全健康的其他创新</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1</w:t>
            </w:r>
          </w:p>
        </w:tc>
        <w:tc>
          <w:tcPr>
            <w:tcW w:w="1219" w:type="dxa"/>
            <w:vAlign w:val="center"/>
          </w:tcPr>
          <w:p w:rsidR="00B13CC7" w:rsidRDefault="00B13CC7">
            <w:pPr>
              <w:spacing w:line="288" w:lineRule="auto"/>
              <w:jc w:val="center"/>
              <w:rPr>
                <w:rFonts w:ascii="宋体" w:hAnsi="宋体" w:cs="宋体"/>
                <w:kern w:val="0"/>
                <w:szCs w:val="21"/>
              </w:rPr>
            </w:pPr>
          </w:p>
        </w:tc>
      </w:tr>
      <w:tr w:rsidR="00B13CC7">
        <w:tc>
          <w:tcPr>
            <w:tcW w:w="6097" w:type="dxa"/>
            <w:vAlign w:val="center"/>
          </w:tcPr>
          <w:p w:rsidR="00B13CC7" w:rsidRDefault="00B1163C">
            <w:pPr>
              <w:spacing w:line="288" w:lineRule="auto"/>
              <w:jc w:val="center"/>
              <w:rPr>
                <w:rFonts w:ascii="宋体" w:hAnsi="宋体" w:cs="宋体"/>
                <w:kern w:val="0"/>
                <w:szCs w:val="21"/>
              </w:rPr>
            </w:pPr>
            <w:r>
              <w:rPr>
                <w:rFonts w:ascii="宋体" w:hAnsi="宋体" w:cs="宋体" w:hint="eastAsia"/>
                <w:kern w:val="0"/>
                <w:szCs w:val="21"/>
              </w:rPr>
              <w:t>总计</w:t>
            </w:r>
          </w:p>
        </w:tc>
        <w:tc>
          <w:tcPr>
            <w:tcW w:w="1240" w:type="dxa"/>
            <w:vAlign w:val="center"/>
          </w:tcPr>
          <w:p w:rsidR="00B13CC7" w:rsidRDefault="00B1163C">
            <w:pPr>
              <w:spacing w:line="288" w:lineRule="auto"/>
              <w:jc w:val="center"/>
              <w:rPr>
                <w:rFonts w:ascii="宋体" w:hAnsi="宋体" w:cs="宋体"/>
                <w:kern w:val="0"/>
                <w:szCs w:val="21"/>
              </w:rPr>
            </w:pPr>
            <w:r>
              <w:rPr>
                <w:rFonts w:ascii="宋体" w:hAnsi="宋体" w:cs="宋体"/>
                <w:kern w:val="0"/>
                <w:szCs w:val="21"/>
              </w:rPr>
              <w:t>2</w:t>
            </w:r>
          </w:p>
        </w:tc>
        <w:tc>
          <w:tcPr>
            <w:tcW w:w="1219" w:type="dxa"/>
            <w:vAlign w:val="center"/>
          </w:tcPr>
          <w:p w:rsidR="00B13CC7" w:rsidRDefault="00B13CC7">
            <w:pPr>
              <w:spacing w:line="288" w:lineRule="auto"/>
              <w:jc w:val="center"/>
              <w:rPr>
                <w:rFonts w:ascii="宋体" w:hAnsi="宋体" w:cs="宋体"/>
                <w:kern w:val="0"/>
                <w:szCs w:val="21"/>
              </w:rPr>
            </w:pPr>
          </w:p>
        </w:tc>
      </w:tr>
    </w:tbl>
    <w:p w:rsidR="00B13CC7" w:rsidRDefault="00B13CC7">
      <w:pPr>
        <w:adjustRightInd w:val="0"/>
        <w:snapToGrid w:val="0"/>
        <w:spacing w:line="288" w:lineRule="auto"/>
        <w:ind w:leftChars="-204" w:left="-57" w:hangingChars="176" w:hanging="371"/>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2）评价要点</w:t>
      </w:r>
    </w:p>
    <w:p w:rsidR="00B13CC7" w:rsidRDefault="00B1163C">
      <w:pPr>
        <w:adjustRightInd w:val="0"/>
        <w:snapToGrid w:val="0"/>
        <w:spacing w:line="288" w:lineRule="auto"/>
        <w:ind w:leftChars="-54" w:left="-58" w:hangingChars="26" w:hanging="55"/>
        <w:rPr>
          <w:rFonts w:ascii="宋体" w:hAnsi="宋体" w:cs="宋体"/>
          <w:kern w:val="0"/>
          <w:szCs w:val="21"/>
          <w:u w:val="single"/>
        </w:rPr>
      </w:pPr>
      <w:r>
        <w:rPr>
          <w:rFonts w:ascii="宋体" w:hAnsi="宋体" w:cs="宋体" w:hint="eastAsia"/>
          <w:kern w:val="0"/>
          <w:szCs w:val="21"/>
        </w:rPr>
        <w:t>创新</w:t>
      </w:r>
      <w:r>
        <w:rPr>
          <w:rFonts w:ascii="宋体" w:hAnsi="宋体" w:cs="宋体"/>
          <w:kern w:val="0"/>
          <w:szCs w:val="21"/>
        </w:rPr>
        <w:t>设计内容：</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符合</w:t>
      </w:r>
      <w:r>
        <w:rPr>
          <w:rFonts w:cs="宋体" w:hint="eastAsia"/>
          <w:lang w:val="zh-CN"/>
        </w:rPr>
        <w:t>□节约能源</w:t>
      </w:r>
      <w:r>
        <w:rPr>
          <w:rFonts w:cs="宋体"/>
          <w:lang w:val="zh-CN"/>
        </w:rPr>
        <w:t>资源</w:t>
      </w:r>
      <w:r>
        <w:rPr>
          <w:rFonts w:cs="宋体" w:hint="eastAsia"/>
          <w:lang w:val="zh-CN"/>
        </w:rPr>
        <w:t>、□保护生态</w:t>
      </w:r>
      <w:r>
        <w:rPr>
          <w:rFonts w:cs="宋体"/>
          <w:lang w:val="zh-CN"/>
        </w:rPr>
        <w:t>环境</w:t>
      </w:r>
      <w:r>
        <w:rPr>
          <w:rFonts w:cs="宋体" w:hint="eastAsia"/>
          <w:lang w:val="zh-CN"/>
        </w:rPr>
        <w:t>、□保障安全</w:t>
      </w:r>
      <w:r>
        <w:rPr>
          <w:rFonts w:cs="宋体"/>
          <w:lang w:val="zh-CN"/>
        </w:rPr>
        <w:t>健康</w:t>
      </w:r>
    </w:p>
    <w:p w:rsidR="00B13CC7" w:rsidRDefault="00B1163C">
      <w:pPr>
        <w:adjustRightInd w:val="0"/>
        <w:snapToGrid w:val="0"/>
        <w:spacing w:line="288" w:lineRule="auto"/>
        <w:ind w:leftChars="-54" w:left="-58" w:hangingChars="26" w:hanging="55"/>
        <w:rPr>
          <w:rFonts w:ascii="宋体" w:hAnsi="宋体" w:cs="宋体"/>
          <w:kern w:val="0"/>
          <w:szCs w:val="21"/>
        </w:rPr>
      </w:pPr>
      <w:r>
        <w:rPr>
          <w:rFonts w:ascii="宋体" w:hAnsi="宋体" w:cs="宋体" w:hint="eastAsia"/>
          <w:kern w:val="0"/>
          <w:szCs w:val="21"/>
        </w:rPr>
        <w:t>简要说明设计创新</w:t>
      </w:r>
      <w:r>
        <w:rPr>
          <w:rFonts w:ascii="宋体" w:hAnsi="宋体" w:cs="宋体"/>
          <w:kern w:val="0"/>
          <w:szCs w:val="21"/>
        </w:rPr>
        <w:t>的内容，</w:t>
      </w:r>
      <w:r>
        <w:rPr>
          <w:rFonts w:ascii="宋体" w:hAnsi="宋体" w:cs="宋体" w:hint="eastAsia"/>
          <w:kern w:val="0"/>
          <w:szCs w:val="21"/>
        </w:rPr>
        <w:t>具备的</w:t>
      </w:r>
      <w:r>
        <w:rPr>
          <w:rFonts w:ascii="宋体" w:hAnsi="宋体" w:cs="宋体"/>
          <w:kern w:val="0"/>
          <w:szCs w:val="21"/>
        </w:rPr>
        <w:t>社会和经济效益</w:t>
      </w:r>
      <w:r>
        <w:rPr>
          <w:rFonts w:ascii="宋体" w:hAnsi="宋体" w:cs="宋体" w:hint="eastAsia"/>
          <w:kern w:val="0"/>
          <w:szCs w:val="21"/>
        </w:rPr>
        <w:t>（200字以内）。</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313"/>
        </w:trPr>
        <w:tc>
          <w:tcPr>
            <w:tcW w:w="8506" w:type="dxa"/>
          </w:tcPr>
          <w:p w:rsidR="00B13CC7" w:rsidRDefault="00B13CC7">
            <w:pPr>
              <w:adjustRightInd w:val="0"/>
              <w:snapToGrid w:val="0"/>
              <w:spacing w:line="288" w:lineRule="auto"/>
              <w:rPr>
                <w:rFonts w:ascii="宋体" w:hAnsi="宋体" w:cs="宋体"/>
                <w:b/>
                <w:kern w:val="0"/>
                <w:szCs w:val="21"/>
              </w:rPr>
            </w:pPr>
          </w:p>
        </w:tc>
      </w:tr>
    </w:tbl>
    <w:p w:rsidR="00B13CC7" w:rsidRDefault="00B13CC7">
      <w:pPr>
        <w:adjustRightInd w:val="0"/>
        <w:snapToGrid w:val="0"/>
        <w:spacing w:line="288" w:lineRule="auto"/>
        <w:ind w:leftChars="-202" w:left="-59" w:hangingChars="173" w:hanging="365"/>
        <w:jc w:val="left"/>
        <w:rPr>
          <w:rFonts w:ascii="宋体" w:hAnsi="宋体" w:cs="宋体"/>
          <w:b/>
          <w:kern w:val="0"/>
          <w:szCs w:val="21"/>
        </w:rPr>
      </w:pPr>
    </w:p>
    <w:p w:rsidR="00B13CC7" w:rsidRDefault="00B1163C">
      <w:pPr>
        <w:pStyle w:val="1"/>
        <w:adjustRightInd w:val="0"/>
        <w:snapToGrid w:val="0"/>
        <w:spacing w:line="288" w:lineRule="auto"/>
        <w:ind w:firstLineChars="0" w:firstLine="0"/>
        <w:rPr>
          <w:rFonts w:ascii="宋体" w:hAnsi="宋体" w:cs="宋体"/>
          <w:b/>
          <w:kern w:val="0"/>
          <w:szCs w:val="21"/>
        </w:rPr>
      </w:pPr>
      <w:r>
        <w:rPr>
          <w:rFonts w:ascii="宋体" w:hAnsi="宋体" w:cs="宋体" w:hint="eastAsia"/>
          <w:b/>
          <w:kern w:val="0"/>
          <w:szCs w:val="21"/>
        </w:rPr>
        <w:t>3）证明材料</w:t>
      </w:r>
    </w:p>
    <w:p w:rsidR="00B13CC7" w:rsidRDefault="00B1163C">
      <w:pPr>
        <w:adjustRightInd w:val="0"/>
        <w:snapToGrid w:val="0"/>
        <w:spacing w:line="288" w:lineRule="auto"/>
        <w:ind w:left="-110"/>
        <w:rPr>
          <w:rFonts w:ascii="宋体" w:hAnsi="宋体" w:cs="宋体"/>
          <w:b/>
          <w:kern w:val="0"/>
          <w:szCs w:val="21"/>
        </w:rPr>
      </w:pPr>
      <w:r>
        <w:rPr>
          <w:rFonts w:ascii="宋体" w:hAnsi="宋体" w:cs="宋体" w:hint="eastAsia"/>
          <w:b/>
          <w:kern w:val="0"/>
          <w:szCs w:val="21"/>
        </w:rPr>
        <w:t>建议提交材料及要求：</w:t>
      </w:r>
    </w:p>
    <w:p w:rsidR="00B13CC7" w:rsidRDefault="00B1163C">
      <w:pPr>
        <w:pStyle w:val="1"/>
        <w:numPr>
          <w:ilvl w:val="0"/>
          <w:numId w:val="28"/>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创新设计</w:t>
      </w:r>
      <w:r>
        <w:rPr>
          <w:rFonts w:ascii="宋体" w:hAnsi="宋体" w:cs="宋体"/>
          <w:kern w:val="0"/>
          <w:szCs w:val="21"/>
        </w:rPr>
        <w:t>相关的</w:t>
      </w:r>
      <w:r>
        <w:rPr>
          <w:rFonts w:ascii="宋体" w:hAnsi="宋体" w:cs="宋体" w:hint="eastAsia"/>
          <w:kern w:val="0"/>
          <w:szCs w:val="21"/>
        </w:rPr>
        <w:t>文件；</w:t>
      </w:r>
    </w:p>
    <w:p w:rsidR="00B13CC7" w:rsidRDefault="00B1163C">
      <w:pPr>
        <w:pStyle w:val="1"/>
        <w:numPr>
          <w:ilvl w:val="0"/>
          <w:numId w:val="28"/>
        </w:numPr>
        <w:adjustRightInd w:val="0"/>
        <w:snapToGrid w:val="0"/>
        <w:spacing w:line="288" w:lineRule="auto"/>
        <w:ind w:firstLineChars="0"/>
        <w:rPr>
          <w:rFonts w:ascii="宋体" w:hAnsi="宋体" w:cs="宋体"/>
          <w:kern w:val="0"/>
          <w:szCs w:val="21"/>
        </w:rPr>
      </w:pPr>
      <w:r>
        <w:rPr>
          <w:rFonts w:ascii="宋体" w:hAnsi="宋体" w:cs="宋体" w:hint="eastAsia"/>
          <w:kern w:val="0"/>
          <w:szCs w:val="21"/>
        </w:rPr>
        <w:t>创新</w:t>
      </w:r>
      <w:r>
        <w:rPr>
          <w:rFonts w:ascii="宋体" w:hAnsi="宋体" w:cs="宋体"/>
          <w:kern w:val="0"/>
          <w:szCs w:val="21"/>
        </w:rPr>
        <w:t>设计内容的</w:t>
      </w:r>
      <w:r>
        <w:rPr>
          <w:rFonts w:ascii="宋体" w:hAnsi="宋体" w:cs="宋体" w:hint="eastAsia"/>
          <w:kern w:val="0"/>
          <w:szCs w:val="21"/>
        </w:rPr>
        <w:t>分析论证</w:t>
      </w:r>
      <w:r>
        <w:rPr>
          <w:rFonts w:ascii="宋体" w:hAnsi="宋体" w:cs="宋体"/>
          <w:kern w:val="0"/>
          <w:szCs w:val="21"/>
        </w:rPr>
        <w:t>报告及相关证明材料</w:t>
      </w:r>
      <w:r>
        <w:rPr>
          <w:rFonts w:ascii="宋体" w:hAnsi="宋体" w:cs="宋体" w:hint="eastAsia"/>
          <w:kern w:val="0"/>
          <w:szCs w:val="21"/>
        </w:rPr>
        <w:t>。</w:t>
      </w:r>
    </w:p>
    <w:p w:rsidR="00B13CC7" w:rsidRDefault="00B1163C">
      <w:pPr>
        <w:adjustRightInd w:val="0"/>
        <w:snapToGrid w:val="0"/>
        <w:spacing w:line="288" w:lineRule="auto"/>
        <w:ind w:leftChars="-52" w:left="-54" w:hangingChars="26" w:hanging="55"/>
        <w:rPr>
          <w:rFonts w:ascii="宋体" w:hAnsi="宋体" w:cs="宋体"/>
          <w:b/>
          <w:kern w:val="0"/>
          <w:szCs w:val="21"/>
        </w:rPr>
      </w:pPr>
      <w:r>
        <w:rPr>
          <w:rFonts w:ascii="宋体" w:hAnsi="宋体" w:cs="宋体" w:hint="eastAsia"/>
          <w:b/>
          <w:kern w:val="0"/>
          <w:szCs w:val="21"/>
        </w:rPr>
        <w:t>实际提交资料：</w:t>
      </w:r>
    </w:p>
    <w:tbl>
      <w:tblPr>
        <w:tblW w:w="850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06"/>
      </w:tblGrid>
      <w:tr w:rsidR="00B13CC7">
        <w:trPr>
          <w:trHeight w:val="1275"/>
        </w:trPr>
        <w:tc>
          <w:tcPr>
            <w:tcW w:w="8506" w:type="dxa"/>
          </w:tcPr>
          <w:p w:rsidR="00B13CC7" w:rsidRDefault="00B13CC7">
            <w:pPr>
              <w:rPr>
                <w:rFonts w:ascii="宋体" w:hAnsi="宋体" w:cs="宋体"/>
                <w:kern w:val="0"/>
                <w:sz w:val="24"/>
              </w:rPr>
            </w:pPr>
          </w:p>
        </w:tc>
      </w:tr>
    </w:tbl>
    <w:p w:rsidR="00B13CC7" w:rsidRDefault="00B13CC7"/>
    <w:sectPr w:rsidR="00B13CC7">
      <w:pgSz w:w="11906" w:h="16838"/>
      <w:pgMar w:top="1440" w:right="1800" w:bottom="1440" w:left="180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C5ABC" w:rsidRDefault="004C5ABC" w:rsidP="008F13C1">
      <w:r>
        <w:separator/>
      </w:r>
    </w:p>
  </w:endnote>
  <w:endnote w:type="continuationSeparator" w:id="0">
    <w:p w:rsidR="004C5ABC" w:rsidRDefault="004C5ABC" w:rsidP="008F13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仿宋_GB2312">
    <w:altName w:val="仿宋"/>
    <w:charset w:val="86"/>
    <w:family w:val="roman"/>
    <w:pitch w:val="default"/>
    <w:sig w:usb0="00000001" w:usb1="080E0000" w:usb2="00000010" w:usb3="00000000" w:csb0="00040000"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A00002BF" w:usb1="68C7FCFB" w:usb2="00000010" w:usb3="00000000" w:csb0="0002009F" w:csb1="00000000"/>
  </w:font>
  <w:font w:name="Arial">
    <w:panose1 w:val="020B0604020202020204"/>
    <w:charset w:val="00"/>
    <w:family w:val="swiss"/>
    <w:pitch w:val="variable"/>
    <w:sig w:usb0="E0002EFF" w:usb1="C000785B" w:usb2="00000009" w:usb3="00000000" w:csb0="000001FF" w:csb1="00000000"/>
  </w:font>
  <w:font w:name="TimesNewRomanPSMT">
    <w:altName w:val="Times New Roman"/>
    <w:charset w:val="00"/>
    <w:family w:val="roman"/>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C5ABC" w:rsidRDefault="004C5ABC" w:rsidP="008F13C1">
      <w:r>
        <w:separator/>
      </w:r>
    </w:p>
  </w:footnote>
  <w:footnote w:type="continuationSeparator" w:id="0">
    <w:p w:rsidR="004C5ABC" w:rsidRDefault="004C5ABC" w:rsidP="008F13C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B5CC7"/>
    <w:multiLevelType w:val="multilevel"/>
    <w:tmpl w:val="058B5CC7"/>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1" w15:restartNumberingAfterBreak="0">
    <w:nsid w:val="0612059D"/>
    <w:multiLevelType w:val="multilevel"/>
    <w:tmpl w:val="0612059D"/>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2" w15:restartNumberingAfterBreak="0">
    <w:nsid w:val="0EB5614B"/>
    <w:multiLevelType w:val="multilevel"/>
    <w:tmpl w:val="0EB5614B"/>
    <w:lvl w:ilvl="0">
      <w:start w:val="1"/>
      <w:numFmt w:val="decimal"/>
      <w:lvlText w:val="%1)"/>
      <w:lvlJc w:val="left"/>
      <w:pPr>
        <w:ind w:left="310" w:hanging="420"/>
      </w:pPr>
    </w:lvl>
    <w:lvl w:ilvl="1">
      <w:start w:val="1"/>
      <w:numFmt w:val="decimal"/>
      <w:lvlText w:val="%2）"/>
      <w:lvlJc w:val="left"/>
      <w:pPr>
        <w:ind w:left="730" w:hanging="420"/>
      </w:pPr>
      <w:rPr>
        <w:rFonts w:hint="default"/>
      </w:rPr>
    </w:lvl>
    <w:lvl w:ilvl="2">
      <w:start w:val="1"/>
      <w:numFmt w:val="lowerRoman"/>
      <w:lvlText w:val="%3."/>
      <w:lvlJc w:val="right"/>
      <w:pPr>
        <w:ind w:left="1150" w:hanging="420"/>
      </w:pPr>
    </w:lvl>
    <w:lvl w:ilvl="3">
      <w:start w:val="1"/>
      <w:numFmt w:val="decimal"/>
      <w:lvlText w:val="%4."/>
      <w:lvlJc w:val="left"/>
      <w:pPr>
        <w:ind w:left="1570" w:hanging="420"/>
      </w:pPr>
    </w:lvl>
    <w:lvl w:ilvl="4">
      <w:start w:val="1"/>
      <w:numFmt w:val="lowerLetter"/>
      <w:lvlText w:val="%5)"/>
      <w:lvlJc w:val="left"/>
      <w:pPr>
        <w:ind w:left="1990" w:hanging="420"/>
      </w:pPr>
    </w:lvl>
    <w:lvl w:ilvl="5">
      <w:start w:val="1"/>
      <w:numFmt w:val="lowerRoman"/>
      <w:lvlText w:val="%6."/>
      <w:lvlJc w:val="right"/>
      <w:pPr>
        <w:ind w:left="2410" w:hanging="420"/>
      </w:pPr>
    </w:lvl>
    <w:lvl w:ilvl="6">
      <w:start w:val="1"/>
      <w:numFmt w:val="decimal"/>
      <w:lvlText w:val="%7."/>
      <w:lvlJc w:val="left"/>
      <w:pPr>
        <w:ind w:left="2830" w:hanging="420"/>
      </w:pPr>
    </w:lvl>
    <w:lvl w:ilvl="7">
      <w:start w:val="1"/>
      <w:numFmt w:val="lowerLetter"/>
      <w:lvlText w:val="%8)"/>
      <w:lvlJc w:val="left"/>
      <w:pPr>
        <w:ind w:left="3250" w:hanging="420"/>
      </w:pPr>
    </w:lvl>
    <w:lvl w:ilvl="8">
      <w:start w:val="1"/>
      <w:numFmt w:val="lowerRoman"/>
      <w:lvlText w:val="%9."/>
      <w:lvlJc w:val="right"/>
      <w:pPr>
        <w:ind w:left="3670" w:hanging="420"/>
      </w:pPr>
    </w:lvl>
  </w:abstractNum>
  <w:abstractNum w:abstractNumId="3" w15:restartNumberingAfterBreak="0">
    <w:nsid w:val="14CD3634"/>
    <w:multiLevelType w:val="multilevel"/>
    <w:tmpl w:val="14CD3634"/>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4" w15:restartNumberingAfterBreak="0">
    <w:nsid w:val="1ACF3E76"/>
    <w:multiLevelType w:val="multilevel"/>
    <w:tmpl w:val="1ACF3E76"/>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5" w15:restartNumberingAfterBreak="0">
    <w:nsid w:val="1CC0171E"/>
    <w:multiLevelType w:val="multilevel"/>
    <w:tmpl w:val="1CC0171E"/>
    <w:lvl w:ilvl="0">
      <w:start w:val="1"/>
      <w:numFmt w:val="decimal"/>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1F566BB6"/>
    <w:multiLevelType w:val="multilevel"/>
    <w:tmpl w:val="1F566BB6"/>
    <w:lvl w:ilvl="0">
      <w:start w:val="1"/>
      <w:numFmt w:val="decimal"/>
      <w:lvlText w:val="%1）"/>
      <w:lvlJc w:val="left"/>
      <w:pPr>
        <w:ind w:left="375" w:hanging="37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24614B71"/>
    <w:multiLevelType w:val="multilevel"/>
    <w:tmpl w:val="24614B71"/>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8" w15:restartNumberingAfterBreak="0">
    <w:nsid w:val="2C421523"/>
    <w:multiLevelType w:val="multilevel"/>
    <w:tmpl w:val="2C421523"/>
    <w:lvl w:ilvl="0">
      <w:start w:val="1"/>
      <w:numFmt w:val="decimal"/>
      <w:lvlText w:val="%1)"/>
      <w:lvlJc w:val="left"/>
      <w:pPr>
        <w:ind w:left="310" w:hanging="420"/>
      </w:pPr>
    </w:lvl>
    <w:lvl w:ilvl="1">
      <w:start w:val="1"/>
      <w:numFmt w:val="lowerLetter"/>
      <w:lvlText w:val="%2)"/>
      <w:lvlJc w:val="left"/>
      <w:pPr>
        <w:ind w:left="730" w:hanging="420"/>
      </w:pPr>
    </w:lvl>
    <w:lvl w:ilvl="2">
      <w:start w:val="1"/>
      <w:numFmt w:val="lowerRoman"/>
      <w:lvlText w:val="%3."/>
      <w:lvlJc w:val="right"/>
      <w:pPr>
        <w:ind w:left="1150" w:hanging="420"/>
      </w:pPr>
    </w:lvl>
    <w:lvl w:ilvl="3">
      <w:start w:val="1"/>
      <w:numFmt w:val="decimal"/>
      <w:lvlText w:val="%4."/>
      <w:lvlJc w:val="left"/>
      <w:pPr>
        <w:ind w:left="1570" w:hanging="420"/>
      </w:pPr>
    </w:lvl>
    <w:lvl w:ilvl="4">
      <w:start w:val="1"/>
      <w:numFmt w:val="lowerLetter"/>
      <w:lvlText w:val="%5)"/>
      <w:lvlJc w:val="left"/>
      <w:pPr>
        <w:ind w:left="1990" w:hanging="420"/>
      </w:pPr>
    </w:lvl>
    <w:lvl w:ilvl="5">
      <w:start w:val="1"/>
      <w:numFmt w:val="lowerRoman"/>
      <w:lvlText w:val="%6."/>
      <w:lvlJc w:val="right"/>
      <w:pPr>
        <w:ind w:left="2410" w:hanging="420"/>
      </w:pPr>
    </w:lvl>
    <w:lvl w:ilvl="6">
      <w:start w:val="1"/>
      <w:numFmt w:val="decimal"/>
      <w:lvlText w:val="%7."/>
      <w:lvlJc w:val="left"/>
      <w:pPr>
        <w:ind w:left="2830" w:hanging="420"/>
      </w:pPr>
    </w:lvl>
    <w:lvl w:ilvl="7">
      <w:start w:val="1"/>
      <w:numFmt w:val="lowerLetter"/>
      <w:lvlText w:val="%8)"/>
      <w:lvlJc w:val="left"/>
      <w:pPr>
        <w:ind w:left="3250" w:hanging="420"/>
      </w:pPr>
    </w:lvl>
    <w:lvl w:ilvl="8">
      <w:start w:val="1"/>
      <w:numFmt w:val="lowerRoman"/>
      <w:lvlText w:val="%9."/>
      <w:lvlJc w:val="right"/>
      <w:pPr>
        <w:ind w:left="3670" w:hanging="420"/>
      </w:pPr>
    </w:lvl>
  </w:abstractNum>
  <w:abstractNum w:abstractNumId="9" w15:restartNumberingAfterBreak="0">
    <w:nsid w:val="2E704A43"/>
    <w:multiLevelType w:val="multilevel"/>
    <w:tmpl w:val="2E704A43"/>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0" w15:restartNumberingAfterBreak="0">
    <w:nsid w:val="2ECF70A8"/>
    <w:multiLevelType w:val="multilevel"/>
    <w:tmpl w:val="2ECF70A8"/>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11" w15:restartNumberingAfterBreak="0">
    <w:nsid w:val="3A963C39"/>
    <w:multiLevelType w:val="multilevel"/>
    <w:tmpl w:val="3A963C39"/>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12" w15:restartNumberingAfterBreak="0">
    <w:nsid w:val="40A06EEA"/>
    <w:multiLevelType w:val="multilevel"/>
    <w:tmpl w:val="40A06EEA"/>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13" w15:restartNumberingAfterBreak="0">
    <w:nsid w:val="44356302"/>
    <w:multiLevelType w:val="multilevel"/>
    <w:tmpl w:val="44356302"/>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4" w15:restartNumberingAfterBreak="0">
    <w:nsid w:val="49A75731"/>
    <w:multiLevelType w:val="multilevel"/>
    <w:tmpl w:val="49A75731"/>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15" w15:restartNumberingAfterBreak="0">
    <w:nsid w:val="50796ADE"/>
    <w:multiLevelType w:val="multilevel"/>
    <w:tmpl w:val="50796ADE"/>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6" w15:restartNumberingAfterBreak="0">
    <w:nsid w:val="554B76C3"/>
    <w:multiLevelType w:val="multilevel"/>
    <w:tmpl w:val="554B76C3"/>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17" w15:restartNumberingAfterBreak="0">
    <w:nsid w:val="559D2EDE"/>
    <w:multiLevelType w:val="multilevel"/>
    <w:tmpl w:val="559D2EDE"/>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8" w15:restartNumberingAfterBreak="0">
    <w:nsid w:val="59277806"/>
    <w:multiLevelType w:val="multilevel"/>
    <w:tmpl w:val="59277806"/>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19" w15:restartNumberingAfterBreak="0">
    <w:nsid w:val="5A0D72C7"/>
    <w:multiLevelType w:val="multilevel"/>
    <w:tmpl w:val="5A0D72C7"/>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0" w15:restartNumberingAfterBreak="0">
    <w:nsid w:val="5F603121"/>
    <w:multiLevelType w:val="multilevel"/>
    <w:tmpl w:val="5F603121"/>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21" w15:restartNumberingAfterBreak="0">
    <w:nsid w:val="651A541B"/>
    <w:multiLevelType w:val="multilevel"/>
    <w:tmpl w:val="651A541B"/>
    <w:lvl w:ilvl="0">
      <w:start w:val="1"/>
      <w:numFmt w:val="decimal"/>
      <w:lvlText w:val="%1、"/>
      <w:lvlJc w:val="left"/>
      <w:pPr>
        <w:ind w:left="420" w:hanging="420"/>
      </w:pPr>
      <w:rPr>
        <w:rFonts w:eastAsia="仿宋_GB2312"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2" w15:restartNumberingAfterBreak="0">
    <w:nsid w:val="68375ADE"/>
    <w:multiLevelType w:val="multilevel"/>
    <w:tmpl w:val="68375ADE"/>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23" w15:restartNumberingAfterBreak="0">
    <w:nsid w:val="7795745A"/>
    <w:multiLevelType w:val="multilevel"/>
    <w:tmpl w:val="7795745A"/>
    <w:lvl w:ilvl="0">
      <w:start w:val="1"/>
      <w:numFmt w:val="decimal"/>
      <w:lvlText w:val="%1）"/>
      <w:lvlJc w:val="left"/>
      <w:pPr>
        <w:ind w:left="375" w:hanging="37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4" w15:restartNumberingAfterBreak="0">
    <w:nsid w:val="77B65146"/>
    <w:multiLevelType w:val="multilevel"/>
    <w:tmpl w:val="77B65146"/>
    <w:lvl w:ilvl="0">
      <w:start w:val="1"/>
      <w:numFmt w:val="decimal"/>
      <w:lvlText w:val="%1)"/>
      <w:lvlJc w:val="left"/>
      <w:pPr>
        <w:ind w:left="310" w:hanging="420"/>
      </w:pPr>
    </w:lvl>
    <w:lvl w:ilvl="1">
      <w:start w:val="1"/>
      <w:numFmt w:val="lowerLetter"/>
      <w:lvlText w:val="%2)"/>
      <w:lvlJc w:val="left"/>
      <w:pPr>
        <w:ind w:left="730" w:hanging="420"/>
      </w:pPr>
    </w:lvl>
    <w:lvl w:ilvl="2">
      <w:start w:val="1"/>
      <w:numFmt w:val="lowerRoman"/>
      <w:lvlText w:val="%3."/>
      <w:lvlJc w:val="right"/>
      <w:pPr>
        <w:ind w:left="1150" w:hanging="420"/>
      </w:pPr>
    </w:lvl>
    <w:lvl w:ilvl="3">
      <w:start w:val="1"/>
      <w:numFmt w:val="decimal"/>
      <w:lvlText w:val="%4."/>
      <w:lvlJc w:val="left"/>
      <w:pPr>
        <w:ind w:left="1570" w:hanging="420"/>
      </w:pPr>
    </w:lvl>
    <w:lvl w:ilvl="4">
      <w:start w:val="1"/>
      <w:numFmt w:val="lowerLetter"/>
      <w:lvlText w:val="%5)"/>
      <w:lvlJc w:val="left"/>
      <w:pPr>
        <w:ind w:left="1990" w:hanging="420"/>
      </w:pPr>
    </w:lvl>
    <w:lvl w:ilvl="5">
      <w:start w:val="1"/>
      <w:numFmt w:val="lowerRoman"/>
      <w:lvlText w:val="%6."/>
      <w:lvlJc w:val="right"/>
      <w:pPr>
        <w:ind w:left="2410" w:hanging="420"/>
      </w:pPr>
    </w:lvl>
    <w:lvl w:ilvl="6">
      <w:start w:val="1"/>
      <w:numFmt w:val="decimal"/>
      <w:lvlText w:val="%7."/>
      <w:lvlJc w:val="left"/>
      <w:pPr>
        <w:ind w:left="2830" w:hanging="420"/>
      </w:pPr>
    </w:lvl>
    <w:lvl w:ilvl="7">
      <w:start w:val="1"/>
      <w:numFmt w:val="lowerLetter"/>
      <w:lvlText w:val="%8)"/>
      <w:lvlJc w:val="left"/>
      <w:pPr>
        <w:ind w:left="3250" w:hanging="420"/>
      </w:pPr>
    </w:lvl>
    <w:lvl w:ilvl="8">
      <w:start w:val="1"/>
      <w:numFmt w:val="lowerRoman"/>
      <w:lvlText w:val="%9."/>
      <w:lvlJc w:val="right"/>
      <w:pPr>
        <w:ind w:left="3670" w:hanging="420"/>
      </w:pPr>
    </w:lvl>
  </w:abstractNum>
  <w:abstractNum w:abstractNumId="25" w15:restartNumberingAfterBreak="0">
    <w:nsid w:val="79307C66"/>
    <w:multiLevelType w:val="multilevel"/>
    <w:tmpl w:val="79307C66"/>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26" w15:restartNumberingAfterBreak="0">
    <w:nsid w:val="7A432283"/>
    <w:multiLevelType w:val="multilevel"/>
    <w:tmpl w:val="7A432283"/>
    <w:lvl w:ilvl="0">
      <w:start w:val="1"/>
      <w:numFmt w:val="decimal"/>
      <w:lvlText w:val="%1."/>
      <w:lvlJc w:val="left"/>
      <w:pPr>
        <w:ind w:left="311" w:hanging="420"/>
      </w:pPr>
      <w:rPr>
        <w:rFonts w:hint="eastAsia"/>
      </w:rPr>
    </w:lvl>
    <w:lvl w:ilvl="1">
      <w:start w:val="1"/>
      <w:numFmt w:val="lowerLetter"/>
      <w:lvlText w:val="%2)"/>
      <w:lvlJc w:val="left"/>
      <w:pPr>
        <w:ind w:left="731" w:hanging="420"/>
      </w:pPr>
      <w:rPr>
        <w:rFonts w:hint="eastAsia"/>
      </w:rPr>
    </w:lvl>
    <w:lvl w:ilvl="2">
      <w:start w:val="1"/>
      <w:numFmt w:val="lowerRoman"/>
      <w:lvlText w:val="%3."/>
      <w:lvlJc w:val="right"/>
      <w:pPr>
        <w:ind w:left="1151" w:hanging="420"/>
      </w:pPr>
      <w:rPr>
        <w:rFonts w:hint="eastAsia"/>
      </w:rPr>
    </w:lvl>
    <w:lvl w:ilvl="3">
      <w:start w:val="1"/>
      <w:numFmt w:val="decimal"/>
      <w:lvlText w:val="%4."/>
      <w:lvlJc w:val="left"/>
      <w:pPr>
        <w:ind w:left="1571" w:hanging="420"/>
      </w:pPr>
      <w:rPr>
        <w:rFonts w:hint="eastAsia"/>
      </w:rPr>
    </w:lvl>
    <w:lvl w:ilvl="4">
      <w:start w:val="1"/>
      <w:numFmt w:val="lowerLetter"/>
      <w:lvlText w:val="%5)"/>
      <w:lvlJc w:val="left"/>
      <w:pPr>
        <w:ind w:left="1991" w:hanging="420"/>
      </w:pPr>
      <w:rPr>
        <w:rFonts w:hint="eastAsia"/>
      </w:rPr>
    </w:lvl>
    <w:lvl w:ilvl="5">
      <w:start w:val="1"/>
      <w:numFmt w:val="lowerRoman"/>
      <w:lvlText w:val="%6."/>
      <w:lvlJc w:val="right"/>
      <w:pPr>
        <w:ind w:left="2411" w:hanging="420"/>
      </w:pPr>
      <w:rPr>
        <w:rFonts w:hint="eastAsia"/>
      </w:rPr>
    </w:lvl>
    <w:lvl w:ilvl="6">
      <w:start w:val="1"/>
      <w:numFmt w:val="decimal"/>
      <w:lvlText w:val="%7."/>
      <w:lvlJc w:val="left"/>
      <w:pPr>
        <w:ind w:left="2831" w:hanging="420"/>
      </w:pPr>
      <w:rPr>
        <w:rFonts w:hint="eastAsia"/>
      </w:rPr>
    </w:lvl>
    <w:lvl w:ilvl="7">
      <w:start w:val="1"/>
      <w:numFmt w:val="lowerLetter"/>
      <w:lvlText w:val="%8)"/>
      <w:lvlJc w:val="left"/>
      <w:pPr>
        <w:ind w:left="3251" w:hanging="420"/>
      </w:pPr>
      <w:rPr>
        <w:rFonts w:hint="eastAsia"/>
      </w:rPr>
    </w:lvl>
    <w:lvl w:ilvl="8">
      <w:start w:val="1"/>
      <w:numFmt w:val="lowerRoman"/>
      <w:lvlText w:val="%9."/>
      <w:lvlJc w:val="right"/>
      <w:pPr>
        <w:ind w:left="3671" w:hanging="420"/>
      </w:pPr>
      <w:rPr>
        <w:rFonts w:hint="eastAsia"/>
      </w:rPr>
    </w:lvl>
  </w:abstractNum>
  <w:abstractNum w:abstractNumId="27" w15:restartNumberingAfterBreak="0">
    <w:nsid w:val="7C7736B4"/>
    <w:multiLevelType w:val="multilevel"/>
    <w:tmpl w:val="7C7736B4"/>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num w:numId="1">
    <w:abstractNumId w:val="7"/>
  </w:num>
  <w:num w:numId="2">
    <w:abstractNumId w:val="23"/>
  </w:num>
  <w:num w:numId="3">
    <w:abstractNumId w:val="5"/>
  </w:num>
  <w:num w:numId="4">
    <w:abstractNumId w:val="6"/>
  </w:num>
  <w:num w:numId="5">
    <w:abstractNumId w:val="21"/>
  </w:num>
  <w:num w:numId="6">
    <w:abstractNumId w:val="25"/>
  </w:num>
  <w:num w:numId="7">
    <w:abstractNumId w:val="24"/>
  </w:num>
  <w:num w:numId="8">
    <w:abstractNumId w:val="8"/>
  </w:num>
  <w:num w:numId="9">
    <w:abstractNumId w:val="2"/>
  </w:num>
  <w:num w:numId="10">
    <w:abstractNumId w:val="9"/>
  </w:num>
  <w:num w:numId="11">
    <w:abstractNumId w:val="3"/>
  </w:num>
  <w:num w:numId="12">
    <w:abstractNumId w:val="15"/>
  </w:num>
  <w:num w:numId="13">
    <w:abstractNumId w:val="27"/>
  </w:num>
  <w:num w:numId="14">
    <w:abstractNumId w:val="4"/>
  </w:num>
  <w:num w:numId="15">
    <w:abstractNumId w:val="17"/>
  </w:num>
  <w:num w:numId="16">
    <w:abstractNumId w:val="14"/>
  </w:num>
  <w:num w:numId="17">
    <w:abstractNumId w:val="13"/>
  </w:num>
  <w:num w:numId="18">
    <w:abstractNumId w:val="22"/>
  </w:num>
  <w:num w:numId="19">
    <w:abstractNumId w:val="10"/>
  </w:num>
  <w:num w:numId="20">
    <w:abstractNumId w:val="1"/>
  </w:num>
  <w:num w:numId="21">
    <w:abstractNumId w:val="16"/>
  </w:num>
  <w:num w:numId="22">
    <w:abstractNumId w:val="19"/>
  </w:num>
  <w:num w:numId="23">
    <w:abstractNumId w:val="18"/>
  </w:num>
  <w:num w:numId="24">
    <w:abstractNumId w:val="0"/>
  </w:num>
  <w:num w:numId="25">
    <w:abstractNumId w:val="20"/>
  </w:num>
  <w:num w:numId="26">
    <w:abstractNumId w:val="12"/>
  </w:num>
  <w:num w:numId="27">
    <w:abstractNumId w:val="26"/>
  </w:num>
  <w:num w:numId="2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bordersDoNotSurroundHeader/>
  <w:bordersDoNotSurroundFooter/>
  <w:hideSpellingErrors/>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3CB5"/>
    <w:rsid w:val="001B00CF"/>
    <w:rsid w:val="001F7422"/>
    <w:rsid w:val="002D3CB5"/>
    <w:rsid w:val="0039390A"/>
    <w:rsid w:val="004C5ABC"/>
    <w:rsid w:val="00584BCA"/>
    <w:rsid w:val="00692A18"/>
    <w:rsid w:val="006C169C"/>
    <w:rsid w:val="007D6EE5"/>
    <w:rsid w:val="008F13C1"/>
    <w:rsid w:val="00B1163C"/>
    <w:rsid w:val="00B13CC7"/>
    <w:rsid w:val="00B41AA7"/>
    <w:rsid w:val="00BB54C5"/>
    <w:rsid w:val="00C51346"/>
    <w:rsid w:val="00D10E11"/>
    <w:rsid w:val="00D304EA"/>
    <w:rsid w:val="00E8034C"/>
    <w:rsid w:val="00FA5C84"/>
    <w:rsid w:val="11F923C4"/>
    <w:rsid w:val="1BFA5EDD"/>
    <w:rsid w:val="363C4B96"/>
    <w:rsid w:val="39BF66C0"/>
    <w:rsid w:val="41AF7D5D"/>
    <w:rsid w:val="5BB51764"/>
    <w:rsid w:val="5EC86DD5"/>
    <w:rsid w:val="65341FE1"/>
    <w:rsid w:val="6AB34097"/>
    <w:rsid w:val="6DDC3691"/>
    <w:rsid w:val="717C0520"/>
    <w:rsid w:val="7A940DCB"/>
    <w:rsid w:val="7BD60047"/>
    <w:rsid w:val="7D6E5D44"/>
    <w:rsid w:val="7F206B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5E220C"/>
  <w15:docId w15:val="{87480190-E3CB-43B7-A683-8A2F2C3CB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kern w:val="2"/>
      <w:sz w:val="21"/>
      <w:szCs w:val="24"/>
    </w:rPr>
  </w:style>
  <w:style w:type="paragraph" w:styleId="2">
    <w:name w:val="heading 2"/>
    <w:basedOn w:val="a"/>
    <w:next w:val="a"/>
    <w:link w:val="20"/>
    <w:uiPriority w:val="9"/>
    <w:unhideWhenUsed/>
    <w:qFormat/>
    <w:pPr>
      <w:keepNext/>
      <w:keepLines/>
      <w:spacing w:before="260" w:after="260" w:line="416" w:lineRule="auto"/>
      <w:outlineLvl w:val="1"/>
    </w:pPr>
    <w:rPr>
      <w:rFonts w:ascii="Cambria" w:hAnsi="Cambria"/>
      <w:b/>
      <w:bCs/>
      <w:sz w:val="32"/>
      <w:szCs w:val="32"/>
    </w:rPr>
  </w:style>
  <w:style w:type="paragraph" w:styleId="3">
    <w:name w:val="heading 3"/>
    <w:basedOn w:val="2"/>
    <w:next w:val="a"/>
    <w:link w:val="30"/>
    <w:uiPriority w:val="9"/>
    <w:qFormat/>
    <w:pPr>
      <w:snapToGrid w:val="0"/>
      <w:spacing w:before="120" w:after="120" w:line="240" w:lineRule="auto"/>
      <w:jc w:val="left"/>
      <w:outlineLvl w:val="2"/>
    </w:pPr>
    <w:rPr>
      <w:rFonts w:ascii="黑体" w:eastAsia="黑体" w:hAnsi="黑体"/>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pPr>
      <w:widowControl/>
      <w:jc w:val="left"/>
    </w:pPr>
    <w:rPr>
      <w:rFonts w:ascii="宋体" w:hAnsi="宋体" w:cs="宋体"/>
      <w:kern w:val="0"/>
      <w:sz w:val="18"/>
      <w:szCs w:val="18"/>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pPr>
      <w:pBdr>
        <w:bottom w:val="single" w:sz="6" w:space="1" w:color="auto"/>
      </w:pBdr>
      <w:tabs>
        <w:tab w:val="center" w:pos="4153"/>
        <w:tab w:val="right" w:pos="8306"/>
      </w:tabs>
      <w:snapToGrid w:val="0"/>
      <w:jc w:val="center"/>
    </w:pPr>
    <w:rPr>
      <w:sz w:val="18"/>
      <w:szCs w:val="18"/>
    </w:rPr>
  </w:style>
  <w:style w:type="paragraph" w:styleId="a9">
    <w:name w:val="Normal (Web)"/>
    <w:basedOn w:val="a"/>
    <w:uiPriority w:val="99"/>
    <w:unhideWhenUsed/>
    <w:pPr>
      <w:widowControl/>
      <w:spacing w:before="100" w:beforeAutospacing="1" w:after="100" w:afterAutospacing="1"/>
      <w:jc w:val="left"/>
    </w:pPr>
    <w:rPr>
      <w:rFonts w:ascii="宋体" w:hAnsi="宋体" w:cs="宋体"/>
      <w:kern w:val="0"/>
      <w:sz w:val="24"/>
    </w:rPr>
  </w:style>
  <w:style w:type="paragraph" w:customStyle="1" w:styleId="aa">
    <w:name w:val="条文"/>
    <w:basedOn w:val="a"/>
    <w:link w:val="Char"/>
    <w:pPr>
      <w:spacing w:line="300" w:lineRule="auto"/>
      <w:outlineLvl w:val="2"/>
    </w:pPr>
    <w:rPr>
      <w:sz w:val="24"/>
    </w:rPr>
  </w:style>
  <w:style w:type="paragraph" w:customStyle="1" w:styleId="1">
    <w:name w:val="列出段落1"/>
    <w:basedOn w:val="a"/>
    <w:uiPriority w:val="34"/>
    <w:qFormat/>
    <w:pPr>
      <w:ind w:firstLineChars="200" w:firstLine="420"/>
    </w:pPr>
  </w:style>
  <w:style w:type="character" w:customStyle="1" w:styleId="a8">
    <w:name w:val="页眉 字符"/>
    <w:link w:val="a7"/>
    <w:uiPriority w:val="99"/>
    <w:rPr>
      <w:rFonts w:ascii="Times New Roman" w:eastAsia="宋体" w:hAnsi="Times New Roman" w:cs="Times New Roman"/>
      <w:sz w:val="18"/>
      <w:szCs w:val="18"/>
    </w:rPr>
  </w:style>
  <w:style w:type="character" w:customStyle="1" w:styleId="a6">
    <w:name w:val="页脚 字符"/>
    <w:link w:val="a5"/>
    <w:uiPriority w:val="99"/>
    <w:rPr>
      <w:rFonts w:ascii="Times New Roman" w:eastAsia="宋体" w:hAnsi="Times New Roman" w:cs="Times New Roman"/>
      <w:sz w:val="18"/>
      <w:szCs w:val="18"/>
    </w:rPr>
  </w:style>
  <w:style w:type="character" w:customStyle="1" w:styleId="a4">
    <w:name w:val="批注框文本 字符"/>
    <w:link w:val="a3"/>
    <w:uiPriority w:val="99"/>
    <w:semiHidden/>
    <w:rPr>
      <w:rFonts w:ascii="宋体" w:hAnsi="宋体" w:cs="宋体"/>
      <w:sz w:val="18"/>
      <w:szCs w:val="18"/>
    </w:rPr>
  </w:style>
  <w:style w:type="character" w:customStyle="1" w:styleId="changecolor">
    <w:name w:val="change_color"/>
  </w:style>
  <w:style w:type="character" w:customStyle="1" w:styleId="20">
    <w:name w:val="标题 2 字符"/>
    <w:link w:val="2"/>
    <w:uiPriority w:val="9"/>
    <w:semiHidden/>
    <w:rPr>
      <w:rFonts w:ascii="Cambria" w:eastAsia="宋体" w:hAnsi="Cambria" w:cs="Times New Roman"/>
      <w:b/>
      <w:bCs/>
      <w:sz w:val="32"/>
      <w:szCs w:val="32"/>
    </w:rPr>
  </w:style>
  <w:style w:type="character" w:customStyle="1" w:styleId="Char">
    <w:name w:val="条文 Char"/>
    <w:link w:val="aa"/>
    <w:locked/>
    <w:rPr>
      <w:rFonts w:ascii="Times New Roman" w:hAnsi="Times New Roman"/>
      <w:kern w:val="2"/>
      <w:sz w:val="24"/>
      <w:szCs w:val="24"/>
    </w:rPr>
  </w:style>
  <w:style w:type="character" w:customStyle="1" w:styleId="sciencebox">
    <w:name w:val="sciencebox"/>
  </w:style>
  <w:style w:type="character" w:customStyle="1" w:styleId="30">
    <w:name w:val="标题 3 字符"/>
    <w:link w:val="3"/>
    <w:uiPriority w:val="9"/>
    <w:rPr>
      <w:rFonts w:ascii="黑体" w:eastAsia="黑体" w:hAnsi="黑体" w:cs="Times New Roman"/>
      <w:b/>
      <w:bCs/>
      <w:sz w:val="24"/>
      <w:szCs w:val="32"/>
    </w:rPr>
  </w:style>
  <w:style w:type="table" w:customStyle="1" w:styleId="21">
    <w:name w:val="普通表格2"/>
    <w:basedOn w:val="a1"/>
    <w:uiPriority w:val="99"/>
    <w:qFormat/>
    <w:pPr>
      <w:jc w:val="center"/>
    </w:p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file:///C:\Users\Administrator\AppData\Local\Temp\ksohtml7444\wps3.jpg"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188</Pages>
  <Words>11470</Words>
  <Characters>65379</Characters>
  <Application>Microsoft Office Word</Application>
  <DocSecurity>0</DocSecurity>
  <Lines>544</Lines>
  <Paragraphs>153</Paragraphs>
  <ScaleCrop>false</ScaleCrop>
  <Company/>
  <LinksUpToDate>false</LinksUpToDate>
  <CharactersWithSpaces>76696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dc:creator>
  <cp:lastModifiedBy>M</cp:lastModifiedBy>
  <cp:revision>4</cp:revision>
  <dcterms:created xsi:type="dcterms:W3CDTF">2021-03-13T14:48:00Z</dcterms:created>
  <dcterms:modified xsi:type="dcterms:W3CDTF">2021-03-14T08:15:00Z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2052-11.1.0.9998</vt:lpwstr>
  </property>
</Properties>
</file>