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学校实验楼改造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2021年2月1日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主要功能房间照明功率密度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不高于目标值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气密性等级应为8级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8156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8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