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17A6" w14:textId="77777777" w:rsidR="002D352E" w:rsidRPr="00D928BB" w:rsidRDefault="002D352E" w:rsidP="002D352E">
      <w:pPr>
        <w:pStyle w:val="4"/>
        <w:spacing w:before="0" w:after="0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5.2.9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具有良好的室内热湿环境。（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1456F0E2" w14:textId="77777777" w:rsidR="002D352E" w:rsidRPr="002A7ED7" w:rsidRDefault="002D352E" w:rsidP="002D352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3126"/>
        <w:gridCol w:w="1049"/>
        <w:gridCol w:w="1534"/>
        <w:gridCol w:w="1372"/>
      </w:tblGrid>
      <w:tr w:rsidR="002D352E" w:rsidRPr="00371C8B" w14:paraId="0851358C" w14:textId="77777777" w:rsidTr="005A4BEF">
        <w:trPr>
          <w:jc w:val="center"/>
        </w:trPr>
        <w:tc>
          <w:tcPr>
            <w:tcW w:w="490" w:type="pct"/>
            <w:vAlign w:val="center"/>
          </w:tcPr>
          <w:p w14:paraId="6663BCB4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659" w:type="pct"/>
            <w:gridSpan w:val="2"/>
            <w:vAlign w:val="center"/>
          </w:tcPr>
          <w:p w14:paraId="1B4B44D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77" w:type="pct"/>
            <w:vAlign w:val="center"/>
          </w:tcPr>
          <w:p w14:paraId="319CEB2F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74" w:type="pct"/>
            <w:vAlign w:val="center"/>
          </w:tcPr>
          <w:p w14:paraId="6BF7464F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2D352E" w:rsidRPr="00371C8B" w14:paraId="6D4674A1" w14:textId="77777777" w:rsidTr="005A4BEF">
        <w:trPr>
          <w:trHeight w:val="138"/>
          <w:jc w:val="center"/>
        </w:trPr>
        <w:tc>
          <w:tcPr>
            <w:tcW w:w="490" w:type="pct"/>
            <w:vMerge w:val="restart"/>
            <w:vAlign w:val="center"/>
          </w:tcPr>
          <w:p w14:paraId="2E7FDE4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91" w:type="pct"/>
            <w:vMerge w:val="restart"/>
            <w:vAlign w:val="center"/>
          </w:tcPr>
          <w:p w14:paraId="7A7E2566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71C8B">
              <w:rPr>
                <w:rFonts w:ascii="Times New Roman" w:hAnsi="Times New Roman" w:cs="Times New Roman"/>
                <w:szCs w:val="21"/>
              </w:rPr>
              <w:t>自然通风、复合通风：</w:t>
            </w:r>
          </w:p>
          <w:p w14:paraId="546DA653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主要功能房间室内热环境参数在适应性热舒适区域的时间比例</w:t>
            </w:r>
          </w:p>
        </w:tc>
        <w:tc>
          <w:tcPr>
            <w:tcW w:w="668" w:type="pct"/>
            <w:vAlign w:val="center"/>
          </w:tcPr>
          <w:p w14:paraId="0D92AA2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30%</w:t>
            </w:r>
          </w:p>
        </w:tc>
        <w:tc>
          <w:tcPr>
            <w:tcW w:w="977" w:type="pct"/>
            <w:vAlign w:val="center"/>
          </w:tcPr>
          <w:p w14:paraId="4E955DA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005000710"/>
            <w:placeholder>
              <w:docPart w:val="416ECF8F39514051976851404AD8E9E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74" w:type="pct"/>
                <w:vMerge w:val="restart"/>
                <w:vAlign w:val="center"/>
              </w:tcPr>
              <w:p w14:paraId="533682D8" w14:textId="1038AE40" w:rsidR="002D352E" w:rsidRPr="00371C8B" w:rsidRDefault="00C614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 w:rsidR="002D352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2D352E" w:rsidRPr="00371C8B" w14:paraId="59C37E1E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42F52E5D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53007296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5338C54C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40%</w:t>
            </w:r>
          </w:p>
        </w:tc>
        <w:tc>
          <w:tcPr>
            <w:tcW w:w="977" w:type="pct"/>
            <w:vAlign w:val="center"/>
          </w:tcPr>
          <w:p w14:paraId="43F5E88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74" w:type="pct"/>
            <w:vMerge/>
            <w:vAlign w:val="center"/>
          </w:tcPr>
          <w:p w14:paraId="4BE63672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63160464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3BCA226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5496E3FE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BB57CE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50%</w:t>
            </w:r>
          </w:p>
        </w:tc>
        <w:tc>
          <w:tcPr>
            <w:tcW w:w="977" w:type="pct"/>
            <w:vAlign w:val="center"/>
          </w:tcPr>
          <w:p w14:paraId="3C85D73A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74" w:type="pct"/>
            <w:vMerge/>
            <w:vAlign w:val="center"/>
          </w:tcPr>
          <w:p w14:paraId="759EAB14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3E468F1F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5EB36058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2283FF04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CDAF74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</w:p>
        </w:tc>
        <w:tc>
          <w:tcPr>
            <w:tcW w:w="977" w:type="pct"/>
            <w:vAlign w:val="center"/>
          </w:tcPr>
          <w:p w14:paraId="374D027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4" w:type="pct"/>
            <w:vMerge/>
            <w:vAlign w:val="center"/>
          </w:tcPr>
          <w:p w14:paraId="20642E07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5D5ED238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33ED642A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3528792C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6CBD659F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70%</w:t>
            </w:r>
          </w:p>
        </w:tc>
        <w:tc>
          <w:tcPr>
            <w:tcW w:w="977" w:type="pct"/>
            <w:vAlign w:val="center"/>
          </w:tcPr>
          <w:p w14:paraId="38F08065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4" w:type="pct"/>
            <w:vMerge/>
            <w:vAlign w:val="center"/>
          </w:tcPr>
          <w:p w14:paraId="7D7A7170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2926E9C2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19B383FD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16DB4BFE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75FF02E5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80%</w:t>
            </w:r>
          </w:p>
        </w:tc>
        <w:tc>
          <w:tcPr>
            <w:tcW w:w="977" w:type="pct"/>
            <w:vAlign w:val="center"/>
          </w:tcPr>
          <w:p w14:paraId="531F112A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74" w:type="pct"/>
            <w:vMerge/>
            <w:vAlign w:val="center"/>
          </w:tcPr>
          <w:p w14:paraId="69E24967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6B3C4573" w14:textId="77777777" w:rsidTr="005A4BEF">
        <w:trPr>
          <w:trHeight w:val="132"/>
          <w:jc w:val="center"/>
        </w:trPr>
        <w:tc>
          <w:tcPr>
            <w:tcW w:w="490" w:type="pct"/>
            <w:vMerge/>
            <w:vAlign w:val="center"/>
          </w:tcPr>
          <w:p w14:paraId="54E27C2F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0FC30692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47DFCD4E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90%</w:t>
            </w:r>
            <w:r w:rsidRPr="00371C8B">
              <w:rPr>
                <w:rFonts w:ascii="Times New Roman" w:hAnsi="Times New Roman" w:cs="Times New Roman"/>
                <w:szCs w:val="21"/>
              </w:rPr>
              <w:t>及以上</w:t>
            </w:r>
          </w:p>
        </w:tc>
        <w:tc>
          <w:tcPr>
            <w:tcW w:w="977" w:type="pct"/>
            <w:vAlign w:val="center"/>
          </w:tcPr>
          <w:p w14:paraId="6FD40100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74" w:type="pct"/>
            <w:vMerge/>
            <w:vAlign w:val="center"/>
          </w:tcPr>
          <w:p w14:paraId="33374AC5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63E62AE7" w14:textId="77777777" w:rsidTr="005A4BEF">
        <w:trPr>
          <w:trHeight w:val="312"/>
          <w:jc w:val="center"/>
        </w:trPr>
        <w:tc>
          <w:tcPr>
            <w:tcW w:w="490" w:type="pct"/>
            <w:vMerge w:val="restart"/>
            <w:vAlign w:val="center"/>
          </w:tcPr>
          <w:p w14:paraId="02413D7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91" w:type="pct"/>
            <w:vMerge w:val="restart"/>
            <w:vAlign w:val="center"/>
          </w:tcPr>
          <w:p w14:paraId="1BE005A1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71C8B">
              <w:rPr>
                <w:rFonts w:ascii="Times New Roman" w:hAnsi="Times New Roman" w:cs="Times New Roman"/>
                <w:szCs w:val="21"/>
              </w:rPr>
              <w:t>人工冷热源：</w:t>
            </w:r>
          </w:p>
          <w:p w14:paraId="7C44AD94" w14:textId="77777777" w:rsidR="002D352E" w:rsidRPr="00371C8B" w:rsidRDefault="002D352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主要功能房间达到现行国家标准《民用建筑室内热湿环境评价标准》规定的室内人工冷热源热湿环境整体评价</w:t>
            </w:r>
            <w:r w:rsidRPr="00371C8B">
              <w:rPr>
                <w:rFonts w:ascii="Times New Roman" w:hAnsi="Times New Roman" w:cs="Times New Roman"/>
                <w:szCs w:val="21"/>
              </w:rPr>
              <w:t>II</w:t>
            </w:r>
            <w:r w:rsidRPr="00371C8B">
              <w:rPr>
                <w:rFonts w:ascii="Times New Roman" w:hAnsi="Times New Roman" w:cs="Times New Roman"/>
                <w:szCs w:val="21"/>
              </w:rPr>
              <w:t>级面积比例</w:t>
            </w:r>
          </w:p>
        </w:tc>
        <w:tc>
          <w:tcPr>
            <w:tcW w:w="668" w:type="pct"/>
            <w:vAlign w:val="center"/>
          </w:tcPr>
          <w:p w14:paraId="71C41188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</w:p>
        </w:tc>
        <w:tc>
          <w:tcPr>
            <w:tcW w:w="977" w:type="pct"/>
            <w:vAlign w:val="center"/>
          </w:tcPr>
          <w:p w14:paraId="09E1778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4" w:type="pct"/>
            <w:vMerge/>
            <w:vAlign w:val="center"/>
          </w:tcPr>
          <w:p w14:paraId="29B3704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68C047B9" w14:textId="77777777" w:rsidTr="005A4BEF">
        <w:trPr>
          <w:trHeight w:val="311"/>
          <w:jc w:val="center"/>
        </w:trPr>
        <w:tc>
          <w:tcPr>
            <w:tcW w:w="490" w:type="pct"/>
            <w:vMerge/>
            <w:vAlign w:val="center"/>
          </w:tcPr>
          <w:p w14:paraId="1008D017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3D23B29C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1D87E39D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70%</w:t>
            </w:r>
          </w:p>
        </w:tc>
        <w:tc>
          <w:tcPr>
            <w:tcW w:w="977" w:type="pct"/>
            <w:vAlign w:val="center"/>
          </w:tcPr>
          <w:p w14:paraId="0133C8D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4" w:type="pct"/>
            <w:vMerge/>
            <w:vAlign w:val="center"/>
          </w:tcPr>
          <w:p w14:paraId="3AABB80B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3ED8179F" w14:textId="77777777" w:rsidTr="005A4BEF">
        <w:trPr>
          <w:trHeight w:val="311"/>
          <w:jc w:val="center"/>
        </w:trPr>
        <w:tc>
          <w:tcPr>
            <w:tcW w:w="490" w:type="pct"/>
            <w:vMerge/>
            <w:vAlign w:val="center"/>
          </w:tcPr>
          <w:p w14:paraId="338C85AF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30F15F9E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6EE1075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80%</w:t>
            </w:r>
          </w:p>
        </w:tc>
        <w:tc>
          <w:tcPr>
            <w:tcW w:w="977" w:type="pct"/>
            <w:vAlign w:val="center"/>
          </w:tcPr>
          <w:p w14:paraId="65FA2D19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74" w:type="pct"/>
            <w:vMerge/>
            <w:vAlign w:val="center"/>
          </w:tcPr>
          <w:p w14:paraId="49A0F4B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352E" w:rsidRPr="00371C8B" w14:paraId="56C73E3E" w14:textId="77777777" w:rsidTr="005A4BEF">
        <w:trPr>
          <w:trHeight w:val="311"/>
          <w:jc w:val="center"/>
        </w:trPr>
        <w:tc>
          <w:tcPr>
            <w:tcW w:w="490" w:type="pct"/>
            <w:vMerge/>
            <w:vAlign w:val="center"/>
          </w:tcPr>
          <w:p w14:paraId="030F0921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/>
            <w:vAlign w:val="center"/>
          </w:tcPr>
          <w:p w14:paraId="72DDECB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46CEE506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90%</w:t>
            </w:r>
          </w:p>
        </w:tc>
        <w:tc>
          <w:tcPr>
            <w:tcW w:w="977" w:type="pct"/>
            <w:vAlign w:val="center"/>
          </w:tcPr>
          <w:p w14:paraId="0A34FF1C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74" w:type="pct"/>
            <w:vMerge/>
            <w:vAlign w:val="center"/>
          </w:tcPr>
          <w:p w14:paraId="2E2B862D" w14:textId="77777777" w:rsidR="002D352E" w:rsidRPr="00371C8B" w:rsidRDefault="002D352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ABBED2" w14:textId="77777777" w:rsidR="002D352E" w:rsidRPr="00547320" w:rsidRDefault="002D352E" w:rsidP="002D352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BC44027" w14:textId="77777777" w:rsidR="002D352E" w:rsidRPr="00547320" w:rsidRDefault="002D352E" w:rsidP="002D352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请对室内热湿环境及热舒适保持时间进行</w:t>
      </w:r>
      <w:r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D352E" w:rsidRPr="00547320" w14:paraId="45A8BEC6" w14:textId="77777777" w:rsidTr="006C3B50">
        <w:trPr>
          <w:trHeight w:val="2282"/>
          <w:jc w:val="center"/>
        </w:trPr>
        <w:tc>
          <w:tcPr>
            <w:tcW w:w="9356" w:type="dxa"/>
          </w:tcPr>
          <w:p w14:paraId="72DDE50B" w14:textId="77777777" w:rsidR="002D352E" w:rsidRPr="006C3B50" w:rsidRDefault="002D352E" w:rsidP="005A4BEF">
            <w:pPr>
              <w:rPr>
                <w:szCs w:val="21"/>
              </w:rPr>
            </w:pPr>
          </w:p>
        </w:tc>
      </w:tr>
    </w:tbl>
    <w:p w14:paraId="75AB7B6E" w14:textId="77777777" w:rsidR="002D352E" w:rsidRPr="00547320" w:rsidRDefault="002D352E" w:rsidP="002D352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EAB326E" w14:textId="77777777" w:rsidR="002D352E" w:rsidRDefault="002D352E" w:rsidP="002D352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8BA8F63" w14:textId="77777777" w:rsidR="002D352E" w:rsidRDefault="002D352E" w:rsidP="002D352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）暖通</w:t>
      </w:r>
      <w:r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及设计说明</w:t>
      </w:r>
      <w:r>
        <w:rPr>
          <w:rFonts w:ascii="Times New Roman" w:eastAsia="宋体" w:hAnsi="Times New Roman" w:cs="Times New Roman"/>
          <w:szCs w:val="21"/>
        </w:rPr>
        <w:t>、</w:t>
      </w:r>
      <w:r w:rsidRPr="00D42ACB">
        <w:rPr>
          <w:rFonts w:ascii="Times New Roman" w:eastAsia="宋体" w:hAnsi="Times New Roman" w:cs="Times New Roman" w:hint="eastAsia"/>
          <w:szCs w:val="21"/>
        </w:rPr>
        <w:t>室内温度模拟分析报告和舒适温度预计达标比例分析报告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81B923F" w14:textId="77777777" w:rsidR="002D352E" w:rsidRDefault="002D352E" w:rsidP="002D352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D42ACB">
        <w:rPr>
          <w:rFonts w:ascii="Times New Roman" w:eastAsia="宋体" w:hAnsi="Times New Roman" w:cs="Times New Roman" w:hint="eastAsia"/>
          <w:szCs w:val="21"/>
        </w:rPr>
        <w:t>预计达标比例计算报告</w:t>
      </w:r>
      <w:r>
        <w:rPr>
          <w:rFonts w:ascii="Times New Roman" w:eastAsia="宋体" w:hAnsi="Times New Roman" w:cs="Times New Roman" w:hint="eastAsia"/>
          <w:szCs w:val="21"/>
        </w:rPr>
        <w:t>或</w:t>
      </w:r>
      <w:r w:rsidRPr="00D42ACB">
        <w:rPr>
          <w:rFonts w:ascii="Times New Roman" w:eastAsia="宋体" w:hAnsi="Times New Roman" w:cs="Times New Roman" w:hint="eastAsia"/>
          <w:szCs w:val="21"/>
        </w:rPr>
        <w:t>室内热湿环境实测值及</w:t>
      </w:r>
      <w:r w:rsidRPr="00D42ACB">
        <w:rPr>
          <w:rFonts w:ascii="Times New Roman" w:eastAsia="宋体" w:hAnsi="Times New Roman" w:cs="Times New Roman" w:hint="eastAsia"/>
          <w:szCs w:val="21"/>
        </w:rPr>
        <w:t>PMV</w:t>
      </w:r>
      <w:r w:rsidRPr="00D42ACB">
        <w:rPr>
          <w:rFonts w:ascii="Times New Roman" w:eastAsia="宋体" w:hAnsi="Times New Roman" w:cs="Times New Roman" w:hint="eastAsia"/>
          <w:szCs w:val="21"/>
        </w:rPr>
        <w:t>和</w:t>
      </w:r>
      <w:r w:rsidRPr="00D42ACB">
        <w:rPr>
          <w:rFonts w:ascii="Times New Roman" w:eastAsia="宋体" w:hAnsi="Times New Roman" w:cs="Times New Roman" w:hint="eastAsia"/>
          <w:szCs w:val="21"/>
        </w:rPr>
        <w:t>PPD</w:t>
      </w:r>
      <w:r w:rsidRPr="00D42ACB">
        <w:rPr>
          <w:rFonts w:ascii="Times New Roman" w:eastAsia="宋体" w:hAnsi="Times New Roman" w:cs="Times New Roman" w:hint="eastAsia"/>
          <w:szCs w:val="21"/>
        </w:rPr>
        <w:t>达标比例计算报告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4C64716" w14:textId="77777777" w:rsidR="002D352E" w:rsidRDefault="002D352E" w:rsidP="002D352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室内温度模拟分析报告；</w:t>
      </w:r>
    </w:p>
    <w:p w14:paraId="25A20CC8" w14:textId="77777777" w:rsidR="002D352E" w:rsidRPr="00547320" w:rsidRDefault="002D352E" w:rsidP="002D352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）舒适温度预计达标比例分析报告。</w:t>
      </w:r>
    </w:p>
    <w:p w14:paraId="54D11CD0" w14:textId="77777777" w:rsidR="002D352E" w:rsidRPr="00547320" w:rsidRDefault="002D352E" w:rsidP="002D352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D352E" w:rsidRPr="00547320" w14:paraId="603D3364" w14:textId="77777777" w:rsidTr="006C3B50">
        <w:trPr>
          <w:trHeight w:val="2117"/>
          <w:jc w:val="center"/>
        </w:trPr>
        <w:tc>
          <w:tcPr>
            <w:tcW w:w="9356" w:type="dxa"/>
          </w:tcPr>
          <w:p w14:paraId="754B2E54" w14:textId="77777777" w:rsidR="002D352E" w:rsidRPr="00547320" w:rsidRDefault="002D352E" w:rsidP="005A4BEF">
            <w:pPr>
              <w:rPr>
                <w:szCs w:val="21"/>
              </w:rPr>
            </w:pPr>
          </w:p>
        </w:tc>
      </w:tr>
    </w:tbl>
    <w:p w14:paraId="26E96C4E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1CA7A" w14:textId="77777777" w:rsidR="003D4B7F" w:rsidRDefault="003D4B7F" w:rsidP="002D352E">
      <w:r>
        <w:separator/>
      </w:r>
    </w:p>
  </w:endnote>
  <w:endnote w:type="continuationSeparator" w:id="0">
    <w:p w14:paraId="0B0D5DD8" w14:textId="77777777" w:rsidR="003D4B7F" w:rsidRDefault="003D4B7F" w:rsidP="002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D8B0" w14:textId="77777777" w:rsidR="003D4B7F" w:rsidRDefault="003D4B7F" w:rsidP="002D352E">
      <w:r>
        <w:separator/>
      </w:r>
    </w:p>
  </w:footnote>
  <w:footnote w:type="continuationSeparator" w:id="0">
    <w:p w14:paraId="7AE399C6" w14:textId="77777777" w:rsidR="003D4B7F" w:rsidRDefault="003D4B7F" w:rsidP="002D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69"/>
    <w:rsid w:val="00074A38"/>
    <w:rsid w:val="002D352E"/>
    <w:rsid w:val="003D4B7F"/>
    <w:rsid w:val="006B4DEB"/>
    <w:rsid w:val="006C3B50"/>
    <w:rsid w:val="00916669"/>
    <w:rsid w:val="00C61488"/>
    <w:rsid w:val="00E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75BB"/>
  <w15:chartTrackingRefBased/>
  <w15:docId w15:val="{4309163D-758B-48F5-8789-207C30D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52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5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D352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52E"/>
    <w:rPr>
      <w:sz w:val="18"/>
      <w:szCs w:val="18"/>
    </w:rPr>
  </w:style>
  <w:style w:type="character" w:customStyle="1" w:styleId="40">
    <w:name w:val="标题 4 字符"/>
    <w:basedOn w:val="a0"/>
    <w:link w:val="4"/>
    <w:rsid w:val="002D352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D352E"/>
    <w:rPr>
      <w:color w:val="808080"/>
    </w:rPr>
  </w:style>
  <w:style w:type="table" w:customStyle="1" w:styleId="1">
    <w:name w:val="网格型1"/>
    <w:basedOn w:val="a1"/>
    <w:next w:val="a8"/>
    <w:uiPriority w:val="59"/>
    <w:rsid w:val="002D35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D352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D352E"/>
    <w:rPr>
      <w:b/>
      <w:bCs/>
      <w:sz w:val="32"/>
      <w:szCs w:val="32"/>
    </w:rPr>
  </w:style>
  <w:style w:type="table" w:styleId="a8">
    <w:name w:val="Table Grid"/>
    <w:basedOn w:val="a1"/>
    <w:uiPriority w:val="39"/>
    <w:rsid w:val="002D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6ECF8F39514051976851404AD8E9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26BEC5-8450-4A6B-A7DD-0721268C3AC6}"/>
      </w:docPartPr>
      <w:docPartBody>
        <w:p w:rsidR="00901E7A" w:rsidRDefault="00AF0621" w:rsidP="00AF0621">
          <w:pPr>
            <w:pStyle w:val="416ECF8F39514051976851404AD8E9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21"/>
    <w:rsid w:val="006B0DD9"/>
    <w:rsid w:val="00751386"/>
    <w:rsid w:val="00901E7A"/>
    <w:rsid w:val="00AF0621"/>
    <w:rsid w:val="00D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621"/>
    <w:rPr>
      <w:color w:val="808080"/>
    </w:rPr>
  </w:style>
  <w:style w:type="paragraph" w:customStyle="1" w:styleId="416ECF8F39514051976851404AD8E9ED">
    <w:name w:val="416ECF8F39514051976851404AD8E9ED"/>
    <w:rsid w:val="00AF06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2019-07-12T07:54:00Z</dcterms:created>
  <dcterms:modified xsi:type="dcterms:W3CDTF">2021-03-09T10:32:00Z</dcterms:modified>
</cp:coreProperties>
</file>