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8.1.7 生活垃圾应分类收集，垃圾容器和收集点的设置应合理并应与周围景观协调。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45833583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56841791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项目是否制定垃圾管理制度：</w:t>
      </w:r>
      <w:sdt>
        <w:sdtPr>
          <w:id w:val="1988660020"/>
        </w:sdtPr>
        <w:sdtContent>
          <w:sdt>
            <w:sdtPr>
              <w:rPr>
                <w:rFonts w:hint="eastAsia"/>
                <w:sz w:val="28"/>
              </w:rPr>
              <w:id w:val="-2036261192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44105878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9393632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r>
        <w:rPr>
          <w:rFonts w:hint="eastAsia"/>
        </w:rPr>
        <w:t>垃圾管理制度中是否明确对可回收垃圾、厨余垃圾、有害垃圾等进行分类收集：</w:t>
      </w:r>
      <w:sdt>
        <w:sdtPr>
          <w:id w:val="-2087831834"/>
        </w:sdtPr>
        <w:sdtContent>
          <w:sdt>
            <w:sdtPr>
              <w:rPr>
                <w:rFonts w:hint="eastAsia"/>
                <w:sz w:val="28"/>
              </w:rPr>
              <w:id w:val="-87823869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1513335676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7405525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r>
        <w:rPr>
          <w:rFonts w:hint="eastAsia"/>
        </w:rPr>
        <w:t>项目场地是否设置分类垃圾容器或收集站（点）：</w:t>
      </w:r>
      <w:sdt>
        <w:sdtPr>
          <w:id w:val="1173532827"/>
        </w:sdtPr>
        <w:sdtContent>
          <w:sdt>
            <w:sdtPr>
              <w:rPr>
                <w:rFonts w:hint="eastAsia"/>
                <w:sz w:val="28"/>
              </w:rPr>
              <w:id w:val="669602824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207804147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5784793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r>
        <w:rPr>
          <w:rFonts w:hint="eastAsia"/>
        </w:rPr>
        <w:t>垃圾设施是否与景观协调：</w:t>
      </w:r>
      <w:sdt>
        <w:sdtPr>
          <w:id w:val="-2087371549"/>
        </w:sdtPr>
        <w:sdtContent>
          <w:sdt>
            <w:sdtPr>
              <w:rPr>
                <w:rFonts w:hint="eastAsia"/>
                <w:sz w:val="28"/>
              </w:rPr>
              <w:id w:val="-1607883994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57825668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20840185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请简要说明项目垃圾管理制度的内容，应包括垃圾容器和收集点的设置数量和位置，以及清运和处理措施。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spacing w:after="240" w:afterAutospacing="0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对</w:t>
            </w:r>
            <w:r>
              <w:rPr>
                <w:rFonts w:ascii="宋体" w:hAnsi="宋体" w:eastAsia="宋体" w:cs="宋体"/>
                <w:sz w:val="24"/>
                <w:szCs w:val="24"/>
              </w:rPr>
              <w:t>垃圾按循环利用价值分为可回收垃圾和不可回收垃圾两类，最大限度实行袋装化。1、可回收垃圾：是指可通过综合处理回收再循环利用的垃圾。这类垃圾主要有：纸类、金属、电子元件、塑料、玻璃、煤渣、办公用品等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2、不可回收垃圾：是指无法通过综合处理回收再循环利用的垃圾。这类垃圾主要有：腐烂垃圾、厨房垃圾、果壳、花草、工作服、砖瓦陶瓷、渣土、卫生间废纸等。3、有毒有害垃圾：必须特别分开，由专业厂家回收处理。这类垃圾主要有：废电池、废日光灯管以及盛装有毒有害物质的容器、医疗废弃物、过期药品等。</w:t>
            </w:r>
          </w:p>
          <w:p>
            <w:pPr>
              <w:spacing w:after="240" w:afterAutospacing="0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建立起良好的监督管理制度，生活垃圾由办公室人员定期处理，在建筑背面布置垃圾容器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、利用LED、标语等形式做好宣传教育工作，让全体施工人员充分认识垃圾分类处理的优点。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　　2、加强对分类垃圾的及时处理，后勤人员要按相关要求把好关并做好记录，发现问题及时反映，并提供垃圾分类设施设备的物质保障。</w:t>
            </w:r>
            <w:bookmarkStart w:id="0" w:name="_GoBack"/>
            <w:bookmarkEnd w:id="0"/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）环境卫生专业设计说明</w:t>
      </w:r>
    </w:p>
    <w:p>
      <w:r>
        <w:rPr>
          <w:rFonts w:hint="eastAsia"/>
        </w:rPr>
        <w:t>2）设备材料表；</w:t>
      </w:r>
    </w:p>
    <w:p>
      <w:r>
        <w:rPr>
          <w:rFonts w:hint="eastAsia"/>
        </w:rPr>
        <w:t>3）垃圾设施布置图；</w:t>
      </w:r>
    </w:p>
    <w:p>
      <w:r>
        <w:rPr>
          <w:rFonts w:hint="eastAsia"/>
        </w:rPr>
        <w:t>4）垃圾管理制度，应明确垃圾分类方式。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26"/>
    <w:rsid w:val="00074A38"/>
    <w:rsid w:val="00495FCC"/>
    <w:rsid w:val="00623B80"/>
    <w:rsid w:val="007A736A"/>
    <w:rsid w:val="009860D6"/>
    <w:rsid w:val="00A86790"/>
    <w:rsid w:val="00D33671"/>
    <w:rsid w:val="00F67626"/>
    <w:rsid w:val="529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4</TotalTime>
  <ScaleCrop>false</ScaleCrop>
  <LinksUpToDate>false</LinksUpToDate>
  <CharactersWithSpaces>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2019-07-12T08:15:00Z</dcterms:created>
  <dc:creator>dongYP</dc:creator>
  <cp:lastModifiedBy>lenovo</cp:lastModifiedBy>
  <dcterms:modified xsi:type="dcterms:W3CDTF">2021-03-10T08:48:33Z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