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8.2.4 室外吸烟区位置布局合理。（9分）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962"/>
        <w:gridCol w:w="170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2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序号</w:t>
            </w:r>
          </w:p>
        </w:tc>
        <w:tc>
          <w:tcPr>
            <w:tcW w:w="4962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评价内容</w:t>
            </w:r>
          </w:p>
        </w:tc>
        <w:tc>
          <w:tcPr>
            <w:tcW w:w="1701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评价分值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2" w:type="dxa"/>
            <w:vAlign w:val="center"/>
          </w:tcPr>
          <w:p>
            <w:r>
              <w:rPr>
                <w:rFonts w:hint="eastAsia"/>
              </w:rPr>
              <w:t>室外吸烟区布置在建筑主出入口的主导风的下风向，与所有建筑出入口、新风进气口和可开启窗扇的距离不少于8m，且距离儿童和老人活动场地不少于8m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80539579"/>
            <w:placeholder>
              <w:docPart w:val="C1A3A9F109574658AF79F2E42FC0489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9" w:type="dxa"/>
                <w:vAlign w:val="center"/>
              </w:tcPr>
              <w:p>
                <w:pPr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62" w:type="dxa"/>
            <w:vAlign w:val="center"/>
          </w:tcPr>
          <w:p>
            <w:r>
              <w:rPr>
                <w:rFonts w:hint="eastAsia"/>
              </w:rPr>
              <w:t>室外吸烟区与绿植结合布置，并合理配置坐椅和带烟头收集的垃圾筒，从建筑主出入口至室外吸烟区的导向标识完整、定位标识醒目，吸烟区设置吸烟有害健康的警示标识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4</w:t>
            </w:r>
          </w:p>
        </w:tc>
        <w:sdt>
          <w:sdtPr>
            <w:rPr>
              <w:rFonts w:hint="default" w:ascii="Times New Roman" w:hAnsi="Times New Roman" w:eastAsia="宋体" w:cs="Times New Roman"/>
              <w:szCs w:val="21"/>
              <w:lang w:val="en-US"/>
            </w:rPr>
            <w:id w:val="-602418708"/>
            <w:placeholder>
              <w:docPart w:val="7475DC19D22A4DE1BACE26D34D05399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9" w:type="dxa"/>
                <w:vAlign w:val="center"/>
              </w:tcPr>
              <w:p>
                <w:pPr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9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010340916"/>
            <w:placeholder>
              <w:docPart w:val="A6734014C33A4B80AF1AF837143944D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9" w:type="dxa"/>
                <w:vAlign w:val="center"/>
              </w:tcPr>
              <w:p>
                <w:pPr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lang w:val="zh-CN"/>
        </w:rPr>
      </w:pPr>
      <w:r>
        <w:rPr>
          <w:rFonts w:hint="eastAsia"/>
          <w:lang w:val="zh-CN"/>
        </w:rPr>
        <w:t>室外吸烟区布置在</w:t>
      </w:r>
      <w:r>
        <w:rPr>
          <w:rFonts w:hint="eastAsia"/>
          <w:u w:val="single"/>
          <w:lang w:val="zh-CN"/>
        </w:rPr>
        <w:t xml:space="preserve"> </w:t>
      </w:r>
      <w:sdt>
        <w:sdtPr>
          <w:rPr>
            <w:rFonts w:hint="eastAsia"/>
            <w:u w:val="single"/>
            <w:lang w:val="zh-CN"/>
          </w:rPr>
          <w:id w:val="1425156256"/>
          <w:placeholder>
            <w:docPart w:val="1F9670597B8A496C8B2360CBF3B23BB0"/>
          </w:placeholder>
          <w:text/>
        </w:sdtPr>
        <w:sdtEndPr>
          <w:rPr>
            <w:rFonts w:hint="eastAsia"/>
            <w:u w:val="single"/>
            <w:lang w:val="zh-CN"/>
          </w:rPr>
        </w:sdtEndPr>
        <w:sdtContent>
          <w:r>
            <w:rPr>
              <w:rFonts w:hint="eastAsia"/>
              <w:u w:val="single"/>
              <w:lang w:val="zh-CN"/>
            </w:rPr>
            <w:t xml:space="preserve">          </w:t>
          </w:r>
        </w:sdtContent>
      </w:sdt>
      <w:r>
        <w:rPr>
          <w:rFonts w:hint="eastAsia"/>
          <w:lang w:val="zh-CN"/>
        </w:rPr>
        <w:t>，距离建筑出入口、新风进气口、可开启窗扇的</w:t>
      </w:r>
      <w:sdt>
        <w:sdtPr>
          <w:rPr>
            <w:rFonts w:hint="eastAsia"/>
            <w:u w:val="single"/>
            <w:lang w:val="zh-CN"/>
          </w:rPr>
          <w:id w:val="1030217368"/>
          <w:placeholder>
            <w:docPart w:val="B5D2908A12A346BABBE81E290B691515"/>
          </w:placeholder>
          <w:text/>
        </w:sdtPr>
        <w:sdtEndPr>
          <w:rPr>
            <w:rFonts w:hint="eastAsia"/>
            <w:u w:val="single"/>
            <w:lang w:val="zh-CN"/>
          </w:rPr>
        </w:sdtEndPr>
        <w:sdtContent>
          <w:r>
            <w:rPr>
              <w:rFonts w:hint="eastAsia"/>
              <w:u w:val="single"/>
              <w:lang w:val="zh-CN"/>
            </w:rPr>
            <w:t xml:space="preserve">     </w:t>
          </w:r>
        </w:sdtContent>
      </w:sdt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lang w:val="zh-CN"/>
        </w:rPr>
        <w:t>米，距离儿童和老人活动场所</w:t>
      </w:r>
      <w:sdt>
        <w:sdtPr>
          <w:rPr>
            <w:rFonts w:hint="eastAsia"/>
            <w:u w:val="single"/>
            <w:lang w:val="zh-CN"/>
          </w:rPr>
          <w:id w:val="335270472"/>
          <w:placeholder>
            <w:docPart w:val="8B4B28BA469247078DA5070869478EAD"/>
          </w:placeholder>
          <w:text/>
        </w:sdtPr>
        <w:sdtEndPr>
          <w:rPr>
            <w:rFonts w:hint="eastAsia"/>
            <w:u w:val="single"/>
            <w:lang w:val="zh-CN"/>
          </w:rPr>
        </w:sdtEndPr>
        <w:sdtContent>
          <w:r>
            <w:rPr>
              <w:rFonts w:hint="eastAsia"/>
              <w:u w:val="single"/>
              <w:lang w:val="zh-CN"/>
            </w:rPr>
            <w:t xml:space="preserve">     </w:t>
          </w:r>
        </w:sdtContent>
      </w:sdt>
      <w:r>
        <w:rPr>
          <w:rFonts w:hint="eastAsia"/>
          <w:lang w:val="zh-CN"/>
        </w:rPr>
        <w:t>米，具备</w:t>
      </w:r>
      <w:sdt>
        <w:sdtPr>
          <w:id w:val="-722829960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806320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专用垃圾桶、</w:t>
      </w:r>
      <w:sdt>
        <w:sdtPr>
          <w:id w:val="2107070948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9351279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导向标识、</w:t>
      </w:r>
      <w:sdt>
        <w:sdtPr>
          <w:id w:val="-53141325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8536824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警示标识。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请简要说明室外吸烟区的布置情况。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办公场所禁止吸烟。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t>1</w:t>
      </w:r>
      <w:r>
        <w:rPr>
          <w:rFonts w:hint="eastAsia"/>
        </w:rPr>
        <w:t>）竣工总平面图；</w:t>
      </w:r>
    </w:p>
    <w:p>
      <w:r>
        <w:rPr>
          <w:rFonts w:hint="eastAsia"/>
        </w:rPr>
        <w:t>2）景观专业竣工图纸及设计说明，应包括吸烟区布置情况。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CD"/>
    <w:rsid w:val="00074A38"/>
    <w:rsid w:val="00094243"/>
    <w:rsid w:val="00380BA8"/>
    <w:rsid w:val="005D23CD"/>
    <w:rsid w:val="00CB11E9"/>
    <w:rsid w:val="00EB14FF"/>
    <w:rsid w:val="06A4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1A3A9F109574658AF79F2E42FC048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73AA5F-E82F-48F6-839B-245230148662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475DC19D22A4DE1BACE26D34D05399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50A918-7E91-4330-B993-73855E77F94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6734014C33A4B80AF1AF837143944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82B36C-F242-4AEA-A4CA-B3CFA9A8B591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F9670597B8A496C8B2360CBF3B23BB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292E2-00E8-42D5-83C6-CBFEE475AAF2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5D2908A12A346BABBE81E290B69151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0E5078-5219-4032-AFA6-8978EB9B22D6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B4B28BA469247078DA5070869478E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DB7065-BF60-44F8-BB16-3066F98E0FFF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95"/>
    <w:rsid w:val="00144D98"/>
    <w:rsid w:val="00BD7B41"/>
    <w:rsid w:val="00DF4DF6"/>
    <w:rsid w:val="00E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1A3A9F109574658AF79F2E42FC0489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475DC19D22A4DE1BACE26D34D05399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6734014C33A4B80AF1AF837143944D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F9670597B8A496C8B2360CBF3B23BB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5D2908A12A346BABBE81E290B6915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B4B28BA469247078DA5070869478EA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ED2CCC4EAEC4FA1AD4D7B6E9B9092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F726B3A589EE49C5B1BC672A7C673CA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2019-07-12T08:16:00Z</dcterms:created>
  <dc:creator>dongYP</dc:creator>
  <cp:lastModifiedBy>lenovo</cp:lastModifiedBy>
  <dcterms:modified xsi:type="dcterms:W3CDTF">2021-03-10T08:51:14Z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