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TOC \o "1-2" \h \u </w:instrText>
      </w:r>
      <w:r>
        <w:fldChar w:fldCharType="separate"/>
      </w:r>
      <w:r>
        <w:fldChar w:fldCharType="begin"/>
      </w:r>
      <w:r>
        <w:instrText xml:space="preserve"> HYPERLINK \l _Toc22101 </w:instrText>
      </w:r>
      <w:r>
        <w:fldChar w:fldCharType="separate"/>
      </w:r>
      <w:r>
        <w:rPr>
          <w:rFonts w:hint="eastAsia" w:ascii="黑体" w:hAnsi="宋体" w:eastAsia="黑体"/>
          <w:bCs/>
          <w:szCs w:val="72"/>
        </w:rPr>
        <w:t>建筑节能设计报告书</w:t>
      </w:r>
      <w:r>
        <w:tab/>
      </w:r>
      <w:r>
        <w:fldChar w:fldCharType="begin"/>
      </w:r>
      <w:r>
        <w:instrText xml:space="preserve"> PAGEREF _Toc22101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_Toc1760 </w:instrText>
      </w:r>
      <w:r>
        <w:fldChar w:fldCharType="separate"/>
      </w:r>
      <w:r>
        <w:rPr>
          <w:rFonts w:hint="eastAsia" w:ascii="宋体" w:hAnsi="宋体"/>
          <w:bCs/>
          <w:szCs w:val="44"/>
          <w:lang w:val="en-US"/>
        </w:rPr>
        <w:t>公共建筑</w:t>
      </w:r>
      <w:r>
        <w:tab/>
      </w:r>
      <w:r>
        <w:fldChar w:fldCharType="begin"/>
      </w:r>
      <w:r>
        <w:instrText xml:space="preserve"> PAGEREF _Toc1760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_Toc5674 </w:instrText>
      </w:r>
      <w:r>
        <w:fldChar w:fldCharType="separate"/>
      </w:r>
      <w:r>
        <w:rPr>
          <w:rFonts w:hint="eastAsia" w:ascii="宋体" w:hAnsi="宋体"/>
          <w:bCs/>
          <w:szCs w:val="44"/>
          <w:lang w:val="en-US"/>
        </w:rPr>
        <w:t>甲类</w:t>
      </w:r>
      <w:r>
        <w:tab/>
      </w:r>
      <w:r>
        <w:fldChar w:fldCharType="begin"/>
      </w:r>
      <w:r>
        <w:instrText xml:space="preserve"> PAGEREF _Toc5674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_Toc19007 </w:instrText>
      </w:r>
      <w:r>
        <w:fldChar w:fldCharType="separate"/>
      </w:r>
      <w:r>
        <w:rPr>
          <w:rFonts w:hint="eastAsia" w:ascii="宋体" w:hAnsi="宋体"/>
          <w:bCs/>
          <w:szCs w:val="32"/>
        </w:rPr>
        <w:t>目  录</w:t>
      </w:r>
      <w:r>
        <w:tab/>
      </w:r>
      <w:r>
        <w:fldChar w:fldCharType="begin"/>
      </w:r>
      <w:r>
        <w:instrText xml:space="preserve"> PAGEREF _Toc19007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_Toc31252 </w:instrText>
      </w:r>
      <w: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_Toc31252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_Toc28808 </w:instrText>
      </w:r>
      <w: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_Toc28808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_Toc31941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_Toc31941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_Toc17646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_Toc17646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_Toc12998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3.2 </w:t>
      </w:r>
      <w:r>
        <w:rPr>
          <w:kern w:val="2"/>
          <w:szCs w:val="24"/>
          <w:lang w:val="en-US"/>
        </w:rPr>
        <w:t>围护结构构造简要说明</w:t>
      </w:r>
      <w:r>
        <w:tab/>
      </w:r>
      <w:r>
        <w:fldChar w:fldCharType="begin"/>
      </w:r>
      <w:r>
        <w:instrText xml:space="preserve"> PAGEREF _Toc12998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_Toc12145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3.3 </w:t>
      </w:r>
      <w:r>
        <w:rPr>
          <w:kern w:val="2"/>
          <w:szCs w:val="24"/>
          <w:lang w:val="en-US"/>
        </w:rPr>
        <w:t>建筑体形系数</w:t>
      </w:r>
      <w:r>
        <w:tab/>
      </w:r>
      <w:r>
        <w:fldChar w:fldCharType="begin"/>
      </w:r>
      <w:r>
        <w:instrText xml:space="preserve"> PAGEREF _Toc12145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_Toc23369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3.4 </w:t>
      </w:r>
      <w:r>
        <w:rPr>
          <w:kern w:val="2"/>
          <w:szCs w:val="24"/>
          <w:lang w:val="en-US"/>
        </w:rPr>
        <w:t>窗墙面积比</w:t>
      </w:r>
      <w:r>
        <w:tab/>
      </w:r>
      <w:r>
        <w:fldChar w:fldCharType="begin"/>
      </w:r>
      <w:r>
        <w:instrText xml:space="preserve"> PAGEREF _Toc23369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_Toc21734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3.5 </w:t>
      </w:r>
      <w:r>
        <w:rPr>
          <w:kern w:val="2"/>
          <w:szCs w:val="24"/>
          <w:lang w:val="en-US"/>
        </w:rPr>
        <w:t>可见光透射比</w:t>
      </w:r>
      <w:r>
        <w:tab/>
      </w:r>
      <w:r>
        <w:fldChar w:fldCharType="begin"/>
      </w:r>
      <w:r>
        <w:instrText xml:space="preserve"> PAGEREF _Toc21734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_Toc2192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3.6 </w:t>
      </w:r>
      <w:r>
        <w:rPr>
          <w:kern w:val="2"/>
          <w:szCs w:val="24"/>
          <w:lang w:val="en-US"/>
        </w:rPr>
        <w:t>屋顶透光部分</w:t>
      </w:r>
      <w:r>
        <w:tab/>
      </w:r>
      <w:r>
        <w:fldChar w:fldCharType="begin"/>
      </w:r>
      <w:r>
        <w:instrText xml:space="preserve"> PAGEREF _Toc2192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_Toc1088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3.7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_Toc1088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_Toc9362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3.8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_Toc9362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_Toc31686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3.9 </w:t>
      </w:r>
      <w:r>
        <w:rPr>
          <w:kern w:val="2"/>
          <w:szCs w:val="24"/>
          <w:lang w:val="en-US"/>
        </w:rPr>
        <w:t>底面接触室外空气的外挑楼板</w:t>
      </w:r>
      <w:r>
        <w:tab/>
      </w:r>
      <w:r>
        <w:fldChar w:fldCharType="begin"/>
      </w:r>
      <w:r>
        <w:instrText xml:space="preserve"> PAGEREF _Toc31686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_Toc7178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3.10 </w:t>
      </w:r>
      <w:r>
        <w:rPr>
          <w:kern w:val="2"/>
          <w:szCs w:val="24"/>
          <w:lang w:val="en-US"/>
        </w:rPr>
        <w:t>非供暖房间与供暖房间之间的隔墙</w:t>
      </w:r>
      <w:r>
        <w:tab/>
      </w:r>
      <w:r>
        <w:fldChar w:fldCharType="begin"/>
      </w:r>
      <w:r>
        <w:instrText xml:space="preserve"> PAGEREF _Toc7178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_Toc1847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3.11 </w:t>
      </w:r>
      <w:r>
        <w:rPr>
          <w:kern w:val="2"/>
          <w:szCs w:val="24"/>
          <w:lang w:val="en-US"/>
        </w:rPr>
        <w:t>地下车库与供暖房间之间的楼板</w:t>
      </w:r>
      <w:r>
        <w:tab/>
      </w:r>
      <w:r>
        <w:fldChar w:fldCharType="begin"/>
      </w:r>
      <w:r>
        <w:instrText xml:space="preserve"> PAGEREF _Toc1847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_Toc8823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3.12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_Toc8823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_Toc14417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3.13 </w:t>
      </w:r>
      <w:r>
        <w:rPr>
          <w:kern w:val="2"/>
          <w:szCs w:val="24"/>
          <w:lang w:val="en-US"/>
        </w:rPr>
        <w:t>周边地面构造</w:t>
      </w:r>
      <w:r>
        <w:tab/>
      </w:r>
      <w:r>
        <w:fldChar w:fldCharType="begin"/>
      </w:r>
      <w:r>
        <w:instrText xml:space="preserve"> PAGEREF _Toc14417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_Toc1569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3.14 </w:t>
      </w:r>
      <w:r>
        <w:rPr>
          <w:kern w:val="2"/>
          <w:szCs w:val="24"/>
          <w:lang w:val="en-US"/>
        </w:rPr>
        <w:t>供暖地下室与土壤接触的外墙</w:t>
      </w:r>
      <w:r>
        <w:tab/>
      </w:r>
      <w:r>
        <w:fldChar w:fldCharType="begin"/>
      </w:r>
      <w:r>
        <w:instrText xml:space="preserve"> PAGEREF _Toc1569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_Toc23563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3.15 </w:t>
      </w:r>
      <w:r>
        <w:rPr>
          <w:kern w:val="2"/>
          <w:szCs w:val="24"/>
          <w:lang w:val="en-US"/>
        </w:rPr>
        <w:t>变形缝</w:t>
      </w:r>
      <w:r>
        <w:tab/>
      </w:r>
      <w:r>
        <w:fldChar w:fldCharType="begin"/>
      </w:r>
      <w:r>
        <w:instrText xml:space="preserve"> PAGEREF _Toc23563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_Toc5101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3.16 </w:t>
      </w:r>
      <w:r>
        <w:rPr>
          <w:kern w:val="2"/>
          <w:szCs w:val="24"/>
          <w:lang w:val="en-US"/>
        </w:rPr>
        <w:t>有效通风换气面积</w:t>
      </w:r>
      <w:r>
        <w:tab/>
      </w:r>
      <w:r>
        <w:fldChar w:fldCharType="begin"/>
      </w:r>
      <w:r>
        <w:instrText xml:space="preserve"> PAGEREF _Toc5101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_Toc6228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3.17 </w:t>
      </w:r>
      <w:r>
        <w:rPr>
          <w:kern w:val="2"/>
          <w:szCs w:val="24"/>
          <w:lang w:val="en-US"/>
        </w:rPr>
        <w:t>全透光幕墙中非中空玻璃面积比</w:t>
      </w:r>
      <w:r>
        <w:tab/>
      </w:r>
      <w:r>
        <w:fldChar w:fldCharType="begin"/>
      </w:r>
      <w:r>
        <w:instrText xml:space="preserve"> PAGEREF _Toc6228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_Toc15405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3.18 </w:t>
      </w:r>
      <w:r>
        <w:rPr>
          <w:kern w:val="2"/>
          <w:szCs w:val="24"/>
          <w:lang w:val="en-US"/>
        </w:rPr>
        <w:t>外窗气密性</w:t>
      </w:r>
      <w:r>
        <w:tab/>
      </w:r>
      <w:r>
        <w:fldChar w:fldCharType="begin"/>
      </w:r>
      <w:r>
        <w:instrText xml:space="preserve"> PAGEREF _Toc15405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_Toc24042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3.19 </w:t>
      </w:r>
      <w:r>
        <w:rPr>
          <w:kern w:val="2"/>
          <w:szCs w:val="24"/>
          <w:lang w:val="en-US"/>
        </w:rPr>
        <w:t>外门气密性</w:t>
      </w:r>
      <w:r>
        <w:tab/>
      </w:r>
      <w:r>
        <w:fldChar w:fldCharType="begin"/>
      </w:r>
      <w:r>
        <w:instrText xml:space="preserve"> PAGEREF _Toc24042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_Toc12171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3.20 </w:t>
      </w:r>
      <w:r>
        <w:rPr>
          <w:kern w:val="2"/>
          <w:szCs w:val="24"/>
          <w:lang w:val="en-US"/>
        </w:rPr>
        <w:t>幕墙气密性</w:t>
      </w:r>
      <w:r>
        <w:tab/>
      </w:r>
      <w:r>
        <w:fldChar w:fldCharType="begin"/>
      </w:r>
      <w:r>
        <w:instrText xml:space="preserve"> PAGEREF _Toc12171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_Toc14863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3.21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_Toc14863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312" w:beforeLines="100" w:line="180" w:lineRule="atLeast"/>
        <w:jc w:val="center"/>
        <w:outlineLvl w:val="0"/>
        <w:rPr>
          <w:rFonts w:ascii="黑体" w:hAnsi="宋体" w:eastAsia="黑体"/>
          <w:b/>
          <w:bCs/>
          <w:sz w:val="72"/>
          <w:szCs w:val="72"/>
        </w:rPr>
      </w:pPr>
      <w:bookmarkStart w:id="0" w:name="_Toc24033"/>
      <w:bookmarkStart w:id="1" w:name="_Toc29243"/>
      <w:bookmarkStart w:id="2" w:name="_Toc22101"/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  <w:bookmarkEnd w:id="0"/>
      <w:bookmarkEnd w:id="1"/>
      <w:bookmarkEnd w:id="2"/>
    </w:p>
    <w:p>
      <w:pPr>
        <w:spacing w:before="312" w:beforeLines="100" w:line="180" w:lineRule="atLeast"/>
        <w:jc w:val="center"/>
        <w:outlineLvl w:val="0"/>
        <w:rPr>
          <w:rFonts w:ascii="宋体" w:hAnsi="宋体"/>
          <w:bCs/>
          <w:sz w:val="44"/>
          <w:szCs w:val="44"/>
          <w:lang w:val="en-US"/>
        </w:rPr>
      </w:pPr>
      <w:bookmarkStart w:id="3" w:name="地区"/>
      <w:bookmarkStart w:id="4" w:name="_Toc17228"/>
      <w:bookmarkStart w:id="5" w:name="_Toc5608"/>
      <w:bookmarkStart w:id="6" w:name="_Toc1760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3"/>
      <w:bookmarkEnd w:id="4"/>
      <w:bookmarkEnd w:id="5"/>
      <w:bookmarkEnd w:id="6"/>
    </w:p>
    <w:p>
      <w:pPr>
        <w:spacing w:line="180" w:lineRule="atLeast"/>
        <w:jc w:val="center"/>
        <w:outlineLvl w:val="0"/>
        <w:rPr>
          <w:rFonts w:ascii="宋体" w:hAnsi="宋体"/>
          <w:bCs/>
          <w:sz w:val="44"/>
          <w:szCs w:val="44"/>
          <w:lang w:val="en-US"/>
        </w:rPr>
      </w:pPr>
      <w:bookmarkStart w:id="7" w:name="建筑类别"/>
      <w:bookmarkStart w:id="8" w:name="_Toc32202"/>
      <w:bookmarkStart w:id="9" w:name="_Toc9111"/>
      <w:bookmarkStart w:id="10" w:name="_Toc5674"/>
      <w:r>
        <w:rPr>
          <w:rFonts w:hint="eastAsia" w:ascii="宋体" w:hAnsi="宋体"/>
          <w:bCs/>
          <w:sz w:val="44"/>
          <w:szCs w:val="44"/>
          <w:lang w:val="en-US"/>
        </w:rPr>
        <w:t>甲类</w:t>
      </w:r>
      <w:bookmarkEnd w:id="7"/>
      <w:bookmarkEnd w:id="8"/>
      <w:bookmarkEnd w:id="9"/>
      <w:bookmarkEnd w:id="10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11" w:name="主被动建筑类型"/>
      <w:bookmarkEnd w:id="11"/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2" w:name="项目名称"/>
            <w:r>
              <w:rPr>
                <w:rFonts w:hint="eastAsia" w:ascii="宋体" w:hAnsi="宋体"/>
                <w:szCs w:val="21"/>
              </w:rPr>
              <w:t>碱影—哈密工厂改造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3" w:name="_Toc14976"/>
            <w:r>
              <w:rPr>
                <w:rFonts w:hint="eastAsia" w:ascii="宋体" w:hAnsi="宋体"/>
                <w:szCs w:val="21"/>
              </w:rPr>
              <w:t>工程地点</w:t>
            </w:r>
            <w:bookmarkEnd w:id="13"/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4" w:name="地理位置"/>
            <w:bookmarkStart w:id="15" w:name="_Toc31360"/>
            <w:r>
              <w:t>新疆-哈密</w:t>
            </w:r>
            <w:bookmarkEnd w:id="14"/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6" w:name="_Toc26630"/>
            <w:r>
              <w:rPr>
                <w:rFonts w:hint="eastAsia" w:ascii="宋体" w:hAnsi="宋体"/>
                <w:szCs w:val="21"/>
              </w:rPr>
              <w:t>设计编号</w:t>
            </w:r>
            <w:bookmarkEnd w:id="16"/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7" w:name="设计编号"/>
            <w:bookmarkStart w:id="18" w:name="_Toc10002"/>
            <w:r>
              <w:rPr>
                <w:rFonts w:hint="eastAsia" w:ascii="宋体" w:hAnsi="宋体"/>
                <w:szCs w:val="21"/>
              </w:rPr>
              <w:t>GX30342</w:t>
            </w:r>
            <w:bookmarkEnd w:id="17"/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9" w:name="_Toc25222"/>
            <w:r>
              <w:rPr>
                <w:rFonts w:hint="eastAsia" w:ascii="宋体" w:hAnsi="宋体"/>
                <w:szCs w:val="21"/>
              </w:rPr>
              <w:t>建设单位</w:t>
            </w:r>
            <w:bookmarkEnd w:id="19"/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20" w:name="建设单位"/>
            <w:bookmarkStart w:id="21" w:name="_Toc22543"/>
            <w:r>
              <w:rPr>
                <w:rFonts w:hint="eastAsia" w:ascii="宋体" w:hAnsi="宋体"/>
                <w:szCs w:val="21"/>
              </w:rPr>
              <w:t>新疆大学</w:t>
            </w:r>
            <w:bookmarkEnd w:id="20"/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2" w:name="_Toc2739"/>
            <w:r>
              <w:rPr>
                <w:rFonts w:hint="eastAsia" w:ascii="宋体" w:hAnsi="宋体"/>
                <w:szCs w:val="21"/>
              </w:rPr>
              <w:t>设计单位</w:t>
            </w:r>
            <w:bookmarkEnd w:id="22"/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23" w:name="设计单位"/>
            <w:bookmarkStart w:id="24" w:name="_Toc22589"/>
            <w:r>
              <w:rPr>
                <w:rFonts w:hint="eastAsia" w:ascii="宋体" w:hAnsi="宋体"/>
                <w:szCs w:val="21"/>
              </w:rPr>
              <w:t>新疆大学</w:t>
            </w:r>
            <w:bookmarkEnd w:id="23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5" w:name="_Toc8620"/>
            <w:r>
              <w:rPr>
                <w:rFonts w:hint="eastAsia" w:ascii="宋体" w:hAnsi="宋体"/>
                <w:szCs w:val="21"/>
              </w:rPr>
              <w:t>设 计 人</w:t>
            </w:r>
            <w:bookmarkEnd w:id="25"/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6" w:name="_Toc18404"/>
            <w:r>
              <w:rPr>
                <w:rFonts w:hint="eastAsia" w:ascii="宋体" w:hAnsi="宋体"/>
                <w:szCs w:val="21"/>
              </w:rPr>
              <w:t>校 对 人</w:t>
            </w:r>
            <w:bookmarkEnd w:id="26"/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7" w:name="_Toc17311"/>
            <w:r>
              <w:rPr>
                <w:rFonts w:hint="eastAsia" w:ascii="宋体" w:hAnsi="宋体"/>
                <w:szCs w:val="21"/>
              </w:rPr>
              <w:t>审 核 人</w:t>
            </w:r>
            <w:bookmarkEnd w:id="27"/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8" w:name="_Toc25465"/>
            <w:r>
              <w:rPr>
                <w:rFonts w:hint="eastAsia" w:ascii="宋体" w:hAnsi="宋体"/>
                <w:szCs w:val="21"/>
              </w:rPr>
              <w:t>设计日期</w:t>
            </w:r>
            <w:bookmarkEnd w:id="28"/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29" w:name="报告日期"/>
            <w:bookmarkStart w:id="30" w:name="_Toc28730"/>
            <w:r>
              <w:rPr>
                <w:rFonts w:hint="eastAsia" w:ascii="宋体" w:hAnsi="宋体"/>
                <w:szCs w:val="21"/>
              </w:rPr>
              <w:t>2020年12月30日</w:t>
            </w:r>
            <w:bookmarkEnd w:id="29"/>
            <w:bookmarkEnd w:id="30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31" w:name="_Toc21688"/>
      <w:bookmarkStart w:id="32" w:name="二维码"/>
      <w:r>
        <w:drawing>
          <wp:inline distT="0" distB="0" distL="0" distR="0">
            <wp:extent cx="1514475" cy="15144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1"/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9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33" w:name="软件全称"/>
            <w:r>
              <w:t>节能设计BECS2020</w:t>
            </w:r>
            <w:bookmarkEnd w:id="3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34" w:name="_Toc22510"/>
            <w:r>
              <w:rPr>
                <w:rFonts w:hint="eastAsia" w:ascii="宋体" w:hAnsi="宋体"/>
                <w:szCs w:val="18"/>
              </w:rPr>
              <w:t>软件版本</w:t>
            </w:r>
            <w:bookmarkEnd w:id="34"/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35" w:name="软件版本"/>
            <w:bookmarkStart w:id="36" w:name="_Toc2408"/>
            <w:r>
              <w:rPr>
                <w:rFonts w:hint="eastAsia" w:ascii="宋体" w:hAnsi="宋体"/>
                <w:szCs w:val="18"/>
              </w:rPr>
              <w:t>20200505(SP1)</w:t>
            </w:r>
            <w:bookmarkEnd w:id="35"/>
            <w:bookmarkEnd w:id="3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37" w:name="_Toc7193"/>
            <w:r>
              <w:rPr>
                <w:rFonts w:hint="eastAsia" w:ascii="宋体" w:hAnsi="宋体"/>
                <w:szCs w:val="18"/>
              </w:rPr>
              <w:t>研发单位</w:t>
            </w:r>
            <w:bookmarkEnd w:id="37"/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38" w:name="_Toc9563"/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  <w:bookmarkEnd w:id="3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39" w:name="_Toc24963"/>
            <w:r>
              <w:rPr>
                <w:rFonts w:hint="eastAsia" w:ascii="宋体" w:hAnsi="宋体"/>
                <w:szCs w:val="18"/>
              </w:rPr>
              <w:t>正版授权码</w:t>
            </w:r>
            <w:bookmarkEnd w:id="39"/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40" w:name="加密锁号"/>
            <w:bookmarkStart w:id="41" w:name="_Toc4466"/>
            <w:r>
              <w:rPr>
                <w:rFonts w:hint="eastAsia" w:ascii="宋体" w:hAnsi="宋体"/>
                <w:szCs w:val="18"/>
              </w:rPr>
              <w:t>T17699210578</w:t>
            </w:r>
            <w:bookmarkEnd w:id="40"/>
            <w:bookmarkEnd w:id="41"/>
          </w:p>
        </w:tc>
      </w:tr>
    </w:tbl>
    <w:p>
      <w:pPr>
        <w:spacing w:line="1000" w:lineRule="exact"/>
        <w:jc w:val="center"/>
        <w:outlineLvl w:val="0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bookmarkStart w:id="42" w:name="_Toc20445"/>
      <w:bookmarkStart w:id="43" w:name="_Toc2648"/>
      <w:bookmarkStart w:id="44" w:name="_Toc19007"/>
      <w:r>
        <w:rPr>
          <w:rFonts w:hint="eastAsia" w:ascii="宋体" w:hAnsi="宋体"/>
          <w:b/>
          <w:bCs/>
          <w:sz w:val="32"/>
          <w:szCs w:val="32"/>
        </w:rPr>
        <w:t>目  录</w:t>
      </w:r>
      <w:bookmarkEnd w:id="42"/>
      <w:bookmarkEnd w:id="43"/>
      <w:bookmarkEnd w:id="44"/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b w:val="0"/>
          <w:bCs w:val="0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bookmarkStart w:id="45" w:name="目录"/>
      <w:r>
        <w:rPr>
          <w:rStyle w:val="22"/>
        </w:rPr>
        <w:fldChar w:fldCharType="begin"/>
      </w:r>
      <w:r>
        <w:rPr>
          <w:rStyle w:val="22"/>
        </w:rPr>
        <w:instrText xml:space="preserve"> </w:instrText>
      </w:r>
      <w:r>
        <w:instrText xml:space="preserve">HYPERLINK \l "_Toc316568035"</w:instrText>
      </w:r>
      <w:r>
        <w:rPr>
          <w:rStyle w:val="22"/>
        </w:rPr>
        <w:instrText xml:space="preserve"> </w:instrText>
      </w:r>
      <w:r>
        <w:rPr>
          <w:rStyle w:val="22"/>
        </w:rPr>
        <w:fldChar w:fldCharType="separate"/>
      </w:r>
      <w:r>
        <w:rPr>
          <w:rStyle w:val="22"/>
          <w:rFonts w:ascii="宋体" w:hAnsi="宋体"/>
        </w:rPr>
        <w:t>1</w:t>
      </w:r>
      <w:r>
        <w:rPr>
          <w:b w:val="0"/>
          <w:bCs w:val="0"/>
        </w:rPr>
        <w:tab/>
      </w:r>
      <w:r>
        <w:rPr>
          <w:rStyle w:val="22"/>
          <w:rFonts w:hint="eastAsia" w:ascii="宋体" w:hAnsi="宋体"/>
        </w:rPr>
        <w:t>建筑概况</w:t>
      </w:r>
      <w:r>
        <w:tab/>
      </w:r>
      <w:r>
        <w:fldChar w:fldCharType="begin"/>
      </w:r>
      <w:r>
        <w:instrText xml:space="preserve"> PAGEREF _Toc316568035 \h </w:instrText>
      </w:r>
      <w:r>
        <w:fldChar w:fldCharType="separate"/>
      </w:r>
      <w:r>
        <w:t>4</w:t>
      </w:r>
      <w:r>
        <w:fldChar w:fldCharType="end"/>
      </w:r>
      <w:r>
        <w:rPr>
          <w:rStyle w:val="22"/>
        </w:rPr>
        <w:fldChar w:fldCharType="end"/>
      </w:r>
    </w:p>
    <w:p>
      <w:pPr>
        <w:pStyle w:val="16"/>
        <w:rPr>
          <w:b w:val="0"/>
          <w:bCs w:val="0"/>
        </w:rPr>
      </w:pPr>
      <w:r>
        <w:fldChar w:fldCharType="begin"/>
      </w:r>
      <w:r>
        <w:instrText xml:space="preserve"> HYPERLINK \l "_Toc316568036" </w:instrText>
      </w:r>
      <w:r>
        <w:fldChar w:fldCharType="separate"/>
      </w:r>
      <w:r>
        <w:rPr>
          <w:rStyle w:val="22"/>
        </w:rPr>
        <w:t>2</w:t>
      </w:r>
      <w:r>
        <w:rPr>
          <w:b w:val="0"/>
          <w:bCs w:val="0"/>
        </w:rPr>
        <w:tab/>
      </w:r>
      <w:r>
        <w:rPr>
          <w:rStyle w:val="22"/>
          <w:rFonts w:hint="eastAsia"/>
        </w:rPr>
        <w:t>设计依据</w:t>
      </w:r>
      <w:r>
        <w:tab/>
      </w:r>
      <w:r>
        <w:fldChar w:fldCharType="begin"/>
      </w:r>
      <w:r>
        <w:instrText xml:space="preserve"> PAGEREF _Toc316568036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</w:rPr>
      </w:pPr>
      <w:r>
        <w:fldChar w:fldCharType="begin"/>
      </w:r>
      <w:r>
        <w:instrText xml:space="preserve"> HYPERLINK \l "_Toc316568037" </w:instrText>
      </w:r>
      <w:r>
        <w:fldChar w:fldCharType="separate"/>
      </w:r>
      <w:r>
        <w:rPr>
          <w:rStyle w:val="22"/>
        </w:rPr>
        <w:t>3</w:t>
      </w:r>
      <w:r>
        <w:rPr>
          <w:b w:val="0"/>
          <w:bCs w:val="0"/>
        </w:rPr>
        <w:tab/>
      </w:r>
      <w:r>
        <w:rPr>
          <w:rStyle w:val="22"/>
          <w:rFonts w:hint="eastAsia"/>
        </w:rPr>
        <w:t>规定性指标检查</w:t>
      </w:r>
      <w:r>
        <w:tab/>
      </w:r>
      <w:r>
        <w:fldChar w:fldCharType="begin"/>
      </w:r>
      <w:r>
        <w:instrText xml:space="preserve"> PAGEREF _Toc316568037 \h </w:instrText>
      </w:r>
      <w:r>
        <w:fldChar w:fldCharType="separate"/>
      </w:r>
      <w:r>
        <w:rPr>
          <w:rFonts w:hint="eastAsia"/>
          <w:b w:val="0"/>
          <w:bCs w:val="0"/>
        </w:rPr>
        <w:t>错误！未定义书签。</w:t>
      </w:r>
      <w:r>
        <w:fldChar w:fldCharType="end"/>
      </w:r>
      <w:r>
        <w:fldChar w:fldCharType="end"/>
      </w:r>
    </w:p>
    <w:p>
      <w:pPr>
        <w:pStyle w:val="18"/>
      </w:pPr>
      <w:r>
        <w:fldChar w:fldCharType="begin"/>
      </w:r>
      <w:r>
        <w:instrText xml:space="preserve"> HYPERLINK \l "_Toc316568038" </w:instrText>
      </w:r>
      <w:r>
        <w:fldChar w:fldCharType="separate"/>
      </w:r>
      <w:r>
        <w:rPr>
          <w:rStyle w:val="22"/>
          <w:lang w:val="en-GB"/>
        </w:rPr>
        <w:t>3.1</w:t>
      </w:r>
      <w:r>
        <w:tab/>
      </w:r>
      <w:r>
        <w:rPr>
          <w:rStyle w:val="22"/>
          <w:rFonts w:hint="eastAsia"/>
        </w:rPr>
        <w:t>体形系数</w:t>
      </w:r>
      <w:r>
        <w:tab/>
      </w:r>
      <w:r>
        <w:fldChar w:fldCharType="begin"/>
      </w:r>
      <w:r>
        <w:instrText xml:space="preserve"> PAGEREF _Toc316568038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8"/>
      </w:pPr>
      <w:r>
        <w:fldChar w:fldCharType="begin"/>
      </w:r>
      <w:r>
        <w:instrText xml:space="preserve"> HYPERLINK \l "_Toc316568039" </w:instrText>
      </w:r>
      <w:r>
        <w:fldChar w:fldCharType="separate"/>
      </w:r>
      <w:r>
        <w:rPr>
          <w:rStyle w:val="22"/>
          <w:lang w:val="en-GB"/>
        </w:rPr>
        <w:t>3.2</w:t>
      </w:r>
      <w:r>
        <w:tab/>
      </w:r>
      <w:r>
        <w:rPr>
          <w:rStyle w:val="22"/>
          <w:rFonts w:hint="eastAsia"/>
        </w:rPr>
        <w:t>开间窗墙面积比</w:t>
      </w:r>
      <w:r>
        <w:tab/>
      </w:r>
      <w:r>
        <w:fldChar w:fldCharType="begin"/>
      </w:r>
      <w:r>
        <w:instrText xml:space="preserve"> PAGEREF _Toc316568039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8"/>
      </w:pPr>
      <w:r>
        <w:fldChar w:fldCharType="begin"/>
      </w:r>
      <w:r>
        <w:instrText xml:space="preserve"> HYPERLINK \l "_Toc316568040" </w:instrText>
      </w:r>
      <w:r>
        <w:fldChar w:fldCharType="separate"/>
      </w:r>
      <w:r>
        <w:rPr>
          <w:rStyle w:val="22"/>
          <w:lang w:val="en-GB"/>
        </w:rPr>
        <w:t>3.3</w:t>
      </w:r>
      <w:r>
        <w:tab/>
      </w:r>
      <w:r>
        <w:rPr>
          <w:rStyle w:val="22"/>
          <w:rFonts w:hint="eastAsia"/>
        </w:rPr>
        <w:t>屋顶构造</w:t>
      </w:r>
      <w:r>
        <w:tab/>
      </w:r>
      <w:r>
        <w:fldChar w:fldCharType="begin"/>
      </w:r>
      <w:r>
        <w:instrText xml:space="preserve"> PAGEREF _Toc316568040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"_Toc316568041" </w:instrText>
      </w:r>
      <w:r>
        <w:fldChar w:fldCharType="separate"/>
      </w:r>
      <w:r>
        <w:rPr>
          <w:rStyle w:val="22"/>
          <w:lang w:val="en-GB"/>
        </w:rPr>
        <w:t>3.3.1</w:t>
      </w:r>
      <w:r>
        <w:tab/>
      </w:r>
      <w:r>
        <w:rPr>
          <w:rStyle w:val="22"/>
          <w:rFonts w:hint="eastAsia"/>
        </w:rPr>
        <w:t>屋顶构造一</w:t>
      </w:r>
      <w:r>
        <w:tab/>
      </w:r>
      <w:r>
        <w:fldChar w:fldCharType="begin"/>
      </w:r>
      <w:r>
        <w:instrText xml:space="preserve"> PAGEREF _Toc316568041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"_Toc316568042" </w:instrText>
      </w:r>
      <w:r>
        <w:fldChar w:fldCharType="separate"/>
      </w:r>
      <w:r>
        <w:rPr>
          <w:rStyle w:val="22"/>
          <w:lang w:val="en-GB"/>
        </w:rPr>
        <w:t>3.3.2</w:t>
      </w:r>
      <w:r>
        <w:tab/>
      </w:r>
      <w:r>
        <w:rPr>
          <w:rStyle w:val="22"/>
          <w:rFonts w:hint="eastAsia"/>
        </w:rPr>
        <w:t>屋顶构造二</w:t>
      </w:r>
      <w:r>
        <w:tab/>
      </w:r>
      <w:r>
        <w:fldChar w:fldCharType="begin"/>
      </w:r>
      <w:r>
        <w:instrText xml:space="preserve"> PAGEREF _Toc316568042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"_Toc316568043" </w:instrText>
      </w:r>
      <w:r>
        <w:fldChar w:fldCharType="separate"/>
      </w:r>
      <w:r>
        <w:rPr>
          <w:rStyle w:val="22"/>
          <w:lang w:val="en-GB"/>
        </w:rPr>
        <w:t>3.3.3</w:t>
      </w:r>
      <w:r>
        <w:tab/>
      </w:r>
      <w:r>
        <w:rPr>
          <w:rStyle w:val="22"/>
          <w:rFonts w:hint="eastAsia"/>
        </w:rPr>
        <w:t>屋顶构造</w:t>
      </w:r>
      <w:r>
        <w:rPr>
          <w:rStyle w:val="22"/>
        </w:rPr>
        <w:t>N</w:t>
      </w:r>
      <w:r>
        <w:tab/>
      </w:r>
      <w:r>
        <w:fldChar w:fldCharType="begin"/>
      </w:r>
      <w:r>
        <w:instrText xml:space="preserve"> PAGEREF _Toc316568043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"_Toc316568044" </w:instrText>
      </w:r>
      <w:r>
        <w:fldChar w:fldCharType="separate"/>
      </w:r>
      <w:r>
        <w:rPr>
          <w:rStyle w:val="22"/>
          <w:lang w:val="en-GB"/>
        </w:rPr>
        <w:t>3.3.4</w:t>
      </w:r>
      <w:r>
        <w:tab/>
      </w:r>
      <w:r>
        <w:rPr>
          <w:rStyle w:val="22"/>
          <w:rFonts w:hint="eastAsia"/>
        </w:rPr>
        <w:t>屋顶平均热工性能</w:t>
      </w:r>
      <w:r>
        <w:tab/>
      </w:r>
      <w:r>
        <w:fldChar w:fldCharType="begin"/>
      </w:r>
      <w:r>
        <w:instrText xml:space="preserve"> PAGEREF _Toc316568044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8"/>
      </w:pPr>
      <w:r>
        <w:fldChar w:fldCharType="begin"/>
      </w:r>
      <w:r>
        <w:instrText xml:space="preserve"> HYPERLINK \l "_Toc316568045" </w:instrText>
      </w:r>
      <w:r>
        <w:fldChar w:fldCharType="separate"/>
      </w:r>
      <w:r>
        <w:rPr>
          <w:rStyle w:val="22"/>
          <w:lang w:val="en-GB"/>
        </w:rPr>
        <w:t>3.4</w:t>
      </w:r>
      <w:r>
        <w:tab/>
      </w:r>
      <w:r>
        <w:rPr>
          <w:rStyle w:val="22"/>
          <w:rFonts w:hint="eastAsia"/>
        </w:rPr>
        <w:t>外墙构造</w:t>
      </w:r>
      <w:r>
        <w:tab/>
      </w:r>
      <w:r>
        <w:fldChar w:fldCharType="begin"/>
      </w:r>
      <w:r>
        <w:instrText xml:space="preserve"> PAGEREF _Toc316568045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"_Toc316568046" </w:instrText>
      </w:r>
      <w:r>
        <w:fldChar w:fldCharType="separate"/>
      </w:r>
      <w:r>
        <w:rPr>
          <w:rStyle w:val="22"/>
          <w:lang w:val="en-GB"/>
        </w:rPr>
        <w:t>3.4.1</w:t>
      </w:r>
      <w:r>
        <w:tab/>
      </w:r>
      <w:r>
        <w:rPr>
          <w:rStyle w:val="22"/>
          <w:rFonts w:hint="eastAsia"/>
        </w:rPr>
        <w:t>外墙相关构造</w:t>
      </w:r>
      <w:r>
        <w:tab/>
      </w:r>
      <w:r>
        <w:fldChar w:fldCharType="begin"/>
      </w:r>
      <w:r>
        <w:instrText xml:space="preserve"> PAGEREF _Toc316568046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"_Toc316568047" </w:instrText>
      </w:r>
      <w:r>
        <w:fldChar w:fldCharType="separate"/>
      </w:r>
      <w:r>
        <w:rPr>
          <w:rStyle w:val="22"/>
          <w:lang w:val="en-GB"/>
        </w:rPr>
        <w:t>3.4.2</w:t>
      </w:r>
      <w:r>
        <w:tab/>
      </w:r>
      <w:r>
        <w:rPr>
          <w:rStyle w:val="22"/>
          <w:rFonts w:hint="eastAsia"/>
        </w:rPr>
        <w:t>外墙平均传热系数</w:t>
      </w:r>
      <w:r>
        <w:tab/>
      </w:r>
      <w:r>
        <w:fldChar w:fldCharType="begin"/>
      </w:r>
      <w:r>
        <w:instrText xml:space="preserve"> PAGEREF _Toc316568047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8"/>
      </w:pPr>
      <w:r>
        <w:fldChar w:fldCharType="begin"/>
      </w:r>
      <w:r>
        <w:instrText xml:space="preserve"> HYPERLINK \l "_Toc316568048" </w:instrText>
      </w:r>
      <w:r>
        <w:fldChar w:fldCharType="separate"/>
      </w:r>
      <w:r>
        <w:rPr>
          <w:rStyle w:val="22"/>
          <w:lang w:val="en-GB"/>
        </w:rPr>
        <w:t>3.5</w:t>
      </w:r>
      <w:r>
        <w:tab/>
      </w:r>
      <w:r>
        <w:rPr>
          <w:rStyle w:val="22"/>
          <w:rFonts w:hint="eastAsia"/>
        </w:rPr>
        <w:t>挑空楼板构造</w:t>
      </w:r>
      <w:r>
        <w:tab/>
      </w:r>
      <w:r>
        <w:fldChar w:fldCharType="begin"/>
      </w:r>
      <w:r>
        <w:instrText xml:space="preserve"> PAGEREF _Toc316568048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"_Toc316568049" </w:instrText>
      </w:r>
      <w:r>
        <w:fldChar w:fldCharType="separate"/>
      </w:r>
      <w:r>
        <w:rPr>
          <w:rStyle w:val="22"/>
          <w:lang w:val="en-GB"/>
        </w:rPr>
        <w:t>3.5.1</w:t>
      </w:r>
      <w:r>
        <w:tab/>
      </w:r>
      <w:r>
        <w:rPr>
          <w:rStyle w:val="22"/>
          <w:rFonts w:hint="eastAsia"/>
        </w:rPr>
        <w:t>挑空楼板构造一</w:t>
      </w:r>
      <w:r>
        <w:tab/>
      </w:r>
      <w:r>
        <w:fldChar w:fldCharType="begin"/>
      </w:r>
      <w:r>
        <w:instrText xml:space="preserve"> PAGEREF _Toc316568049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"_Toc316568050" </w:instrText>
      </w:r>
      <w:r>
        <w:fldChar w:fldCharType="separate"/>
      </w:r>
      <w:r>
        <w:rPr>
          <w:rStyle w:val="22"/>
          <w:lang w:val="en-GB"/>
        </w:rPr>
        <w:t>3.5.2</w:t>
      </w:r>
      <w:r>
        <w:tab/>
      </w:r>
      <w:r>
        <w:rPr>
          <w:rStyle w:val="22"/>
          <w:rFonts w:hint="eastAsia"/>
        </w:rPr>
        <w:t>挑空楼板构造</w:t>
      </w:r>
      <w:r>
        <w:rPr>
          <w:rStyle w:val="22"/>
        </w:rPr>
        <w:t>N</w:t>
      </w:r>
      <w:r>
        <w:tab/>
      </w:r>
      <w:r>
        <w:fldChar w:fldCharType="begin"/>
      </w:r>
      <w:r>
        <w:instrText xml:space="preserve"> PAGEREF _Toc316568050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"_Toc316568051" </w:instrText>
      </w:r>
      <w:r>
        <w:fldChar w:fldCharType="separate"/>
      </w:r>
      <w:r>
        <w:rPr>
          <w:rStyle w:val="22"/>
          <w:lang w:val="en-GB"/>
        </w:rPr>
        <w:t>3.5.3</w:t>
      </w:r>
      <w:r>
        <w:tab/>
      </w:r>
      <w:r>
        <w:rPr>
          <w:rStyle w:val="22"/>
          <w:rFonts w:hint="eastAsia"/>
        </w:rPr>
        <w:t>挑空楼板平均热工性能</w:t>
      </w:r>
      <w:r>
        <w:tab/>
      </w:r>
      <w:r>
        <w:fldChar w:fldCharType="begin"/>
      </w:r>
      <w:r>
        <w:instrText xml:space="preserve"> PAGEREF _Toc316568051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8"/>
      </w:pPr>
      <w:r>
        <w:fldChar w:fldCharType="begin"/>
      </w:r>
      <w:r>
        <w:instrText xml:space="preserve"> HYPERLINK \l "_Toc316568052" </w:instrText>
      </w:r>
      <w:r>
        <w:fldChar w:fldCharType="separate"/>
      </w:r>
      <w:r>
        <w:rPr>
          <w:rStyle w:val="22"/>
          <w:lang w:val="en-GB"/>
        </w:rPr>
        <w:t>3.6</w:t>
      </w:r>
      <w:r>
        <w:tab/>
      </w:r>
      <w:r>
        <w:rPr>
          <w:rStyle w:val="22"/>
          <w:rFonts w:hint="eastAsia"/>
        </w:rPr>
        <w:t>非采暖地下室顶板构造</w:t>
      </w:r>
      <w:r>
        <w:tab/>
      </w:r>
      <w:r>
        <w:fldChar w:fldCharType="begin"/>
      </w:r>
      <w:r>
        <w:instrText xml:space="preserve"> PAGEREF _Toc316568052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"_Toc316568053" </w:instrText>
      </w:r>
      <w:r>
        <w:fldChar w:fldCharType="separate"/>
      </w:r>
      <w:r>
        <w:rPr>
          <w:rStyle w:val="22"/>
          <w:lang w:val="en-GB"/>
        </w:rPr>
        <w:t>3.6.1</w:t>
      </w:r>
      <w:r>
        <w:tab/>
      </w:r>
      <w:r>
        <w:rPr>
          <w:rStyle w:val="22"/>
          <w:rFonts w:hint="eastAsia"/>
        </w:rPr>
        <w:t>顶板构造一</w:t>
      </w:r>
      <w:r>
        <w:tab/>
      </w:r>
      <w:r>
        <w:fldChar w:fldCharType="begin"/>
      </w:r>
      <w:r>
        <w:instrText xml:space="preserve"> PAGEREF _Toc316568053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"_Toc316568054" </w:instrText>
      </w:r>
      <w:r>
        <w:fldChar w:fldCharType="separate"/>
      </w:r>
      <w:r>
        <w:rPr>
          <w:rStyle w:val="22"/>
          <w:lang w:val="en-GB"/>
        </w:rPr>
        <w:t>3.6.2</w:t>
      </w:r>
      <w:r>
        <w:tab/>
      </w:r>
      <w:r>
        <w:rPr>
          <w:rStyle w:val="22"/>
          <w:rFonts w:hint="eastAsia"/>
        </w:rPr>
        <w:t>顶板构造</w:t>
      </w:r>
      <w:r>
        <w:rPr>
          <w:rStyle w:val="22"/>
        </w:rPr>
        <w:t>N</w:t>
      </w:r>
      <w:r>
        <w:tab/>
      </w:r>
      <w:r>
        <w:fldChar w:fldCharType="begin"/>
      </w:r>
      <w:r>
        <w:instrText xml:space="preserve"> PAGEREF _Toc316568054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"_Toc316568055" </w:instrText>
      </w:r>
      <w:r>
        <w:fldChar w:fldCharType="separate"/>
      </w:r>
      <w:r>
        <w:rPr>
          <w:rStyle w:val="22"/>
          <w:lang w:val="en-GB"/>
        </w:rPr>
        <w:t>3.6.3</w:t>
      </w:r>
      <w:r>
        <w:tab/>
      </w:r>
      <w:r>
        <w:rPr>
          <w:rStyle w:val="22"/>
          <w:rFonts w:hint="eastAsia"/>
        </w:rPr>
        <w:t>非采暖地下室顶板平均热工性能</w:t>
      </w:r>
      <w:r>
        <w:tab/>
      </w:r>
      <w:r>
        <w:fldChar w:fldCharType="begin"/>
      </w:r>
      <w:r>
        <w:instrText xml:space="preserve"> PAGEREF _Toc316568055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8"/>
      </w:pPr>
      <w:r>
        <w:fldChar w:fldCharType="begin"/>
      </w:r>
      <w:r>
        <w:instrText xml:space="preserve"> HYPERLINK \l "_Toc316568056" </w:instrText>
      </w:r>
      <w:r>
        <w:fldChar w:fldCharType="separate"/>
      </w:r>
      <w:r>
        <w:rPr>
          <w:rStyle w:val="22"/>
          <w:lang w:val="en-GB"/>
        </w:rPr>
        <w:t>3.7</w:t>
      </w:r>
      <w:r>
        <w:tab/>
      </w:r>
      <w:r>
        <w:rPr>
          <w:rStyle w:val="22"/>
          <w:rFonts w:hint="eastAsia"/>
        </w:rPr>
        <w:t>分隔采暖与非采暖空间的隔墙构造</w:t>
      </w:r>
      <w:r>
        <w:tab/>
      </w:r>
      <w:r>
        <w:fldChar w:fldCharType="begin"/>
      </w:r>
      <w:r>
        <w:instrText xml:space="preserve"> PAGEREF _Toc316568056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"_Toc316568057" </w:instrText>
      </w:r>
      <w:r>
        <w:fldChar w:fldCharType="separate"/>
      </w:r>
      <w:r>
        <w:rPr>
          <w:rStyle w:val="22"/>
          <w:lang w:val="en-GB"/>
        </w:rPr>
        <w:t>3.7.1</w:t>
      </w:r>
      <w:r>
        <w:tab/>
      </w:r>
      <w:r>
        <w:rPr>
          <w:rStyle w:val="22"/>
          <w:rFonts w:hint="eastAsia"/>
        </w:rPr>
        <w:t>隔墙构造一</w:t>
      </w:r>
      <w:r>
        <w:tab/>
      </w:r>
      <w:r>
        <w:fldChar w:fldCharType="begin"/>
      </w:r>
      <w:r>
        <w:instrText xml:space="preserve"> PAGEREF _Toc316568057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"_Toc316568058" </w:instrText>
      </w:r>
      <w:r>
        <w:fldChar w:fldCharType="separate"/>
      </w:r>
      <w:r>
        <w:rPr>
          <w:rStyle w:val="22"/>
          <w:lang w:val="en-GB"/>
        </w:rPr>
        <w:t>3.7.2</w:t>
      </w:r>
      <w:r>
        <w:tab/>
      </w:r>
      <w:r>
        <w:rPr>
          <w:rStyle w:val="22"/>
          <w:rFonts w:hint="eastAsia"/>
        </w:rPr>
        <w:t>隔墙构造</w:t>
      </w:r>
      <w:r>
        <w:rPr>
          <w:rStyle w:val="22"/>
        </w:rPr>
        <w:t>N</w:t>
      </w:r>
      <w:r>
        <w:tab/>
      </w:r>
      <w:r>
        <w:fldChar w:fldCharType="begin"/>
      </w:r>
      <w:r>
        <w:instrText xml:space="preserve"> PAGEREF _Toc316568058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"_Toc316568059" </w:instrText>
      </w:r>
      <w:r>
        <w:fldChar w:fldCharType="separate"/>
      </w:r>
      <w:r>
        <w:rPr>
          <w:rStyle w:val="22"/>
          <w:lang w:val="en-GB"/>
        </w:rPr>
        <w:t>3.7.3</w:t>
      </w:r>
      <w:r>
        <w:tab/>
      </w:r>
      <w:r>
        <w:rPr>
          <w:rStyle w:val="22"/>
          <w:rFonts w:hint="eastAsia"/>
        </w:rPr>
        <w:t>分隔采暖与非采暖空间的隔墙平均热工性能</w:t>
      </w:r>
      <w:r>
        <w:tab/>
      </w:r>
      <w:r>
        <w:fldChar w:fldCharType="begin"/>
      </w:r>
      <w:r>
        <w:instrText xml:space="preserve"> PAGEREF _Toc316568059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8"/>
      </w:pPr>
      <w:r>
        <w:fldChar w:fldCharType="begin"/>
      </w:r>
      <w:r>
        <w:instrText xml:space="preserve"> HYPERLINK \l "_Toc316568060" </w:instrText>
      </w:r>
      <w:r>
        <w:fldChar w:fldCharType="separate"/>
      </w:r>
      <w:r>
        <w:rPr>
          <w:rStyle w:val="22"/>
          <w:lang w:val="en-GB"/>
        </w:rPr>
        <w:t>3.8</w:t>
      </w:r>
      <w:r>
        <w:tab/>
      </w:r>
      <w:r>
        <w:rPr>
          <w:rStyle w:val="22"/>
          <w:rFonts w:hint="eastAsia"/>
        </w:rPr>
        <w:t>分隔采暖与非采暖空间的户门构造</w:t>
      </w:r>
      <w:r>
        <w:tab/>
      </w:r>
      <w:r>
        <w:fldChar w:fldCharType="begin"/>
      </w:r>
      <w:r>
        <w:instrText xml:space="preserve"> PAGEREF _Toc316568060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8"/>
      </w:pPr>
      <w:r>
        <w:fldChar w:fldCharType="begin"/>
      </w:r>
      <w:r>
        <w:instrText xml:space="preserve"> HYPERLINK \l "_Toc316568061" </w:instrText>
      </w:r>
      <w:r>
        <w:fldChar w:fldCharType="separate"/>
      </w:r>
      <w:r>
        <w:rPr>
          <w:rStyle w:val="22"/>
          <w:lang w:val="en-GB"/>
        </w:rPr>
        <w:t>3.9</w:t>
      </w:r>
      <w:r>
        <w:tab/>
      </w:r>
      <w:r>
        <w:rPr>
          <w:rStyle w:val="22"/>
          <w:rFonts w:hint="eastAsia"/>
        </w:rPr>
        <w:t>阳台门下部芯板构造</w:t>
      </w:r>
      <w:r>
        <w:tab/>
      </w:r>
      <w:r>
        <w:fldChar w:fldCharType="begin"/>
      </w:r>
      <w:r>
        <w:instrText xml:space="preserve"> PAGEREF _Toc316568061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8"/>
      </w:pPr>
      <w:r>
        <w:fldChar w:fldCharType="begin"/>
      </w:r>
      <w:r>
        <w:instrText xml:space="preserve"> HYPERLINK \l "_Toc316568062" </w:instrText>
      </w:r>
      <w:r>
        <w:fldChar w:fldCharType="separate"/>
      </w:r>
      <w:r>
        <w:rPr>
          <w:rStyle w:val="22"/>
          <w:lang w:val="en-GB"/>
        </w:rPr>
        <w:t>3.10</w:t>
      </w:r>
      <w:r>
        <w:tab/>
      </w:r>
      <w:r>
        <w:rPr>
          <w:rStyle w:val="22"/>
          <w:rFonts w:hint="eastAsia"/>
        </w:rPr>
        <w:t>外窗</w:t>
      </w:r>
      <w:r>
        <w:tab/>
      </w:r>
      <w:r>
        <w:fldChar w:fldCharType="begin"/>
      </w:r>
      <w:r>
        <w:instrText xml:space="preserve"> PAGEREF _Toc316568062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8"/>
      </w:pPr>
      <w:r>
        <w:fldChar w:fldCharType="begin"/>
      </w:r>
      <w:r>
        <w:instrText xml:space="preserve"> HYPERLINK \l "_Toc316568063" </w:instrText>
      </w:r>
      <w:r>
        <w:fldChar w:fldCharType="separate"/>
      </w:r>
      <w:r>
        <w:rPr>
          <w:rStyle w:val="22"/>
          <w:lang w:val="en-GB"/>
        </w:rPr>
        <w:t>3.11</w:t>
      </w:r>
      <w:r>
        <w:tab/>
      </w:r>
      <w:r>
        <w:rPr>
          <w:rStyle w:val="22"/>
          <w:rFonts w:hint="eastAsia"/>
        </w:rPr>
        <w:t>凸窗</w:t>
      </w:r>
      <w:r>
        <w:tab/>
      </w:r>
      <w:r>
        <w:fldChar w:fldCharType="begin"/>
      </w:r>
      <w:r>
        <w:instrText xml:space="preserve"> PAGEREF _Toc316568063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"_Toc316568064" </w:instrText>
      </w:r>
      <w:r>
        <w:fldChar w:fldCharType="separate"/>
      </w:r>
      <w:r>
        <w:rPr>
          <w:rStyle w:val="22"/>
          <w:lang w:val="en-GB"/>
        </w:rPr>
        <w:t>3.11.1</w:t>
      </w:r>
      <w:r>
        <w:tab/>
      </w:r>
      <w:r>
        <w:rPr>
          <w:rStyle w:val="22"/>
          <w:rFonts w:hint="eastAsia"/>
        </w:rPr>
        <w:t>凸窗顶板构造</w:t>
      </w:r>
      <w:r>
        <w:tab/>
      </w:r>
      <w:r>
        <w:fldChar w:fldCharType="begin"/>
      </w:r>
      <w:r>
        <w:instrText xml:space="preserve"> PAGEREF _Toc316568064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"_Toc316568065" </w:instrText>
      </w:r>
      <w:r>
        <w:fldChar w:fldCharType="separate"/>
      </w:r>
      <w:r>
        <w:rPr>
          <w:rStyle w:val="22"/>
          <w:lang w:val="en-GB"/>
        </w:rPr>
        <w:t>3.11.2</w:t>
      </w:r>
      <w:r>
        <w:tab/>
      </w:r>
      <w:r>
        <w:rPr>
          <w:rStyle w:val="22"/>
          <w:rFonts w:hint="eastAsia"/>
        </w:rPr>
        <w:t>凸窗侧板构造</w:t>
      </w:r>
      <w:r>
        <w:tab/>
      </w:r>
      <w:r>
        <w:fldChar w:fldCharType="begin"/>
      </w:r>
      <w:r>
        <w:instrText xml:space="preserve"> PAGEREF _Toc316568065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"_Toc316568066" </w:instrText>
      </w:r>
      <w:r>
        <w:fldChar w:fldCharType="separate"/>
      </w:r>
      <w:r>
        <w:rPr>
          <w:rStyle w:val="22"/>
          <w:lang w:val="en-GB"/>
        </w:rPr>
        <w:t>3.11.3</w:t>
      </w:r>
      <w:r>
        <w:tab/>
      </w:r>
      <w:r>
        <w:rPr>
          <w:rStyle w:val="22"/>
          <w:rFonts w:hint="eastAsia"/>
        </w:rPr>
        <w:t>凸窗底板构造</w:t>
      </w:r>
      <w:r>
        <w:tab/>
      </w:r>
      <w:r>
        <w:fldChar w:fldCharType="begin"/>
      </w:r>
      <w:r>
        <w:instrText xml:space="preserve"> PAGEREF _Toc316568066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"_Toc316568067" </w:instrText>
      </w:r>
      <w:r>
        <w:fldChar w:fldCharType="separate"/>
      </w:r>
      <w:r>
        <w:rPr>
          <w:rStyle w:val="22"/>
          <w:lang w:val="en-GB"/>
        </w:rPr>
        <w:t>3.11.4</w:t>
      </w:r>
      <w:r>
        <w:tab/>
      </w:r>
      <w:r>
        <w:rPr>
          <w:rStyle w:val="22"/>
          <w:rFonts w:hint="eastAsia"/>
        </w:rPr>
        <w:t>凸窗透明部分</w:t>
      </w:r>
      <w:r>
        <w:tab/>
      </w:r>
      <w:r>
        <w:fldChar w:fldCharType="begin"/>
      </w:r>
      <w:r>
        <w:instrText xml:space="preserve"> PAGEREF _Toc316568067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8"/>
      </w:pPr>
      <w:r>
        <w:fldChar w:fldCharType="begin"/>
      </w:r>
      <w:r>
        <w:instrText xml:space="preserve"> HYPERLINK \l "_Toc316568068" </w:instrText>
      </w:r>
      <w:r>
        <w:fldChar w:fldCharType="separate"/>
      </w:r>
      <w:r>
        <w:rPr>
          <w:rStyle w:val="22"/>
          <w:lang w:val="en-GB"/>
        </w:rPr>
        <w:t>3.12</w:t>
      </w:r>
      <w:r>
        <w:tab/>
      </w:r>
      <w:r>
        <w:rPr>
          <w:rStyle w:val="22"/>
          <w:rFonts w:hint="eastAsia"/>
        </w:rPr>
        <w:t>不采暖封闭阳台相关指标和构造</w:t>
      </w:r>
      <w:r>
        <w:tab/>
      </w:r>
      <w:r>
        <w:fldChar w:fldCharType="begin"/>
      </w:r>
      <w:r>
        <w:instrText xml:space="preserve"> PAGEREF _Toc316568068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"_Toc316568069" </w:instrText>
      </w:r>
      <w:r>
        <w:fldChar w:fldCharType="separate"/>
      </w:r>
      <w:r>
        <w:rPr>
          <w:rStyle w:val="22"/>
          <w:lang w:val="en-GB"/>
        </w:rPr>
        <w:t>3.12.1</w:t>
      </w:r>
      <w:r>
        <w:tab/>
      </w:r>
      <w:r>
        <w:rPr>
          <w:rStyle w:val="22"/>
          <w:rFonts w:hint="eastAsia"/>
        </w:rPr>
        <w:t>不采暖封闭阳台与室内的隔墙</w:t>
      </w:r>
      <w:r>
        <w:tab/>
      </w:r>
      <w:r>
        <w:fldChar w:fldCharType="begin"/>
      </w:r>
      <w:r>
        <w:instrText xml:space="preserve"> PAGEREF _Toc316568069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"_Toc316568070" </w:instrText>
      </w:r>
      <w:r>
        <w:fldChar w:fldCharType="separate"/>
      </w:r>
      <w:r>
        <w:rPr>
          <w:rStyle w:val="22"/>
          <w:lang w:val="en-GB"/>
        </w:rPr>
        <w:t>3.12.2</w:t>
      </w:r>
      <w:r>
        <w:tab/>
      </w:r>
      <w:r>
        <w:rPr>
          <w:rStyle w:val="22"/>
          <w:rFonts w:hint="eastAsia"/>
        </w:rPr>
        <w:t>不采暖封闭阳台与室内隔墙的门窗</w:t>
      </w:r>
      <w:r>
        <w:tab/>
      </w:r>
      <w:r>
        <w:fldChar w:fldCharType="begin"/>
      </w:r>
      <w:r>
        <w:instrText xml:space="preserve"> PAGEREF _Toc316568070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"_Toc316568071" </w:instrText>
      </w:r>
      <w:r>
        <w:fldChar w:fldCharType="separate"/>
      </w:r>
      <w:r>
        <w:rPr>
          <w:rStyle w:val="22"/>
          <w:lang w:val="en-GB"/>
        </w:rPr>
        <w:t>3.12.3</w:t>
      </w:r>
      <w:r>
        <w:tab/>
      </w:r>
      <w:r>
        <w:rPr>
          <w:rStyle w:val="22"/>
          <w:rFonts w:hint="eastAsia"/>
        </w:rPr>
        <w:t>不采暖封闭阳台隔墙窗墙面积比</w:t>
      </w:r>
      <w:r>
        <w:tab/>
      </w:r>
      <w:r>
        <w:fldChar w:fldCharType="begin"/>
      </w:r>
      <w:r>
        <w:instrText xml:space="preserve"> PAGEREF _Toc316568071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"_Toc316568072" </w:instrText>
      </w:r>
      <w:r>
        <w:fldChar w:fldCharType="separate"/>
      </w:r>
      <w:r>
        <w:rPr>
          <w:rStyle w:val="22"/>
          <w:lang w:val="en-GB"/>
        </w:rPr>
        <w:t>3.12.4</w:t>
      </w:r>
      <w:r>
        <w:tab/>
      </w:r>
      <w:r>
        <w:rPr>
          <w:rStyle w:val="22"/>
          <w:rFonts w:hint="eastAsia"/>
        </w:rPr>
        <w:t>不采暖封闭阳台外部墙板</w:t>
      </w:r>
      <w:r>
        <w:tab/>
      </w:r>
      <w:r>
        <w:fldChar w:fldCharType="begin"/>
      </w:r>
      <w:r>
        <w:instrText xml:space="preserve"> PAGEREF _Toc316568072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"_Toc316568073" </w:instrText>
      </w:r>
      <w:r>
        <w:fldChar w:fldCharType="separate"/>
      </w:r>
      <w:r>
        <w:rPr>
          <w:rStyle w:val="22"/>
          <w:lang w:val="en-GB"/>
        </w:rPr>
        <w:t>3.12.5</w:t>
      </w:r>
      <w:r>
        <w:tab/>
      </w:r>
      <w:r>
        <w:rPr>
          <w:rStyle w:val="22"/>
          <w:rFonts w:hint="eastAsia"/>
        </w:rPr>
        <w:t>不采暖封闭阳台上部顶板</w:t>
      </w:r>
      <w:r>
        <w:tab/>
      </w:r>
      <w:r>
        <w:fldChar w:fldCharType="begin"/>
      </w:r>
      <w:r>
        <w:instrText xml:space="preserve"> PAGEREF _Toc316568073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"_Toc316568074" </w:instrText>
      </w:r>
      <w:r>
        <w:fldChar w:fldCharType="separate"/>
      </w:r>
      <w:r>
        <w:rPr>
          <w:rStyle w:val="22"/>
          <w:lang w:val="en-GB"/>
        </w:rPr>
        <w:t>3.12.6</w:t>
      </w:r>
      <w:r>
        <w:tab/>
      </w:r>
      <w:r>
        <w:rPr>
          <w:rStyle w:val="22"/>
          <w:rFonts w:hint="eastAsia"/>
        </w:rPr>
        <w:t>不采暖封闭阳台底板</w:t>
      </w:r>
      <w:r>
        <w:tab/>
      </w:r>
      <w:r>
        <w:fldChar w:fldCharType="begin"/>
      </w:r>
      <w:r>
        <w:instrText xml:space="preserve"> PAGEREF _Toc316568074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"_Toc316568075" </w:instrText>
      </w:r>
      <w:r>
        <w:fldChar w:fldCharType="separate"/>
      </w:r>
      <w:r>
        <w:rPr>
          <w:rStyle w:val="22"/>
          <w:lang w:val="en-GB"/>
        </w:rPr>
        <w:t>3.12.7</w:t>
      </w:r>
      <w:r>
        <w:tab/>
      </w:r>
      <w:r>
        <w:rPr>
          <w:rStyle w:val="22"/>
          <w:rFonts w:hint="eastAsia"/>
        </w:rPr>
        <w:t>不采暖封闭阳台地面</w:t>
      </w:r>
      <w:r>
        <w:tab/>
      </w:r>
      <w:bookmarkStart w:id="1451" w:name="_GoBack"/>
      <w:bookmarkEnd w:id="1451"/>
      <w:r>
        <w:fldChar w:fldCharType="begin"/>
      </w:r>
      <w:r>
        <w:instrText xml:space="preserve"> PAGEREF _Toc316568075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"_Toc316568076" </w:instrText>
      </w:r>
      <w:r>
        <w:fldChar w:fldCharType="separate"/>
      </w:r>
      <w:r>
        <w:rPr>
          <w:rStyle w:val="22"/>
          <w:lang w:val="en-GB"/>
        </w:rPr>
        <w:t>3.12.8</w:t>
      </w:r>
      <w:r>
        <w:tab/>
      </w:r>
      <w:r>
        <w:rPr>
          <w:rStyle w:val="22"/>
          <w:rFonts w:hint="eastAsia"/>
        </w:rPr>
        <w:t>不采暖封闭阳台外窗</w:t>
      </w:r>
      <w:r>
        <w:tab/>
      </w:r>
      <w:r>
        <w:fldChar w:fldCharType="begin"/>
      </w:r>
      <w:r>
        <w:instrText xml:space="preserve"> PAGEREF _Toc316568076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"_Toc316568077" </w:instrText>
      </w:r>
      <w:r>
        <w:fldChar w:fldCharType="separate"/>
      </w:r>
      <w:r>
        <w:rPr>
          <w:rStyle w:val="22"/>
          <w:lang w:val="en-GB"/>
        </w:rPr>
        <w:t>3.12.9</w:t>
      </w:r>
      <w:r>
        <w:tab/>
      </w:r>
      <w:r>
        <w:rPr>
          <w:rStyle w:val="22"/>
          <w:rFonts w:hint="eastAsia"/>
        </w:rPr>
        <w:t>不采暖封闭阳台外墙开间窗墙面积比</w:t>
      </w:r>
      <w:r>
        <w:tab/>
      </w:r>
      <w:r>
        <w:fldChar w:fldCharType="begin"/>
      </w:r>
      <w:r>
        <w:instrText xml:space="preserve"> PAGEREF _Toc316568077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8"/>
      </w:pPr>
      <w:r>
        <w:fldChar w:fldCharType="begin"/>
      </w:r>
      <w:r>
        <w:instrText xml:space="preserve"> HYPERLINK \l "_Toc316568078" </w:instrText>
      </w:r>
      <w:r>
        <w:fldChar w:fldCharType="separate"/>
      </w:r>
      <w:r>
        <w:rPr>
          <w:rStyle w:val="22"/>
          <w:lang w:val="en-GB"/>
        </w:rPr>
        <w:t>3.13</w:t>
      </w:r>
      <w:r>
        <w:tab/>
      </w:r>
      <w:r>
        <w:rPr>
          <w:rStyle w:val="22"/>
          <w:rFonts w:hint="eastAsia"/>
        </w:rPr>
        <w:t>周边地面</w:t>
      </w:r>
      <w:r>
        <w:tab/>
      </w:r>
      <w:r>
        <w:fldChar w:fldCharType="begin"/>
      </w:r>
      <w:r>
        <w:instrText xml:space="preserve"> PAGEREF _Toc316568078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"_Toc316568079" </w:instrText>
      </w:r>
      <w:r>
        <w:fldChar w:fldCharType="separate"/>
      </w:r>
      <w:r>
        <w:rPr>
          <w:rStyle w:val="22"/>
          <w:lang w:val="en-GB"/>
        </w:rPr>
        <w:t>3.13.1</w:t>
      </w:r>
      <w:r>
        <w:tab/>
      </w:r>
      <w:r>
        <w:rPr>
          <w:rStyle w:val="22"/>
          <w:rFonts w:hint="eastAsia"/>
        </w:rPr>
        <w:t>典型周边地面分类</w:t>
      </w:r>
      <w:r>
        <w:tab/>
      </w:r>
      <w:r>
        <w:fldChar w:fldCharType="begin"/>
      </w:r>
      <w:r>
        <w:instrText xml:space="preserve"> PAGEREF _Toc316568079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"_Toc316568080" </w:instrText>
      </w:r>
      <w:r>
        <w:fldChar w:fldCharType="separate"/>
      </w:r>
      <w:r>
        <w:rPr>
          <w:rStyle w:val="22"/>
          <w:lang w:val="en-GB"/>
        </w:rPr>
        <w:t>3.13.2</w:t>
      </w:r>
      <w:r>
        <w:tab/>
      </w:r>
      <w:r>
        <w:rPr>
          <w:rStyle w:val="22"/>
          <w:rFonts w:hint="eastAsia"/>
        </w:rPr>
        <w:t>周边地面相关构造</w:t>
      </w:r>
      <w:r>
        <w:tab/>
      </w:r>
      <w:r>
        <w:fldChar w:fldCharType="begin"/>
      </w:r>
      <w:r>
        <w:instrText xml:space="preserve"> PAGEREF _Toc316568080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"_Toc316568081" </w:instrText>
      </w:r>
      <w:r>
        <w:fldChar w:fldCharType="separate"/>
      </w:r>
      <w:r>
        <w:rPr>
          <w:rStyle w:val="22"/>
          <w:lang w:val="en-GB"/>
        </w:rPr>
        <w:t>3.13.3</w:t>
      </w:r>
      <w:r>
        <w:tab/>
      </w:r>
      <w:r>
        <w:rPr>
          <w:rStyle w:val="22"/>
          <w:rFonts w:hint="eastAsia"/>
        </w:rPr>
        <w:t>周边地面平均热工性能</w:t>
      </w:r>
      <w:r>
        <w:tab/>
      </w:r>
      <w:r>
        <w:fldChar w:fldCharType="begin"/>
      </w:r>
      <w:r>
        <w:instrText xml:space="preserve"> PAGEREF _Toc316568081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8"/>
      </w:pPr>
      <w:r>
        <w:fldChar w:fldCharType="begin"/>
      </w:r>
      <w:r>
        <w:instrText xml:space="preserve"> HYPERLINK \l "_Toc316568082" </w:instrText>
      </w:r>
      <w:r>
        <w:fldChar w:fldCharType="separate"/>
      </w:r>
      <w:r>
        <w:rPr>
          <w:rStyle w:val="22"/>
          <w:lang w:val="en-GB"/>
        </w:rPr>
        <w:t>3.14</w:t>
      </w:r>
      <w:r>
        <w:tab/>
      </w:r>
      <w:r>
        <w:rPr>
          <w:rStyle w:val="22"/>
          <w:rFonts w:hint="eastAsia"/>
        </w:rPr>
        <w:t>地下室外墙</w:t>
      </w:r>
      <w:r>
        <w:tab/>
      </w:r>
      <w:r>
        <w:fldChar w:fldCharType="begin"/>
      </w:r>
      <w:r>
        <w:instrText xml:space="preserve"> PAGEREF _Toc316568082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"_Toc316568083" </w:instrText>
      </w:r>
      <w:r>
        <w:fldChar w:fldCharType="separate"/>
      </w:r>
      <w:r>
        <w:rPr>
          <w:rStyle w:val="22"/>
          <w:lang w:val="en-GB"/>
        </w:rPr>
        <w:t>3.14.1</w:t>
      </w:r>
      <w:r>
        <w:tab/>
      </w:r>
      <w:r>
        <w:rPr>
          <w:rStyle w:val="22"/>
          <w:rFonts w:hint="eastAsia"/>
        </w:rPr>
        <w:t>地下墙相关构造</w:t>
      </w:r>
      <w:r>
        <w:tab/>
      </w:r>
      <w:r>
        <w:fldChar w:fldCharType="begin"/>
      </w:r>
      <w:r>
        <w:instrText xml:space="preserve"> PAGEREF _Toc316568083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"_Toc316568084" </w:instrText>
      </w:r>
      <w:r>
        <w:fldChar w:fldCharType="separate"/>
      </w:r>
      <w:r>
        <w:rPr>
          <w:rStyle w:val="22"/>
          <w:lang w:val="en-GB"/>
        </w:rPr>
        <w:t>3.14.2</w:t>
      </w:r>
      <w:r>
        <w:tab/>
      </w:r>
      <w:r>
        <w:rPr>
          <w:rStyle w:val="22"/>
          <w:rFonts w:hint="eastAsia"/>
        </w:rPr>
        <w:t>地下墙平均热工性能</w:t>
      </w:r>
      <w:r>
        <w:tab/>
      </w:r>
      <w:r>
        <w:fldChar w:fldCharType="begin"/>
      </w:r>
      <w:r>
        <w:instrText xml:space="preserve"> PAGEREF _Toc316568084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8"/>
      </w:pPr>
      <w:r>
        <w:fldChar w:fldCharType="begin"/>
      </w:r>
      <w:r>
        <w:instrText xml:space="preserve"> HYPERLINK \l "_Toc316568085" </w:instrText>
      </w:r>
      <w:r>
        <w:fldChar w:fldCharType="separate"/>
      </w:r>
      <w:r>
        <w:rPr>
          <w:rStyle w:val="22"/>
          <w:lang w:val="en-GB"/>
        </w:rPr>
        <w:t>3.15</w:t>
      </w:r>
      <w:r>
        <w:tab/>
      </w:r>
      <w:r>
        <w:rPr>
          <w:rStyle w:val="22"/>
          <w:rFonts w:hint="eastAsia"/>
        </w:rPr>
        <w:t>外窗（包括敞开式阳台外门窗）气密性</w:t>
      </w:r>
      <w:r>
        <w:tab/>
      </w:r>
      <w:r>
        <w:fldChar w:fldCharType="begin"/>
      </w:r>
      <w:r>
        <w:instrText xml:space="preserve"> PAGEREF _Toc316568085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8"/>
      </w:pPr>
      <w:r>
        <w:fldChar w:fldCharType="begin"/>
      </w:r>
      <w:r>
        <w:instrText xml:space="preserve"> HYPERLINK \l "_Toc316568086" </w:instrText>
      </w:r>
      <w:r>
        <w:fldChar w:fldCharType="separate"/>
      </w:r>
      <w:r>
        <w:rPr>
          <w:rStyle w:val="22"/>
          <w:lang w:val="en-GB"/>
        </w:rPr>
        <w:t>3.16</w:t>
      </w:r>
      <w:r>
        <w:tab/>
      </w:r>
      <w:r>
        <w:rPr>
          <w:rStyle w:val="22"/>
          <w:rFonts w:hint="eastAsia"/>
        </w:rPr>
        <w:t>规定性指标检查结论</w:t>
      </w:r>
      <w:r>
        <w:tab/>
      </w:r>
      <w:r>
        <w:fldChar w:fldCharType="begin"/>
      </w:r>
      <w:r>
        <w:instrText xml:space="preserve"> PAGEREF _Toc316568086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</w:rPr>
      </w:pPr>
      <w:r>
        <w:fldChar w:fldCharType="begin"/>
      </w:r>
      <w:r>
        <w:instrText xml:space="preserve"> HYPERLINK \l "_Toc316568087" </w:instrText>
      </w:r>
      <w:r>
        <w:fldChar w:fldCharType="separate"/>
      </w:r>
      <w:r>
        <w:rPr>
          <w:rStyle w:val="22"/>
        </w:rPr>
        <w:t>4</w:t>
      </w:r>
      <w:r>
        <w:rPr>
          <w:b w:val="0"/>
          <w:bCs w:val="0"/>
        </w:rPr>
        <w:tab/>
      </w:r>
      <w:r>
        <w:rPr>
          <w:rStyle w:val="22"/>
          <w:rFonts w:hint="eastAsia"/>
        </w:rPr>
        <w:t>热工性能权衡判断</w:t>
      </w:r>
      <w:r>
        <w:tab/>
      </w:r>
      <w:r>
        <w:fldChar w:fldCharType="begin"/>
      </w:r>
      <w:r>
        <w:instrText xml:space="preserve"> PAGEREF _Toc316568087 \h </w:instrText>
      </w:r>
      <w:r>
        <w:fldChar w:fldCharType="separate"/>
      </w:r>
      <w:r>
        <w:rPr>
          <w:rFonts w:hint="eastAsia"/>
          <w:b w:val="0"/>
          <w:bCs w:val="0"/>
        </w:rPr>
        <w:t>错误！未定义书签。</w:t>
      </w:r>
      <w:r>
        <w:fldChar w:fldCharType="end"/>
      </w:r>
      <w:r>
        <w:fldChar w:fldCharType="end"/>
      </w:r>
    </w:p>
    <w:p>
      <w:pPr>
        <w:pStyle w:val="18"/>
      </w:pPr>
      <w:r>
        <w:fldChar w:fldCharType="begin"/>
      </w:r>
      <w:r>
        <w:instrText xml:space="preserve"> HYPERLINK \l "_Toc316568088" </w:instrText>
      </w:r>
      <w:r>
        <w:fldChar w:fldCharType="separate"/>
      </w:r>
      <w:r>
        <w:rPr>
          <w:rStyle w:val="22"/>
          <w:lang w:val="en-GB"/>
        </w:rPr>
        <w:t>4.1</w:t>
      </w:r>
      <w:r>
        <w:tab/>
      </w:r>
      <w:r>
        <w:rPr>
          <w:rStyle w:val="22"/>
          <w:rFonts w:hint="eastAsia"/>
        </w:rPr>
        <w:t>说明</w:t>
      </w:r>
      <w:r>
        <w:tab/>
      </w:r>
      <w:r>
        <w:fldChar w:fldCharType="begin"/>
      </w:r>
      <w:r>
        <w:instrText xml:space="preserve"> PAGEREF _Toc316568088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8"/>
      </w:pPr>
      <w:r>
        <w:fldChar w:fldCharType="begin"/>
      </w:r>
      <w:r>
        <w:instrText xml:space="preserve"> HYPERLINK \l "_Toc316568089" </w:instrText>
      </w:r>
      <w:r>
        <w:fldChar w:fldCharType="separate"/>
      </w:r>
      <w:r>
        <w:rPr>
          <w:rStyle w:val="22"/>
          <w:lang w:val="en-GB"/>
        </w:rPr>
        <w:t>4.2</w:t>
      </w:r>
      <w:r>
        <w:tab/>
      </w:r>
      <w:r>
        <w:rPr>
          <w:rStyle w:val="22"/>
          <w:rFonts w:hint="eastAsia"/>
        </w:rPr>
        <w:t>开间窗墙面积比</w:t>
      </w:r>
      <w:r>
        <w:tab/>
      </w:r>
      <w:r>
        <w:fldChar w:fldCharType="begin"/>
      </w:r>
      <w:r>
        <w:instrText xml:space="preserve"> PAGEREF _Toc316568089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8"/>
      </w:pPr>
      <w:r>
        <w:fldChar w:fldCharType="begin"/>
      </w:r>
      <w:r>
        <w:instrText xml:space="preserve"> HYPERLINK \l "_Toc316568090" </w:instrText>
      </w:r>
      <w:r>
        <w:fldChar w:fldCharType="separate"/>
      </w:r>
      <w:r>
        <w:rPr>
          <w:rStyle w:val="22"/>
          <w:lang w:val="en-GB"/>
        </w:rPr>
        <w:t>4.3</w:t>
      </w:r>
      <w:r>
        <w:tab/>
      </w:r>
      <w:r>
        <w:rPr>
          <w:rStyle w:val="22"/>
          <w:rFonts w:hint="eastAsia"/>
        </w:rPr>
        <w:t>外墙平均传热系数</w:t>
      </w:r>
      <w:r>
        <w:tab/>
      </w:r>
      <w:r>
        <w:fldChar w:fldCharType="begin"/>
      </w:r>
      <w:r>
        <w:instrText xml:space="preserve"> PAGEREF _Toc316568090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8"/>
      </w:pPr>
      <w:r>
        <w:fldChar w:fldCharType="begin"/>
      </w:r>
      <w:r>
        <w:instrText xml:space="preserve"> HYPERLINK \l "_Toc316568091" </w:instrText>
      </w:r>
      <w:r>
        <w:fldChar w:fldCharType="separate"/>
      </w:r>
      <w:r>
        <w:rPr>
          <w:rStyle w:val="22"/>
          <w:lang w:val="en-GB"/>
        </w:rPr>
        <w:t>4.4</w:t>
      </w:r>
      <w:r>
        <w:tab/>
      </w:r>
      <w:r>
        <w:rPr>
          <w:rStyle w:val="22"/>
          <w:rFonts w:hint="eastAsia"/>
        </w:rPr>
        <w:t>封闭阳台内隔墙、门、窗的平均传热系数</w:t>
      </w:r>
      <w:r>
        <w:tab/>
      </w:r>
      <w:r>
        <w:fldChar w:fldCharType="begin"/>
      </w:r>
      <w:r>
        <w:instrText xml:space="preserve"> PAGEREF _Toc316568091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8"/>
      </w:pPr>
      <w:r>
        <w:fldChar w:fldCharType="begin"/>
      </w:r>
      <w:r>
        <w:instrText xml:space="preserve"> HYPERLINK \l "_Toc316568092" </w:instrText>
      </w:r>
      <w:r>
        <w:fldChar w:fldCharType="separate"/>
      </w:r>
      <w:r>
        <w:rPr>
          <w:rStyle w:val="22"/>
          <w:lang w:val="en-GB"/>
        </w:rPr>
        <w:t>4.5</w:t>
      </w:r>
      <w:r>
        <w:tab/>
      </w:r>
      <w:r>
        <w:rPr>
          <w:rStyle w:val="22"/>
          <w:rFonts w:hint="eastAsia"/>
        </w:rPr>
        <w:t>地面平均传热系数</w:t>
      </w:r>
      <w:r>
        <w:tab/>
      </w:r>
      <w:r>
        <w:fldChar w:fldCharType="begin"/>
      </w:r>
      <w:r>
        <w:instrText xml:space="preserve"> PAGEREF _Toc316568092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"_Toc316568093" </w:instrText>
      </w:r>
      <w:r>
        <w:fldChar w:fldCharType="separate"/>
      </w:r>
      <w:r>
        <w:rPr>
          <w:rStyle w:val="22"/>
          <w:lang w:val="en-GB"/>
        </w:rPr>
        <w:t>4.5.1</w:t>
      </w:r>
      <w:r>
        <w:tab/>
      </w:r>
      <w:r>
        <w:rPr>
          <w:rStyle w:val="22"/>
          <w:rFonts w:hint="eastAsia"/>
        </w:rPr>
        <w:t>典型地面分类</w:t>
      </w:r>
      <w:r>
        <w:tab/>
      </w:r>
      <w:r>
        <w:fldChar w:fldCharType="begin"/>
      </w:r>
      <w:r>
        <w:instrText xml:space="preserve"> PAGEREF _Toc316568093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"_Toc316568094" </w:instrText>
      </w:r>
      <w:r>
        <w:fldChar w:fldCharType="separate"/>
      </w:r>
      <w:r>
        <w:rPr>
          <w:rStyle w:val="22"/>
          <w:lang w:val="en-GB"/>
        </w:rPr>
        <w:t>4.5.2</w:t>
      </w:r>
      <w:r>
        <w:tab/>
      </w:r>
      <w:r>
        <w:rPr>
          <w:rStyle w:val="22"/>
          <w:rFonts w:hint="eastAsia"/>
        </w:rPr>
        <w:t>周边地面构造</w:t>
      </w:r>
      <w:r>
        <w:tab/>
      </w:r>
      <w:r>
        <w:fldChar w:fldCharType="begin"/>
      </w:r>
      <w:r>
        <w:instrText xml:space="preserve"> PAGEREF _Toc316568094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"_Toc316568095" </w:instrText>
      </w:r>
      <w:r>
        <w:fldChar w:fldCharType="separate"/>
      </w:r>
      <w:r>
        <w:rPr>
          <w:rStyle w:val="22"/>
          <w:lang w:val="en-GB"/>
        </w:rPr>
        <w:t>4.5.3</w:t>
      </w:r>
      <w:r>
        <w:tab/>
      </w:r>
      <w:r>
        <w:rPr>
          <w:rStyle w:val="22"/>
          <w:rFonts w:hint="eastAsia"/>
        </w:rPr>
        <w:t>非周边地面构造</w:t>
      </w:r>
      <w:r>
        <w:tab/>
      </w:r>
      <w:r>
        <w:fldChar w:fldCharType="begin"/>
      </w:r>
      <w:r>
        <w:instrText xml:space="preserve"> PAGEREF _Toc316568095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8"/>
      </w:pPr>
      <w:r>
        <w:fldChar w:fldCharType="begin"/>
      </w:r>
      <w:r>
        <w:instrText xml:space="preserve"> HYPERLINK \l "_Toc316568096" </w:instrText>
      </w:r>
      <w:r>
        <w:fldChar w:fldCharType="separate"/>
      </w:r>
      <w:r>
        <w:rPr>
          <w:rStyle w:val="22"/>
          <w:lang w:val="en-GB"/>
        </w:rPr>
        <w:t>4.6</w:t>
      </w:r>
      <w:r>
        <w:tab/>
      </w:r>
      <w:r>
        <w:rPr>
          <w:rStyle w:val="22"/>
          <w:rFonts w:hint="eastAsia"/>
        </w:rPr>
        <w:t>建筑总耗热量计算</w:t>
      </w:r>
      <w:r>
        <w:tab/>
      </w:r>
      <w:r>
        <w:fldChar w:fldCharType="begin"/>
      </w:r>
      <w:r>
        <w:instrText xml:space="preserve"> PAGEREF _Toc316568096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8"/>
      </w:pPr>
      <w:r>
        <w:fldChar w:fldCharType="begin"/>
      </w:r>
      <w:r>
        <w:instrText xml:space="preserve"> HYPERLINK \l "_Toc316568097" </w:instrText>
      </w:r>
      <w:r>
        <w:fldChar w:fldCharType="separate"/>
      </w:r>
      <w:r>
        <w:rPr>
          <w:rStyle w:val="22"/>
          <w:lang w:val="en-GB"/>
        </w:rPr>
        <w:t>4.7</w:t>
      </w:r>
      <w:r>
        <w:tab/>
      </w:r>
      <w:r>
        <w:rPr>
          <w:rStyle w:val="22"/>
          <w:rFonts w:hint="eastAsia"/>
        </w:rPr>
        <w:t>热工性能权衡判断结论</w:t>
      </w:r>
      <w:r>
        <w:tab/>
      </w:r>
      <w:r>
        <w:fldChar w:fldCharType="begin"/>
      </w:r>
      <w:r>
        <w:instrText xml:space="preserve"> PAGEREF _Toc316568097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begin"/>
      </w:r>
      <w:r>
        <w:instrText xml:space="preserve"> HYPERLINK \l "_Toc316568098" </w:instrText>
      </w:r>
      <w:r>
        <w:fldChar w:fldCharType="separate"/>
      </w:r>
      <w:r>
        <w:rPr>
          <w:rStyle w:val="22"/>
        </w:rPr>
        <w:t>5</w:t>
      </w:r>
      <w:r>
        <w:rPr>
          <w:b w:val="0"/>
          <w:bCs w:val="0"/>
        </w:rPr>
        <w:tab/>
      </w:r>
      <w:r>
        <w:rPr>
          <w:rStyle w:val="22"/>
          <w:rFonts w:hint="eastAsia"/>
        </w:rPr>
        <w:t>附表</w:t>
      </w:r>
      <w:r>
        <w:rPr>
          <w:rStyle w:val="22"/>
        </w:rPr>
        <w:t xml:space="preserve"> </w:t>
      </w:r>
      <w:r>
        <w:rPr>
          <w:rStyle w:val="22"/>
          <w:rFonts w:hint="eastAsia"/>
        </w:rPr>
        <w:t>耗热量计算详表</w:t>
      </w:r>
      <w:r>
        <w:tab/>
      </w:r>
      <w:r>
        <w:fldChar w:fldCharType="begin"/>
      </w:r>
      <w:r>
        <w:instrText xml:space="preserve"> PAGEREF _Toc316568098 \h </w:instrText>
      </w:r>
      <w:r>
        <w:fldChar w:fldCharType="separate"/>
      </w:r>
      <w:r>
        <w:rPr>
          <w:rFonts w:hint="eastAsia"/>
          <w:b w:val="0"/>
          <w:bCs w:val="0"/>
        </w:rPr>
        <w:t>错误！未定义书签。</w:t>
      </w:r>
      <w:r>
        <w:fldChar w:fldCharType="end"/>
      </w:r>
      <w:r>
        <w:fldChar w:fldCharType="end"/>
      </w:r>
      <w:bookmarkEnd w:id="45"/>
      <w:r>
        <w:fldChar w:fldCharType="end"/>
      </w:r>
    </w:p>
    <w:p>
      <w:pPr>
        <w:pStyle w:val="16"/>
      </w:pPr>
    </w:p>
    <w:p>
      <w:pPr>
        <w:pStyle w:val="2"/>
      </w:pPr>
      <w:bookmarkStart w:id="46" w:name="_Toc316568035"/>
      <w:bookmarkStart w:id="47" w:name="_Toc30936"/>
      <w:bookmarkStart w:id="48" w:name="_Toc31252"/>
      <w:r>
        <w:rPr>
          <w:rFonts w:hint="eastAsia"/>
        </w:rPr>
        <w:t>建筑概况</w:t>
      </w:r>
      <w:bookmarkEnd w:id="46"/>
      <w:bookmarkEnd w:id="47"/>
      <w:bookmarkEnd w:id="48"/>
    </w:p>
    <w:tbl>
      <w:tblPr>
        <w:tblStyle w:val="19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116"/>
        <w:gridCol w:w="3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49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50" w:name="工程名称"/>
            <w:r>
              <w:t>碱影—哈密工厂改造</w:t>
            </w:r>
            <w:bookmarkEnd w:id="5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51" w:name="工程地点"/>
            <w:r>
              <w:t>新疆-哈密</w:t>
            </w:r>
            <w:bookmarkEnd w:id="5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4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52" w:name="纬度"/>
            <w:r>
              <w:rPr>
                <w:rFonts w:hint="eastAsia" w:ascii="宋体" w:hAnsi="宋体"/>
                <w:lang w:val="en-US"/>
              </w:rPr>
              <w:t>43.00</w:t>
            </w:r>
            <w:bookmarkEnd w:id="52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9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53" w:name="经度"/>
            <w:r>
              <w:rPr>
                <w:rFonts w:hint="eastAsia" w:ascii="宋体" w:hAnsi="宋体"/>
                <w:lang w:val="en-US"/>
              </w:rPr>
              <w:t>93.51</w:t>
            </w:r>
            <w:bookmarkEnd w:id="53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54" w:name="地上建筑面积"/>
            <w:r>
              <w:rPr>
                <w:rFonts w:hint="eastAsia" w:ascii="宋体" w:hAnsi="宋体"/>
                <w:lang w:val="en-US"/>
              </w:rPr>
              <w:t>3164</w:t>
            </w:r>
            <w:bookmarkEnd w:id="54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55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55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56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56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57" w:name="地下建筑层数"/>
            <w:r>
              <w:t>0</w:t>
            </w:r>
            <w:bookmarkEnd w:id="5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58" w:name="地上建筑高度"/>
            <w:r>
              <w:rPr>
                <w:rFonts w:hint="eastAsia" w:ascii="宋体" w:hAnsi="宋体"/>
                <w:lang w:val="en-US"/>
              </w:rPr>
              <w:t>12.0</w:t>
            </w:r>
            <w:bookmarkEnd w:id="58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59" w:name="建筑体积"/>
            <w:r>
              <w:t>8510.93</w:t>
            </w:r>
            <w:bookmarkEnd w:id="5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60" w:name="外表面积"/>
            <w:r>
              <w:t>2638.84</w:t>
            </w:r>
            <w:bookmarkEnd w:id="6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61" w:name="北向角度"/>
            <w:r>
              <w:t>90</w:t>
            </w:r>
            <w:bookmarkEnd w:id="6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62" w:name="结构类型"/>
            <w:bookmarkEnd w:id="6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63" w:name="外墙ρ"/>
            <w:r>
              <w:rPr>
                <w:rFonts w:hint="eastAsia"/>
              </w:rPr>
              <w:t>0.75</w:t>
            </w:r>
            <w:bookmarkEnd w:id="6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64" w:name="屋顶ρ"/>
            <w:r>
              <w:rPr>
                <w:rFonts w:hint="eastAsia"/>
              </w:rPr>
              <w:t>0.75</w:t>
            </w:r>
            <w:bookmarkEnd w:id="64"/>
          </w:p>
        </w:tc>
      </w:tr>
      <w:bookmarkEnd w:id="49"/>
    </w:tbl>
    <w:p>
      <w:pPr>
        <w:pStyle w:val="2"/>
      </w:pPr>
      <w:bookmarkStart w:id="65" w:name="_Toc316568036"/>
      <w:bookmarkStart w:id="66" w:name="_Toc3710"/>
      <w:bookmarkStart w:id="67" w:name="_Toc28808"/>
      <w:bookmarkStart w:id="68" w:name="TitleFormat"/>
      <w:r>
        <w:rPr>
          <w:rFonts w:hint="eastAsia"/>
        </w:rPr>
        <w:t>设计依据</w:t>
      </w:r>
      <w:bookmarkEnd w:id="65"/>
      <w:bookmarkEnd w:id="66"/>
      <w:bookmarkEnd w:id="67"/>
    </w:p>
    <w:bookmarkEnd w:id="68"/>
    <w:p>
      <w:pPr>
        <w:widowControl w:val="0"/>
        <w:jc w:val="both"/>
        <w:rPr>
          <w:kern w:val="2"/>
          <w:szCs w:val="24"/>
          <w:lang w:val="en-US"/>
        </w:rPr>
      </w:pPr>
      <w:bookmarkStart w:id="69" w:name="计算依据"/>
      <w:bookmarkEnd w:id="69"/>
      <w:bookmarkStart w:id="70" w:name="_Toc30629"/>
      <w:r>
        <w:rPr>
          <w:kern w:val="2"/>
          <w:szCs w:val="24"/>
          <w:lang w:val="en-US"/>
        </w:rPr>
        <w:t>1. 新疆《公共建筑节能设计标准》XJJ034—2017</w:t>
      </w:r>
      <w:bookmarkEnd w:id="70"/>
    </w:p>
    <w:p>
      <w:pPr>
        <w:widowControl w:val="0"/>
        <w:jc w:val="both"/>
        <w:rPr>
          <w:kern w:val="2"/>
          <w:szCs w:val="24"/>
          <w:lang w:val="en-US"/>
        </w:rPr>
      </w:pPr>
      <w:bookmarkStart w:id="71" w:name="_Toc11809"/>
      <w:r>
        <w:rPr>
          <w:kern w:val="2"/>
          <w:szCs w:val="24"/>
          <w:lang w:val="en-US"/>
        </w:rPr>
        <w:t>2. 《民用建筑热工设计规范》GB50176</w:t>
      </w:r>
      <w:bookmarkEnd w:id="71"/>
    </w:p>
    <w:p>
      <w:pPr>
        <w:widowControl w:val="0"/>
        <w:jc w:val="both"/>
        <w:rPr>
          <w:kern w:val="2"/>
          <w:szCs w:val="24"/>
          <w:lang w:val="en-US"/>
        </w:rPr>
      </w:pPr>
      <w:bookmarkStart w:id="72" w:name="_Toc15455"/>
      <w:r>
        <w:rPr>
          <w:kern w:val="2"/>
          <w:szCs w:val="24"/>
          <w:lang w:val="en-US"/>
        </w:rPr>
        <w:t>3. 《建筑外门窗气密，水密，抗风压性能分级及检测方法》GB/T 7106-2008</w:t>
      </w:r>
      <w:bookmarkEnd w:id="72"/>
    </w:p>
    <w:p>
      <w:pPr>
        <w:widowControl w:val="0"/>
        <w:jc w:val="both"/>
        <w:rPr>
          <w:kern w:val="2"/>
          <w:szCs w:val="24"/>
          <w:lang w:val="en-US"/>
        </w:rPr>
      </w:pPr>
      <w:bookmarkStart w:id="73" w:name="_Toc2819"/>
      <w:r>
        <w:rPr>
          <w:kern w:val="2"/>
          <w:szCs w:val="24"/>
          <w:lang w:val="en-US"/>
        </w:rPr>
        <w:t>4. 《建筑幕墙》GB/T 21086-2007</w:t>
      </w:r>
      <w:bookmarkEnd w:id="73"/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74" w:name="_Toc3533"/>
      <w:bookmarkStart w:id="75" w:name="_Toc31941"/>
      <w:r>
        <w:rPr>
          <w:kern w:val="2"/>
          <w:szCs w:val="24"/>
          <w:lang w:val="en-US"/>
        </w:rPr>
        <w:t>规定性指标检查</w:t>
      </w:r>
      <w:bookmarkEnd w:id="74"/>
      <w:bookmarkEnd w:id="75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76" w:name="_Toc17646"/>
      <w:r>
        <w:rPr>
          <w:kern w:val="2"/>
          <w:szCs w:val="24"/>
          <w:lang w:val="en-US"/>
        </w:rPr>
        <w:t>工程材料</w:t>
      </w:r>
      <w:bookmarkEnd w:id="76"/>
    </w:p>
    <w:tbl>
      <w:tblPr>
        <w:tblStyle w:val="19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bookmarkStart w:id="77" w:name="_Toc18352"/>
            <w:r>
              <w:t>材料名称</w:t>
            </w:r>
            <w:bookmarkEnd w:id="77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78" w:name="_Toc6608"/>
            <w:r>
              <w:t>导热系数λ</w:t>
            </w:r>
            <w:bookmarkEnd w:id="78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79" w:name="_Toc17701"/>
            <w:r>
              <w:t>蓄热系数S</w:t>
            </w:r>
            <w:bookmarkEnd w:id="79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80" w:name="_Toc28534"/>
            <w:r>
              <w:t>密度ρ</w:t>
            </w:r>
            <w:bookmarkEnd w:id="80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81" w:name="_Toc30532"/>
            <w:r>
              <w:t>比热容Cp</w:t>
            </w:r>
            <w:bookmarkEnd w:id="81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82" w:name="_Toc26755"/>
            <w:r>
              <w:t>蒸汽渗透系数u</w:t>
            </w:r>
            <w:bookmarkEnd w:id="82"/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bookmarkStart w:id="83" w:name="_Toc25598"/>
            <w:r>
              <w:t>备注</w:t>
            </w:r>
            <w:bookmarkEnd w:id="83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84" w:name="_Toc2136"/>
            <w:r>
              <w:t>W/(m.K)</w:t>
            </w:r>
            <w:bookmarkEnd w:id="84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85" w:name="_Toc2451"/>
            <w:r>
              <w:t>W/(㎡.K)</w:t>
            </w:r>
            <w:bookmarkEnd w:id="85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86" w:name="_Toc25335"/>
            <w:r>
              <w:t>kg/m</w:t>
            </w:r>
            <w:r>
              <w:rPr>
                <w:vertAlign w:val="superscript"/>
              </w:rPr>
              <w:t>3</w:t>
            </w:r>
            <w:bookmarkEnd w:id="86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87" w:name="_Toc1982"/>
            <w:r>
              <w:t>J/(kg.K)</w:t>
            </w:r>
            <w:bookmarkEnd w:id="87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88" w:name="_Toc28160"/>
            <w:r>
              <w:t>g/(m.h.kPa)</w:t>
            </w:r>
            <w:bookmarkEnd w:id="88"/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89" w:name="_Toc18215"/>
            <w:r>
              <w:t>水泥砂浆</w:t>
            </w:r>
            <w:bookmarkEnd w:id="89"/>
          </w:p>
        </w:tc>
        <w:tc>
          <w:tcPr>
            <w:vAlign w:val="center"/>
          </w:tcPr>
          <w:p>
            <w:bookmarkStart w:id="90" w:name="_Toc15070"/>
            <w:r>
              <w:t>0.930</w:t>
            </w:r>
            <w:bookmarkEnd w:id="90"/>
          </w:p>
        </w:tc>
        <w:tc>
          <w:tcPr>
            <w:vAlign w:val="center"/>
          </w:tcPr>
          <w:p>
            <w:bookmarkStart w:id="91" w:name="_Toc14692"/>
            <w:r>
              <w:t>11.370</w:t>
            </w:r>
            <w:bookmarkEnd w:id="91"/>
          </w:p>
        </w:tc>
        <w:tc>
          <w:tcPr>
            <w:vAlign w:val="center"/>
          </w:tcPr>
          <w:p>
            <w:bookmarkStart w:id="92" w:name="_Toc27455"/>
            <w:r>
              <w:t>1800.0</w:t>
            </w:r>
            <w:bookmarkEnd w:id="92"/>
          </w:p>
        </w:tc>
        <w:tc>
          <w:tcPr>
            <w:vAlign w:val="center"/>
          </w:tcPr>
          <w:p>
            <w:bookmarkStart w:id="93" w:name="_Toc24088"/>
            <w:r>
              <w:t>1050.0</w:t>
            </w:r>
            <w:bookmarkEnd w:id="93"/>
          </w:p>
        </w:tc>
        <w:tc>
          <w:tcPr>
            <w:vAlign w:val="center"/>
          </w:tcPr>
          <w:p>
            <w:bookmarkStart w:id="94" w:name="_Toc31293"/>
            <w:r>
              <w:t>0.0210</w:t>
            </w:r>
            <w:bookmarkEnd w:id="94"/>
          </w:p>
        </w:tc>
        <w:tc>
          <w:tcPr>
            <w:vAlign w:val="center"/>
          </w:tcPr>
          <w:p>
            <w:bookmarkStart w:id="95" w:name="_Toc24047"/>
            <w:r>
              <w:rPr>
                <w:sz w:val="18"/>
                <w:szCs w:val="18"/>
              </w:rPr>
              <w:t>来源：《民用建筑热工设计规范》GB50176-2016</w:t>
            </w:r>
            <w:bookmarkEnd w:id="95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96" w:name="_Toc2024"/>
            <w:r>
              <w:t>石灰砂浆</w:t>
            </w:r>
            <w:bookmarkEnd w:id="96"/>
          </w:p>
        </w:tc>
        <w:tc>
          <w:tcPr>
            <w:vAlign w:val="center"/>
          </w:tcPr>
          <w:p>
            <w:bookmarkStart w:id="97" w:name="_Toc21122"/>
            <w:r>
              <w:t>0.810</w:t>
            </w:r>
            <w:bookmarkEnd w:id="97"/>
          </w:p>
        </w:tc>
        <w:tc>
          <w:tcPr>
            <w:vAlign w:val="center"/>
          </w:tcPr>
          <w:p>
            <w:bookmarkStart w:id="98" w:name="_Toc531"/>
            <w:r>
              <w:t>10.070</w:t>
            </w:r>
            <w:bookmarkEnd w:id="98"/>
          </w:p>
        </w:tc>
        <w:tc>
          <w:tcPr>
            <w:vAlign w:val="center"/>
          </w:tcPr>
          <w:p>
            <w:bookmarkStart w:id="99" w:name="_Toc19059"/>
            <w:r>
              <w:t>1600.0</w:t>
            </w:r>
            <w:bookmarkEnd w:id="99"/>
          </w:p>
        </w:tc>
        <w:tc>
          <w:tcPr>
            <w:vAlign w:val="center"/>
          </w:tcPr>
          <w:p>
            <w:bookmarkStart w:id="100" w:name="_Toc7311"/>
            <w:r>
              <w:t>1050.0</w:t>
            </w:r>
            <w:bookmarkEnd w:id="100"/>
          </w:p>
        </w:tc>
        <w:tc>
          <w:tcPr>
            <w:vAlign w:val="center"/>
          </w:tcPr>
          <w:p>
            <w:bookmarkStart w:id="101" w:name="_Toc21302"/>
            <w:r>
              <w:t>0.0443</w:t>
            </w:r>
            <w:bookmarkEnd w:id="101"/>
          </w:p>
        </w:tc>
        <w:tc>
          <w:tcPr>
            <w:vAlign w:val="center"/>
          </w:tcPr>
          <w:p>
            <w:bookmarkStart w:id="102" w:name="_Toc23611"/>
            <w:r>
              <w:rPr>
                <w:sz w:val="18"/>
                <w:szCs w:val="18"/>
              </w:rPr>
              <w:t>来源：《民用建筑热工设计规范》GB50176-2016</w:t>
            </w:r>
            <w:bookmarkEnd w:id="102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103" w:name="_Toc24171"/>
            <w:r>
              <w:t>钢筋混凝土</w:t>
            </w:r>
            <w:bookmarkEnd w:id="103"/>
          </w:p>
        </w:tc>
        <w:tc>
          <w:tcPr>
            <w:vAlign w:val="center"/>
          </w:tcPr>
          <w:p>
            <w:bookmarkStart w:id="104" w:name="_Toc21392"/>
            <w:r>
              <w:t>1.740</w:t>
            </w:r>
            <w:bookmarkEnd w:id="104"/>
          </w:p>
        </w:tc>
        <w:tc>
          <w:tcPr>
            <w:vAlign w:val="center"/>
          </w:tcPr>
          <w:p>
            <w:bookmarkStart w:id="105" w:name="_Toc18096"/>
            <w:r>
              <w:t>17.200</w:t>
            </w:r>
            <w:bookmarkEnd w:id="105"/>
          </w:p>
        </w:tc>
        <w:tc>
          <w:tcPr>
            <w:vAlign w:val="center"/>
          </w:tcPr>
          <w:p>
            <w:bookmarkStart w:id="106" w:name="_Toc25747"/>
            <w:r>
              <w:t>2500.0</w:t>
            </w:r>
            <w:bookmarkEnd w:id="106"/>
          </w:p>
        </w:tc>
        <w:tc>
          <w:tcPr>
            <w:vAlign w:val="center"/>
          </w:tcPr>
          <w:p>
            <w:bookmarkStart w:id="107" w:name="_Toc6225"/>
            <w:r>
              <w:t>920.0</w:t>
            </w:r>
            <w:bookmarkEnd w:id="107"/>
          </w:p>
        </w:tc>
        <w:tc>
          <w:tcPr>
            <w:vAlign w:val="center"/>
          </w:tcPr>
          <w:p>
            <w:bookmarkStart w:id="108" w:name="_Toc15188"/>
            <w:r>
              <w:t>0.0158</w:t>
            </w:r>
            <w:bookmarkEnd w:id="108"/>
          </w:p>
        </w:tc>
        <w:tc>
          <w:tcPr>
            <w:vAlign w:val="center"/>
          </w:tcPr>
          <w:p>
            <w:bookmarkStart w:id="109" w:name="_Toc9290"/>
            <w:r>
              <w:rPr>
                <w:sz w:val="18"/>
                <w:szCs w:val="18"/>
              </w:rPr>
              <w:t>来源：《民用建筑热工设计规范》GB50176-2016</w:t>
            </w:r>
            <w:bookmarkEnd w:id="109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110" w:name="_Toc3422"/>
            <w:r>
              <w:t>混凝土多孔砖(190六孔砖）</w:t>
            </w:r>
            <w:bookmarkEnd w:id="110"/>
          </w:p>
        </w:tc>
        <w:tc>
          <w:tcPr>
            <w:vAlign w:val="center"/>
          </w:tcPr>
          <w:p>
            <w:bookmarkStart w:id="111" w:name="_Toc22636"/>
            <w:r>
              <w:t>0.750</w:t>
            </w:r>
            <w:bookmarkEnd w:id="111"/>
          </w:p>
        </w:tc>
        <w:tc>
          <w:tcPr>
            <w:vAlign w:val="center"/>
          </w:tcPr>
          <w:p>
            <w:bookmarkStart w:id="112" w:name="_Toc19919"/>
            <w:r>
              <w:t>7.490</w:t>
            </w:r>
            <w:bookmarkEnd w:id="112"/>
          </w:p>
        </w:tc>
        <w:tc>
          <w:tcPr>
            <w:vAlign w:val="center"/>
          </w:tcPr>
          <w:p>
            <w:bookmarkStart w:id="113" w:name="_Toc28079"/>
            <w:r>
              <w:t>1450.0</w:t>
            </w:r>
            <w:bookmarkEnd w:id="113"/>
          </w:p>
        </w:tc>
        <w:tc>
          <w:tcPr>
            <w:vAlign w:val="center"/>
          </w:tcPr>
          <w:p>
            <w:bookmarkStart w:id="114" w:name="_Toc17127"/>
            <w:r>
              <w:t>709.4</w:t>
            </w:r>
            <w:bookmarkEnd w:id="114"/>
          </w:p>
        </w:tc>
        <w:tc>
          <w:tcPr>
            <w:vAlign w:val="center"/>
          </w:tcPr>
          <w:p>
            <w:bookmarkStart w:id="115" w:name="_Toc17898"/>
            <w:r>
              <w:t>0.0000</w:t>
            </w:r>
            <w:bookmarkEnd w:id="115"/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116" w:name="_Toc4429"/>
            <w:r>
              <w:t>水泥砂浆挂瓦</w:t>
            </w:r>
            <w:bookmarkEnd w:id="116"/>
          </w:p>
        </w:tc>
        <w:tc>
          <w:tcPr>
            <w:vAlign w:val="center"/>
          </w:tcPr>
          <w:p>
            <w:bookmarkStart w:id="117" w:name="_Toc23697"/>
            <w:r>
              <w:t>0.930</w:t>
            </w:r>
            <w:bookmarkEnd w:id="117"/>
          </w:p>
        </w:tc>
        <w:tc>
          <w:tcPr>
            <w:vAlign w:val="center"/>
          </w:tcPr>
          <w:p>
            <w:bookmarkStart w:id="118" w:name="_Toc12904"/>
            <w:r>
              <w:t>11.306</w:t>
            </w:r>
            <w:bookmarkEnd w:id="118"/>
          </w:p>
        </w:tc>
        <w:tc>
          <w:tcPr>
            <w:vAlign w:val="center"/>
          </w:tcPr>
          <w:p>
            <w:bookmarkStart w:id="119" w:name="_Toc2606"/>
            <w:r>
              <w:t>1800.0</w:t>
            </w:r>
            <w:bookmarkEnd w:id="119"/>
          </w:p>
        </w:tc>
        <w:tc>
          <w:tcPr>
            <w:vAlign w:val="center"/>
          </w:tcPr>
          <w:p>
            <w:bookmarkStart w:id="120" w:name="_Toc13935"/>
            <w:r>
              <w:t>1050.0</w:t>
            </w:r>
            <w:bookmarkEnd w:id="120"/>
          </w:p>
        </w:tc>
        <w:tc>
          <w:tcPr>
            <w:vAlign w:val="center"/>
          </w:tcPr>
          <w:p>
            <w:bookmarkStart w:id="121" w:name="_Toc6303"/>
            <w:r>
              <w:t>0.0080</w:t>
            </w:r>
            <w:bookmarkEnd w:id="121"/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122" w:name="_Toc30761"/>
            <w:r>
              <w:t>防水层</w:t>
            </w:r>
            <w:bookmarkEnd w:id="122"/>
          </w:p>
        </w:tc>
        <w:tc>
          <w:tcPr>
            <w:vAlign w:val="center"/>
          </w:tcPr>
          <w:p>
            <w:bookmarkStart w:id="123" w:name="_Toc22123"/>
            <w:r>
              <w:t>0.170</w:t>
            </w:r>
            <w:bookmarkEnd w:id="123"/>
          </w:p>
        </w:tc>
        <w:tc>
          <w:tcPr>
            <w:vAlign w:val="center"/>
          </w:tcPr>
          <w:p>
            <w:bookmarkStart w:id="124" w:name="_Toc22384"/>
            <w:r>
              <w:t>0.111</w:t>
            </w:r>
            <w:bookmarkEnd w:id="124"/>
          </w:p>
        </w:tc>
        <w:tc>
          <w:tcPr>
            <w:vAlign w:val="center"/>
          </w:tcPr>
          <w:p>
            <w:bookmarkStart w:id="125" w:name="_Toc2481"/>
            <w:r>
              <w:t>1.0</w:t>
            </w:r>
            <w:bookmarkEnd w:id="125"/>
          </w:p>
        </w:tc>
        <w:tc>
          <w:tcPr>
            <w:vAlign w:val="center"/>
          </w:tcPr>
          <w:p>
            <w:bookmarkStart w:id="126" w:name="_Toc30956"/>
            <w:r>
              <w:t>1005.0</w:t>
            </w:r>
            <w:bookmarkEnd w:id="126"/>
          </w:p>
        </w:tc>
        <w:tc>
          <w:tcPr>
            <w:vAlign w:val="center"/>
          </w:tcPr>
          <w:p>
            <w:bookmarkStart w:id="127" w:name="_Toc26482"/>
            <w:r>
              <w:t>0.0100</w:t>
            </w:r>
            <w:bookmarkEnd w:id="127"/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128" w:name="_Toc15533"/>
            <w:r>
              <w:t>抗裂砂浆</w:t>
            </w:r>
            <w:bookmarkEnd w:id="128"/>
          </w:p>
        </w:tc>
        <w:tc>
          <w:tcPr>
            <w:vAlign w:val="center"/>
          </w:tcPr>
          <w:p>
            <w:bookmarkStart w:id="129" w:name="_Toc6726"/>
            <w:r>
              <w:t>0.930</w:t>
            </w:r>
            <w:bookmarkEnd w:id="129"/>
          </w:p>
        </w:tc>
        <w:tc>
          <w:tcPr>
            <w:vAlign w:val="center"/>
          </w:tcPr>
          <w:p>
            <w:bookmarkStart w:id="130" w:name="_Toc27273"/>
            <w:r>
              <w:t>11.306</w:t>
            </w:r>
            <w:bookmarkEnd w:id="130"/>
          </w:p>
        </w:tc>
        <w:tc>
          <w:tcPr>
            <w:vAlign w:val="center"/>
          </w:tcPr>
          <w:p>
            <w:bookmarkStart w:id="131" w:name="_Toc31688"/>
            <w:r>
              <w:t>1800.0</w:t>
            </w:r>
            <w:bookmarkEnd w:id="131"/>
          </w:p>
        </w:tc>
        <w:tc>
          <w:tcPr>
            <w:vAlign w:val="center"/>
          </w:tcPr>
          <w:p>
            <w:bookmarkStart w:id="132" w:name="_Toc19045"/>
            <w:r>
              <w:t>1050.0</w:t>
            </w:r>
            <w:bookmarkEnd w:id="132"/>
          </w:p>
        </w:tc>
        <w:tc>
          <w:tcPr>
            <w:vAlign w:val="center"/>
          </w:tcPr>
          <w:p>
            <w:bookmarkStart w:id="133" w:name="_Toc32305"/>
            <w:r>
              <w:t>0.0140</w:t>
            </w:r>
            <w:bookmarkEnd w:id="133"/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134" w:name="_Toc20438"/>
            <w:r>
              <w:t>胶粉聚苯颗粒保温层</w:t>
            </w:r>
            <w:bookmarkEnd w:id="134"/>
          </w:p>
        </w:tc>
        <w:tc>
          <w:tcPr>
            <w:vAlign w:val="center"/>
          </w:tcPr>
          <w:p>
            <w:bookmarkStart w:id="135" w:name="_Toc28668"/>
            <w:r>
              <w:t>0.060</w:t>
            </w:r>
            <w:bookmarkEnd w:id="135"/>
          </w:p>
        </w:tc>
        <w:tc>
          <w:tcPr>
            <w:vAlign w:val="center"/>
          </w:tcPr>
          <w:p>
            <w:bookmarkStart w:id="136" w:name="_Toc31677"/>
            <w:r>
              <w:t>1.126</w:t>
            </w:r>
            <w:bookmarkEnd w:id="136"/>
          </w:p>
        </w:tc>
        <w:tc>
          <w:tcPr>
            <w:vAlign w:val="center"/>
          </w:tcPr>
          <w:p>
            <w:bookmarkStart w:id="137" w:name="_Toc20879"/>
            <w:r>
              <w:t>230.0</w:t>
            </w:r>
            <w:bookmarkEnd w:id="137"/>
          </w:p>
        </w:tc>
        <w:tc>
          <w:tcPr>
            <w:vAlign w:val="center"/>
          </w:tcPr>
          <w:p>
            <w:bookmarkStart w:id="138" w:name="_Toc27593"/>
            <w:r>
              <w:t>1263.0</w:t>
            </w:r>
            <w:bookmarkEnd w:id="138"/>
          </w:p>
        </w:tc>
        <w:tc>
          <w:tcPr>
            <w:vAlign w:val="center"/>
          </w:tcPr>
          <w:p>
            <w:bookmarkStart w:id="139" w:name="_Toc30007"/>
            <w:r>
              <w:t>0.0023</w:t>
            </w:r>
            <w:bookmarkEnd w:id="139"/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140" w:name="_Toc3847"/>
            <w:r>
              <w:t>钢筋混凝土屋面板</w:t>
            </w:r>
            <w:bookmarkEnd w:id="140"/>
          </w:p>
        </w:tc>
        <w:tc>
          <w:tcPr>
            <w:vAlign w:val="center"/>
          </w:tcPr>
          <w:p>
            <w:bookmarkStart w:id="141" w:name="_Toc9212"/>
            <w:r>
              <w:t>1.740</w:t>
            </w:r>
            <w:bookmarkEnd w:id="141"/>
          </w:p>
        </w:tc>
        <w:tc>
          <w:tcPr>
            <w:vAlign w:val="center"/>
          </w:tcPr>
          <w:p>
            <w:bookmarkStart w:id="142" w:name="_Toc28641"/>
            <w:r>
              <w:t>17.060</w:t>
            </w:r>
            <w:bookmarkEnd w:id="142"/>
          </w:p>
        </w:tc>
        <w:tc>
          <w:tcPr>
            <w:vAlign w:val="center"/>
          </w:tcPr>
          <w:p>
            <w:bookmarkStart w:id="143" w:name="_Toc5653"/>
            <w:r>
              <w:t>2500.0</w:t>
            </w:r>
            <w:bookmarkEnd w:id="143"/>
          </w:p>
        </w:tc>
        <w:tc>
          <w:tcPr>
            <w:vAlign w:val="center"/>
          </w:tcPr>
          <w:p>
            <w:bookmarkStart w:id="144" w:name="_Toc18243"/>
            <w:r>
              <w:t>920.0</w:t>
            </w:r>
            <w:bookmarkEnd w:id="144"/>
          </w:p>
        </w:tc>
        <w:tc>
          <w:tcPr>
            <w:vAlign w:val="center"/>
          </w:tcPr>
          <w:p>
            <w:bookmarkStart w:id="145" w:name="_Toc17415"/>
            <w:r>
              <w:t>0.0040</w:t>
            </w:r>
            <w:bookmarkEnd w:id="145"/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146" w:name="_Toc27073"/>
            <w:r>
              <w:t>混合砂浆</w:t>
            </w:r>
            <w:bookmarkEnd w:id="146"/>
          </w:p>
        </w:tc>
        <w:tc>
          <w:tcPr>
            <w:vAlign w:val="center"/>
          </w:tcPr>
          <w:p>
            <w:bookmarkStart w:id="147" w:name="_Toc32179"/>
            <w:r>
              <w:t>0.870</w:t>
            </w:r>
            <w:bookmarkEnd w:id="147"/>
          </w:p>
        </w:tc>
        <w:tc>
          <w:tcPr>
            <w:vAlign w:val="center"/>
          </w:tcPr>
          <w:p>
            <w:bookmarkStart w:id="148" w:name="_Toc26342"/>
            <w:r>
              <w:t>10.627</w:t>
            </w:r>
            <w:bookmarkEnd w:id="148"/>
          </w:p>
        </w:tc>
        <w:tc>
          <w:tcPr>
            <w:vAlign w:val="center"/>
          </w:tcPr>
          <w:p>
            <w:bookmarkStart w:id="149" w:name="_Toc24291"/>
            <w:r>
              <w:t>1700.0</w:t>
            </w:r>
            <w:bookmarkEnd w:id="149"/>
          </w:p>
        </w:tc>
        <w:tc>
          <w:tcPr>
            <w:vAlign w:val="center"/>
          </w:tcPr>
          <w:p>
            <w:bookmarkStart w:id="150" w:name="_Toc13343"/>
            <w:r>
              <w:t>1050.0</w:t>
            </w:r>
            <w:bookmarkEnd w:id="150"/>
          </w:p>
        </w:tc>
        <w:tc>
          <w:tcPr>
            <w:vAlign w:val="center"/>
          </w:tcPr>
          <w:p>
            <w:bookmarkStart w:id="151" w:name="_Toc13578"/>
            <w:r>
              <w:t>0.0230</w:t>
            </w:r>
            <w:bookmarkEnd w:id="151"/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152" w:name="_Toc18395"/>
            <w:r>
              <w:t>超薄绝热板</w:t>
            </w:r>
            <w:bookmarkEnd w:id="152"/>
          </w:p>
        </w:tc>
        <w:tc>
          <w:tcPr>
            <w:vAlign w:val="center"/>
          </w:tcPr>
          <w:p>
            <w:bookmarkStart w:id="153" w:name="_Toc18527"/>
            <w:r>
              <w:t>0.008</w:t>
            </w:r>
            <w:bookmarkEnd w:id="153"/>
          </w:p>
        </w:tc>
        <w:tc>
          <w:tcPr>
            <w:vAlign w:val="center"/>
          </w:tcPr>
          <w:p>
            <w:bookmarkStart w:id="154" w:name="_Toc28380"/>
            <w:r>
              <w:t>0.340</w:t>
            </w:r>
            <w:bookmarkEnd w:id="154"/>
          </w:p>
        </w:tc>
        <w:tc>
          <w:tcPr>
            <w:vAlign w:val="center"/>
          </w:tcPr>
          <w:p>
            <w:bookmarkStart w:id="155" w:name="_Toc19067"/>
            <w:r>
              <w:t>430.0</w:t>
            </w:r>
            <w:bookmarkEnd w:id="155"/>
          </w:p>
        </w:tc>
        <w:tc>
          <w:tcPr>
            <w:vAlign w:val="center"/>
          </w:tcPr>
          <w:p>
            <w:bookmarkStart w:id="156" w:name="_Toc13512"/>
            <w:r>
              <w:t>1380.0</w:t>
            </w:r>
            <w:bookmarkEnd w:id="156"/>
          </w:p>
        </w:tc>
        <w:tc>
          <w:tcPr>
            <w:vAlign w:val="center"/>
          </w:tcPr>
          <w:p>
            <w:bookmarkStart w:id="157" w:name="_Toc32535"/>
            <w:r>
              <w:t>0.0000</w:t>
            </w:r>
            <w:bookmarkEnd w:id="157"/>
          </w:p>
        </w:tc>
        <w:tc>
          <w:tcPr>
            <w:vAlign w:val="center"/>
          </w:tcPr>
          <w:p>
            <w:bookmarkStart w:id="158" w:name="_Toc17012"/>
            <w:r>
              <w:rPr>
                <w:sz w:val="18"/>
                <w:szCs w:val="18"/>
              </w:rPr>
              <w:t>修正系数=1.2</w:t>
            </w:r>
            <w:bookmarkEnd w:id="158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159" w:name="_Toc6058"/>
            <w:r>
              <w:t>水泥砂浆（3）</w:t>
            </w:r>
            <w:bookmarkEnd w:id="159"/>
          </w:p>
        </w:tc>
        <w:tc>
          <w:tcPr>
            <w:vAlign w:val="center"/>
          </w:tcPr>
          <w:p>
            <w:bookmarkStart w:id="160" w:name="_Toc26514"/>
            <w:r>
              <w:t>0.930</w:t>
            </w:r>
            <w:bookmarkEnd w:id="160"/>
          </w:p>
        </w:tc>
        <w:tc>
          <w:tcPr>
            <w:vAlign w:val="center"/>
          </w:tcPr>
          <w:p>
            <w:bookmarkStart w:id="161" w:name="_Toc16620"/>
            <w:r>
              <w:t>11.306</w:t>
            </w:r>
            <w:bookmarkEnd w:id="161"/>
          </w:p>
        </w:tc>
        <w:tc>
          <w:tcPr>
            <w:vAlign w:val="center"/>
          </w:tcPr>
          <w:p>
            <w:bookmarkStart w:id="162" w:name="_Toc29337"/>
            <w:r>
              <w:t>1800.0</w:t>
            </w:r>
            <w:bookmarkEnd w:id="162"/>
          </w:p>
        </w:tc>
        <w:tc>
          <w:tcPr>
            <w:vAlign w:val="center"/>
          </w:tcPr>
          <w:p>
            <w:bookmarkStart w:id="163" w:name="_Toc6544"/>
            <w:r>
              <w:t>1050.0</w:t>
            </w:r>
            <w:bookmarkEnd w:id="163"/>
          </w:p>
        </w:tc>
        <w:tc>
          <w:tcPr>
            <w:vAlign w:val="center"/>
          </w:tcPr>
          <w:p>
            <w:bookmarkStart w:id="164" w:name="_Toc20771"/>
            <w:r>
              <w:t>0.0000</w:t>
            </w:r>
            <w:bookmarkEnd w:id="164"/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165" w:name="_Toc17331"/>
            <w:r>
              <w:t>加气混凝土砌块（外墙）</w:t>
            </w:r>
            <w:bookmarkEnd w:id="165"/>
          </w:p>
        </w:tc>
        <w:tc>
          <w:tcPr>
            <w:vAlign w:val="center"/>
          </w:tcPr>
          <w:p>
            <w:bookmarkStart w:id="166" w:name="_Toc1051"/>
            <w:r>
              <w:t>0.190</w:t>
            </w:r>
            <w:bookmarkEnd w:id="166"/>
          </w:p>
        </w:tc>
        <w:tc>
          <w:tcPr>
            <w:vAlign w:val="center"/>
          </w:tcPr>
          <w:p>
            <w:bookmarkStart w:id="167" w:name="_Toc3788"/>
            <w:r>
              <w:t>2.810</w:t>
            </w:r>
            <w:bookmarkEnd w:id="167"/>
          </w:p>
        </w:tc>
        <w:tc>
          <w:tcPr>
            <w:vAlign w:val="center"/>
          </w:tcPr>
          <w:p>
            <w:bookmarkStart w:id="168" w:name="_Toc3691"/>
            <w:r>
              <w:t>600.0</w:t>
            </w:r>
            <w:bookmarkEnd w:id="168"/>
          </w:p>
        </w:tc>
        <w:tc>
          <w:tcPr>
            <w:vAlign w:val="center"/>
          </w:tcPr>
          <w:p>
            <w:bookmarkStart w:id="169" w:name="_Toc26154"/>
            <w:r>
              <w:t>1050.0</w:t>
            </w:r>
            <w:bookmarkEnd w:id="169"/>
          </w:p>
        </w:tc>
        <w:tc>
          <w:tcPr>
            <w:vAlign w:val="center"/>
          </w:tcPr>
          <w:p>
            <w:bookmarkStart w:id="170" w:name="_Toc31243"/>
            <w:r>
              <w:t>0.1110</w:t>
            </w:r>
            <w:bookmarkEnd w:id="170"/>
          </w:p>
        </w:tc>
        <w:tc>
          <w:tcPr>
            <w:vAlign w:val="center"/>
          </w:tcPr>
          <w:p>
            <w:bookmarkStart w:id="171" w:name="_Toc20538"/>
            <w:r>
              <w:rPr>
                <w:sz w:val="18"/>
                <w:szCs w:val="18"/>
              </w:rPr>
              <w:t>修正系数=1.25</w:t>
            </w:r>
            <w:bookmarkEnd w:id="171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172" w:name="_Toc11940"/>
            <w:r>
              <w:t>石灰水泥砂浆（混合砂浆）</w:t>
            </w:r>
            <w:bookmarkEnd w:id="172"/>
          </w:p>
        </w:tc>
        <w:tc>
          <w:tcPr>
            <w:vAlign w:val="center"/>
          </w:tcPr>
          <w:p>
            <w:bookmarkStart w:id="173" w:name="_Toc27952"/>
            <w:r>
              <w:t>0.870</w:t>
            </w:r>
            <w:bookmarkEnd w:id="173"/>
          </w:p>
        </w:tc>
        <w:tc>
          <w:tcPr>
            <w:vAlign w:val="center"/>
          </w:tcPr>
          <w:p>
            <w:bookmarkStart w:id="174" w:name="_Toc28192"/>
            <w:r>
              <w:t>10.750</w:t>
            </w:r>
            <w:bookmarkEnd w:id="174"/>
          </w:p>
        </w:tc>
        <w:tc>
          <w:tcPr>
            <w:vAlign w:val="center"/>
          </w:tcPr>
          <w:p>
            <w:bookmarkStart w:id="175" w:name="_Toc6087"/>
            <w:r>
              <w:t>1700.0</w:t>
            </w:r>
            <w:bookmarkEnd w:id="175"/>
          </w:p>
        </w:tc>
        <w:tc>
          <w:tcPr>
            <w:vAlign w:val="center"/>
          </w:tcPr>
          <w:p>
            <w:bookmarkStart w:id="176" w:name="_Toc11995"/>
            <w:r>
              <w:t>1050.0</w:t>
            </w:r>
            <w:bookmarkEnd w:id="176"/>
          </w:p>
        </w:tc>
        <w:tc>
          <w:tcPr>
            <w:vAlign w:val="center"/>
          </w:tcPr>
          <w:p>
            <w:bookmarkStart w:id="177" w:name="_Toc8501"/>
            <w:r>
              <w:t>0.0975</w:t>
            </w:r>
            <w:bookmarkEnd w:id="177"/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178" w:name="_Toc2137"/>
            <w:r>
              <w:t>挤塑聚苯板</w:t>
            </w:r>
            <w:bookmarkEnd w:id="178"/>
          </w:p>
        </w:tc>
        <w:tc>
          <w:tcPr>
            <w:vAlign w:val="center"/>
          </w:tcPr>
          <w:p>
            <w:bookmarkStart w:id="179" w:name="_Toc10628"/>
            <w:r>
              <w:t>0.030</w:t>
            </w:r>
            <w:bookmarkEnd w:id="179"/>
          </w:p>
        </w:tc>
        <w:tc>
          <w:tcPr>
            <w:vAlign w:val="center"/>
          </w:tcPr>
          <w:p>
            <w:bookmarkStart w:id="180" w:name="_Toc20140"/>
            <w:r>
              <w:t>0.365</w:t>
            </w:r>
            <w:bookmarkEnd w:id="180"/>
          </w:p>
        </w:tc>
        <w:tc>
          <w:tcPr>
            <w:vAlign w:val="center"/>
          </w:tcPr>
          <w:p>
            <w:bookmarkStart w:id="181" w:name="_Toc24559"/>
            <w:r>
              <w:t>30.0</w:t>
            </w:r>
            <w:bookmarkEnd w:id="181"/>
          </w:p>
        </w:tc>
        <w:tc>
          <w:tcPr>
            <w:vAlign w:val="center"/>
          </w:tcPr>
          <w:p>
            <w:bookmarkStart w:id="182" w:name="_Toc6628"/>
            <w:r>
              <w:t>2032.0</w:t>
            </w:r>
            <w:bookmarkEnd w:id="182"/>
          </w:p>
        </w:tc>
        <w:tc>
          <w:tcPr>
            <w:vAlign w:val="center"/>
          </w:tcPr>
          <w:p>
            <w:bookmarkStart w:id="183" w:name="_Toc4857"/>
            <w:r>
              <w:t>0.0000</w:t>
            </w:r>
            <w:bookmarkEnd w:id="183"/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184" w:name="_Toc8781"/>
            <w:r>
              <w:t>水泥砂浆（5）</w:t>
            </w:r>
            <w:bookmarkEnd w:id="184"/>
          </w:p>
        </w:tc>
        <w:tc>
          <w:tcPr>
            <w:vAlign w:val="center"/>
          </w:tcPr>
          <w:p>
            <w:bookmarkStart w:id="185" w:name="_Toc30286"/>
            <w:r>
              <w:t>0.930</w:t>
            </w:r>
            <w:bookmarkEnd w:id="185"/>
          </w:p>
        </w:tc>
        <w:tc>
          <w:tcPr>
            <w:vAlign w:val="center"/>
          </w:tcPr>
          <w:p>
            <w:bookmarkStart w:id="186" w:name="_Toc24383"/>
            <w:r>
              <w:t>11.306</w:t>
            </w:r>
            <w:bookmarkEnd w:id="186"/>
          </w:p>
        </w:tc>
        <w:tc>
          <w:tcPr>
            <w:vAlign w:val="center"/>
          </w:tcPr>
          <w:p>
            <w:bookmarkStart w:id="187" w:name="_Toc29883"/>
            <w:r>
              <w:t>1800.0</w:t>
            </w:r>
            <w:bookmarkEnd w:id="187"/>
          </w:p>
        </w:tc>
        <w:tc>
          <w:tcPr>
            <w:vAlign w:val="center"/>
          </w:tcPr>
          <w:p>
            <w:bookmarkStart w:id="188" w:name="_Toc1486"/>
            <w:r>
              <w:t>1050.0</w:t>
            </w:r>
            <w:bookmarkEnd w:id="188"/>
          </w:p>
        </w:tc>
        <w:tc>
          <w:tcPr>
            <w:vAlign w:val="center"/>
          </w:tcPr>
          <w:p>
            <w:bookmarkStart w:id="189" w:name="_Toc22195"/>
            <w:r>
              <w:t>0.0430</w:t>
            </w:r>
            <w:bookmarkEnd w:id="189"/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190" w:name="_Toc11677"/>
            <w:r>
              <w:t>碎石、卵石混凝土</w:t>
            </w:r>
            <w:bookmarkEnd w:id="190"/>
          </w:p>
        </w:tc>
        <w:tc>
          <w:tcPr>
            <w:vAlign w:val="center"/>
          </w:tcPr>
          <w:p>
            <w:bookmarkStart w:id="191" w:name="_Toc2625"/>
            <w:r>
              <w:t>1.510</w:t>
            </w:r>
            <w:bookmarkEnd w:id="191"/>
          </w:p>
        </w:tc>
        <w:tc>
          <w:tcPr>
            <w:vAlign w:val="center"/>
          </w:tcPr>
          <w:p>
            <w:bookmarkStart w:id="192" w:name="_Toc21918"/>
            <w:r>
              <w:t>15.243</w:t>
            </w:r>
            <w:bookmarkEnd w:id="192"/>
          </w:p>
        </w:tc>
        <w:tc>
          <w:tcPr>
            <w:vAlign w:val="center"/>
          </w:tcPr>
          <w:p>
            <w:bookmarkStart w:id="193" w:name="_Toc32605"/>
            <w:r>
              <w:t>2300.0</w:t>
            </w:r>
            <w:bookmarkEnd w:id="193"/>
          </w:p>
        </w:tc>
        <w:tc>
          <w:tcPr>
            <w:vAlign w:val="center"/>
          </w:tcPr>
          <w:p>
            <w:bookmarkStart w:id="194" w:name="_Toc3979"/>
            <w:r>
              <w:t>920.0</w:t>
            </w:r>
            <w:bookmarkEnd w:id="194"/>
          </w:p>
        </w:tc>
        <w:tc>
          <w:tcPr>
            <w:vAlign w:val="center"/>
          </w:tcPr>
          <w:p>
            <w:bookmarkStart w:id="195" w:name="_Toc25587"/>
            <w:r>
              <w:t>0.0017</w:t>
            </w:r>
            <w:bookmarkEnd w:id="195"/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196" w:name="_Toc4178"/>
            <w:r>
              <w:t>素土夯实</w:t>
            </w:r>
            <w:bookmarkEnd w:id="196"/>
          </w:p>
        </w:tc>
        <w:tc>
          <w:tcPr>
            <w:vAlign w:val="center"/>
          </w:tcPr>
          <w:p>
            <w:bookmarkStart w:id="197" w:name="_Toc9507"/>
            <w:r>
              <w:t>1.160</w:t>
            </w:r>
            <w:bookmarkEnd w:id="197"/>
          </w:p>
        </w:tc>
        <w:tc>
          <w:tcPr>
            <w:vAlign w:val="center"/>
          </w:tcPr>
          <w:p>
            <w:bookmarkStart w:id="198" w:name="_Toc5331"/>
            <w:r>
              <w:t>13.054</w:t>
            </w:r>
            <w:bookmarkEnd w:id="198"/>
          </w:p>
        </w:tc>
        <w:tc>
          <w:tcPr>
            <w:vAlign w:val="center"/>
          </w:tcPr>
          <w:p>
            <w:bookmarkStart w:id="199" w:name="_Toc1924"/>
            <w:r>
              <w:t>2000.0</w:t>
            </w:r>
            <w:bookmarkEnd w:id="199"/>
          </w:p>
        </w:tc>
        <w:tc>
          <w:tcPr>
            <w:vAlign w:val="center"/>
          </w:tcPr>
          <w:p>
            <w:bookmarkStart w:id="200" w:name="_Toc17826"/>
            <w:r>
              <w:t>1010.0</w:t>
            </w:r>
            <w:bookmarkEnd w:id="200"/>
          </w:p>
        </w:tc>
        <w:tc>
          <w:tcPr>
            <w:vAlign w:val="center"/>
          </w:tcPr>
          <w:p>
            <w:bookmarkStart w:id="201" w:name="_Toc30313"/>
            <w:r>
              <w:t>0.0000</w:t>
            </w:r>
            <w:bookmarkEnd w:id="201"/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202" w:name="_Toc22945"/>
            <w:r>
              <w:t>水泥砂浆楼面面层</w:t>
            </w:r>
            <w:bookmarkEnd w:id="202"/>
          </w:p>
        </w:tc>
        <w:tc>
          <w:tcPr>
            <w:vAlign w:val="center"/>
          </w:tcPr>
          <w:p>
            <w:bookmarkStart w:id="203" w:name="_Toc27266"/>
            <w:r>
              <w:t>0.870</w:t>
            </w:r>
            <w:bookmarkEnd w:id="203"/>
          </w:p>
        </w:tc>
        <w:tc>
          <w:tcPr>
            <w:vAlign w:val="center"/>
          </w:tcPr>
          <w:p>
            <w:bookmarkStart w:id="204" w:name="_Toc30388"/>
            <w:r>
              <w:t>10.627</w:t>
            </w:r>
            <w:bookmarkEnd w:id="204"/>
          </w:p>
        </w:tc>
        <w:tc>
          <w:tcPr>
            <w:vAlign w:val="center"/>
          </w:tcPr>
          <w:p>
            <w:bookmarkStart w:id="205" w:name="_Toc2637"/>
            <w:r>
              <w:t>1700.0</w:t>
            </w:r>
            <w:bookmarkEnd w:id="205"/>
          </w:p>
        </w:tc>
        <w:tc>
          <w:tcPr>
            <w:vAlign w:val="center"/>
          </w:tcPr>
          <w:p>
            <w:bookmarkStart w:id="206" w:name="_Toc2276"/>
            <w:r>
              <w:t>1050.0</w:t>
            </w:r>
            <w:bookmarkEnd w:id="206"/>
          </w:p>
        </w:tc>
        <w:tc>
          <w:tcPr>
            <w:vAlign w:val="center"/>
          </w:tcPr>
          <w:p>
            <w:bookmarkStart w:id="207" w:name="_Toc31531"/>
            <w:r>
              <w:t>0.0000</w:t>
            </w:r>
            <w:bookmarkEnd w:id="207"/>
          </w:p>
        </w:tc>
        <w:tc>
          <w:tcPr>
            <w:vAlign w:val="center"/>
          </w:tcPr>
          <w:p>
            <w:bookmarkStart w:id="208" w:name="_Toc19358"/>
            <w:r>
              <w:rPr>
                <w:sz w:val="18"/>
                <w:szCs w:val="18"/>
              </w:rPr>
              <w:t>新疆公建XJJ034-2006</w:t>
            </w:r>
            <w:bookmarkEnd w:id="208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209" w:name="_Toc20513"/>
            <w:r>
              <w:t>粉煤灰陶粒砼隔音层</w:t>
            </w:r>
            <w:bookmarkEnd w:id="209"/>
          </w:p>
        </w:tc>
        <w:tc>
          <w:tcPr>
            <w:vAlign w:val="center"/>
          </w:tcPr>
          <w:p>
            <w:bookmarkStart w:id="210" w:name="_Toc24055"/>
            <w:r>
              <w:t>0.570</w:t>
            </w:r>
            <w:bookmarkEnd w:id="210"/>
          </w:p>
        </w:tc>
        <w:tc>
          <w:tcPr>
            <w:vAlign w:val="center"/>
          </w:tcPr>
          <w:p>
            <w:bookmarkStart w:id="211" w:name="_Toc11139"/>
            <w:r>
              <w:t>7.522</w:t>
            </w:r>
            <w:bookmarkEnd w:id="211"/>
          </w:p>
        </w:tc>
        <w:tc>
          <w:tcPr>
            <w:vAlign w:val="center"/>
          </w:tcPr>
          <w:p>
            <w:bookmarkStart w:id="212" w:name="_Toc16934"/>
            <w:r>
              <w:t>1300.0</w:t>
            </w:r>
            <w:bookmarkEnd w:id="212"/>
          </w:p>
        </w:tc>
        <w:tc>
          <w:tcPr>
            <w:vAlign w:val="center"/>
          </w:tcPr>
          <w:p>
            <w:bookmarkStart w:id="213" w:name="_Toc4894"/>
            <w:r>
              <w:t>1050.0</w:t>
            </w:r>
            <w:bookmarkEnd w:id="213"/>
          </w:p>
        </w:tc>
        <w:tc>
          <w:tcPr>
            <w:vAlign w:val="center"/>
          </w:tcPr>
          <w:p>
            <w:bookmarkStart w:id="214" w:name="_Toc27009"/>
            <w:r>
              <w:t>0.0000</w:t>
            </w:r>
            <w:bookmarkEnd w:id="214"/>
          </w:p>
        </w:tc>
        <w:tc>
          <w:tcPr>
            <w:vAlign w:val="center"/>
          </w:tcPr>
          <w:p>
            <w:bookmarkStart w:id="215" w:name="_Toc12963"/>
            <w:r>
              <w:rPr>
                <w:sz w:val="18"/>
                <w:szCs w:val="18"/>
              </w:rPr>
              <w:t>新疆公建XJJ034-2006</w:t>
            </w:r>
            <w:bookmarkEnd w:id="215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216" w:name="_Toc14795"/>
            <w:r>
              <w:t>XPS板保温层</w:t>
            </w:r>
            <w:bookmarkEnd w:id="216"/>
          </w:p>
        </w:tc>
        <w:tc>
          <w:tcPr>
            <w:vAlign w:val="center"/>
          </w:tcPr>
          <w:p>
            <w:bookmarkStart w:id="217" w:name="_Toc26198"/>
            <w:r>
              <w:t>0.030</w:t>
            </w:r>
            <w:bookmarkEnd w:id="217"/>
          </w:p>
        </w:tc>
        <w:tc>
          <w:tcPr>
            <w:vAlign w:val="center"/>
          </w:tcPr>
          <w:p>
            <w:bookmarkStart w:id="218" w:name="_Toc7578"/>
            <w:r>
              <w:t>0.540</w:t>
            </w:r>
            <w:bookmarkEnd w:id="218"/>
          </w:p>
        </w:tc>
        <w:tc>
          <w:tcPr>
            <w:vAlign w:val="center"/>
          </w:tcPr>
          <w:p>
            <w:bookmarkStart w:id="219" w:name="_Toc30804"/>
            <w:r>
              <w:t>40.0</w:t>
            </w:r>
            <w:bookmarkEnd w:id="219"/>
          </w:p>
        </w:tc>
        <w:tc>
          <w:tcPr>
            <w:vAlign w:val="center"/>
          </w:tcPr>
          <w:p>
            <w:bookmarkStart w:id="220" w:name="_Toc266"/>
            <w:r>
              <w:t>3341.5</w:t>
            </w:r>
            <w:bookmarkEnd w:id="220"/>
          </w:p>
        </w:tc>
        <w:tc>
          <w:tcPr>
            <w:vAlign w:val="center"/>
          </w:tcPr>
          <w:p>
            <w:bookmarkStart w:id="221" w:name="_Toc3307"/>
            <w:r>
              <w:t>0.0000</w:t>
            </w:r>
            <w:bookmarkEnd w:id="221"/>
          </w:p>
        </w:tc>
        <w:tc>
          <w:tcPr>
            <w:vAlign w:val="center"/>
          </w:tcPr>
          <w:p>
            <w:bookmarkStart w:id="222" w:name="_Toc25903"/>
            <w:r>
              <w:rPr>
                <w:sz w:val="18"/>
                <w:szCs w:val="18"/>
              </w:rPr>
              <w:t>新疆公建XJJ034-2006</w:t>
            </w:r>
            <w:bookmarkEnd w:id="222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223" w:name="_Toc24284"/>
            <w:r>
              <w:t>10厚1：3水泥砂浆找平层</w:t>
            </w:r>
            <w:bookmarkEnd w:id="223"/>
          </w:p>
        </w:tc>
        <w:tc>
          <w:tcPr>
            <w:vAlign w:val="center"/>
          </w:tcPr>
          <w:p>
            <w:bookmarkStart w:id="224" w:name="_Toc18394"/>
            <w:r>
              <w:t>1.280</w:t>
            </w:r>
            <w:bookmarkEnd w:id="224"/>
          </w:p>
        </w:tc>
        <w:tc>
          <w:tcPr>
            <w:vAlign w:val="center"/>
          </w:tcPr>
          <w:p>
            <w:bookmarkStart w:id="225" w:name="_Toc12927"/>
            <w:r>
              <w:t>13.410</w:t>
            </w:r>
            <w:bookmarkEnd w:id="225"/>
          </w:p>
        </w:tc>
        <w:tc>
          <w:tcPr>
            <w:vAlign w:val="center"/>
          </w:tcPr>
          <w:p>
            <w:bookmarkStart w:id="226" w:name="_Toc19111"/>
            <w:r>
              <w:t>2100.0</w:t>
            </w:r>
            <w:bookmarkEnd w:id="226"/>
          </w:p>
        </w:tc>
        <w:tc>
          <w:tcPr>
            <w:vAlign w:val="center"/>
          </w:tcPr>
          <w:p>
            <w:bookmarkStart w:id="227" w:name="_Toc24344"/>
            <w:r>
              <w:t>920.0</w:t>
            </w:r>
            <w:bookmarkEnd w:id="227"/>
          </w:p>
        </w:tc>
        <w:tc>
          <w:tcPr>
            <w:vAlign w:val="center"/>
          </w:tcPr>
          <w:p>
            <w:bookmarkStart w:id="228" w:name="_Toc7033"/>
            <w:r>
              <w:t>0.0000</w:t>
            </w:r>
            <w:bookmarkEnd w:id="228"/>
          </w:p>
        </w:tc>
        <w:tc>
          <w:tcPr>
            <w:vAlign w:val="center"/>
          </w:tcPr>
          <w:p>
            <w:bookmarkStart w:id="229" w:name="_Toc2027"/>
            <w:r>
              <w:rPr>
                <w:sz w:val="18"/>
                <w:szCs w:val="18"/>
              </w:rPr>
              <w:t>新疆公建XJJ034-2006</w:t>
            </w:r>
            <w:bookmarkEnd w:id="229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230" w:name="_Toc29126"/>
            <w:r>
              <w:t>钢筋混凝土楼板</w:t>
            </w:r>
            <w:bookmarkEnd w:id="230"/>
          </w:p>
        </w:tc>
        <w:tc>
          <w:tcPr>
            <w:vAlign w:val="center"/>
          </w:tcPr>
          <w:p>
            <w:bookmarkStart w:id="231" w:name="_Toc10955"/>
            <w:r>
              <w:t>1.740</w:t>
            </w:r>
            <w:bookmarkEnd w:id="231"/>
          </w:p>
        </w:tc>
        <w:tc>
          <w:tcPr>
            <w:vAlign w:val="center"/>
          </w:tcPr>
          <w:p>
            <w:bookmarkStart w:id="232" w:name="_Toc20330"/>
            <w:r>
              <w:t>17.060</w:t>
            </w:r>
            <w:bookmarkEnd w:id="232"/>
          </w:p>
        </w:tc>
        <w:tc>
          <w:tcPr>
            <w:vAlign w:val="center"/>
          </w:tcPr>
          <w:p>
            <w:bookmarkStart w:id="233" w:name="_Toc6196"/>
            <w:r>
              <w:t>2500.0</w:t>
            </w:r>
            <w:bookmarkEnd w:id="233"/>
          </w:p>
        </w:tc>
        <w:tc>
          <w:tcPr>
            <w:vAlign w:val="center"/>
          </w:tcPr>
          <w:p>
            <w:bookmarkStart w:id="234" w:name="_Toc26834"/>
            <w:r>
              <w:t>920.0</w:t>
            </w:r>
            <w:bookmarkEnd w:id="234"/>
          </w:p>
        </w:tc>
        <w:tc>
          <w:tcPr>
            <w:vAlign w:val="center"/>
          </w:tcPr>
          <w:p>
            <w:bookmarkStart w:id="235" w:name="_Toc18742"/>
            <w:r>
              <w:t>0.0000</w:t>
            </w:r>
            <w:bookmarkEnd w:id="235"/>
          </w:p>
        </w:tc>
        <w:tc>
          <w:tcPr>
            <w:vAlign w:val="center"/>
          </w:tcPr>
          <w:p>
            <w:bookmarkStart w:id="236" w:name="_Toc30655"/>
            <w:r>
              <w:rPr>
                <w:sz w:val="18"/>
                <w:szCs w:val="18"/>
              </w:rPr>
              <w:t>新疆公建XJJ034-2006</w:t>
            </w:r>
            <w:bookmarkEnd w:id="236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237" w:name="_Toc27067"/>
            <w:r>
              <w:t>EPS板保温层</w:t>
            </w:r>
            <w:bookmarkEnd w:id="237"/>
          </w:p>
        </w:tc>
        <w:tc>
          <w:tcPr>
            <w:vAlign w:val="center"/>
          </w:tcPr>
          <w:p>
            <w:bookmarkStart w:id="238" w:name="_Toc5365"/>
            <w:r>
              <w:t>0.041</w:t>
            </w:r>
            <w:bookmarkEnd w:id="238"/>
          </w:p>
        </w:tc>
        <w:tc>
          <w:tcPr>
            <w:vAlign w:val="center"/>
          </w:tcPr>
          <w:p>
            <w:bookmarkStart w:id="239" w:name="_Toc25065"/>
            <w:r>
              <w:t>0.287</w:t>
            </w:r>
            <w:bookmarkEnd w:id="239"/>
          </w:p>
        </w:tc>
        <w:tc>
          <w:tcPr>
            <w:vAlign w:val="center"/>
          </w:tcPr>
          <w:p>
            <w:bookmarkStart w:id="240" w:name="_Toc22676"/>
            <w:r>
              <w:t>20.0</w:t>
            </w:r>
            <w:bookmarkEnd w:id="240"/>
          </w:p>
        </w:tc>
        <w:tc>
          <w:tcPr>
            <w:vAlign w:val="center"/>
          </w:tcPr>
          <w:p>
            <w:bookmarkStart w:id="241" w:name="_Toc16307"/>
            <w:r>
              <w:t>1380.0</w:t>
            </w:r>
            <w:bookmarkEnd w:id="241"/>
          </w:p>
        </w:tc>
        <w:tc>
          <w:tcPr>
            <w:vAlign w:val="center"/>
          </w:tcPr>
          <w:p>
            <w:bookmarkStart w:id="242" w:name="_Toc15843"/>
            <w:r>
              <w:t>0.0000</w:t>
            </w:r>
            <w:bookmarkEnd w:id="242"/>
          </w:p>
        </w:tc>
        <w:tc>
          <w:tcPr>
            <w:vAlign w:val="center"/>
          </w:tcPr>
          <w:p>
            <w:bookmarkStart w:id="243" w:name="_Toc10712"/>
            <w:r>
              <w:rPr>
                <w:sz w:val="18"/>
                <w:szCs w:val="18"/>
              </w:rPr>
              <w:t>新疆公建XJJ034-2006</w:t>
            </w:r>
            <w:bookmarkEnd w:id="243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244" w:name="_Toc4056"/>
            <w:r>
              <w:t>薄抹灰饰面层</w:t>
            </w:r>
            <w:bookmarkEnd w:id="244"/>
          </w:p>
        </w:tc>
        <w:tc>
          <w:tcPr>
            <w:vAlign w:val="center"/>
          </w:tcPr>
          <w:p>
            <w:bookmarkStart w:id="245" w:name="_Toc31932"/>
            <w:r>
              <w:t>0.930</w:t>
            </w:r>
            <w:bookmarkEnd w:id="245"/>
          </w:p>
        </w:tc>
        <w:tc>
          <w:tcPr>
            <w:vAlign w:val="center"/>
          </w:tcPr>
          <w:p>
            <w:bookmarkStart w:id="246" w:name="_Toc9905"/>
            <w:r>
              <w:t>11.306</w:t>
            </w:r>
            <w:bookmarkEnd w:id="246"/>
          </w:p>
        </w:tc>
        <w:tc>
          <w:tcPr>
            <w:vAlign w:val="center"/>
          </w:tcPr>
          <w:p>
            <w:bookmarkStart w:id="247" w:name="_Toc30304"/>
            <w:r>
              <w:t>1800.0</w:t>
            </w:r>
            <w:bookmarkEnd w:id="247"/>
          </w:p>
        </w:tc>
        <w:tc>
          <w:tcPr>
            <w:vAlign w:val="center"/>
          </w:tcPr>
          <w:p>
            <w:bookmarkStart w:id="248" w:name="_Toc94"/>
            <w:r>
              <w:t>1050.0</w:t>
            </w:r>
            <w:bookmarkEnd w:id="248"/>
          </w:p>
        </w:tc>
        <w:tc>
          <w:tcPr>
            <w:vAlign w:val="center"/>
          </w:tcPr>
          <w:p>
            <w:bookmarkStart w:id="249" w:name="_Toc4660"/>
            <w:r>
              <w:t>0.0000</w:t>
            </w:r>
            <w:bookmarkEnd w:id="249"/>
          </w:p>
        </w:tc>
        <w:tc>
          <w:tcPr>
            <w:vAlign w:val="center"/>
          </w:tcPr>
          <w:p>
            <w:bookmarkStart w:id="250" w:name="_Toc15469"/>
            <w:r>
              <w:rPr>
                <w:sz w:val="18"/>
                <w:szCs w:val="18"/>
              </w:rPr>
              <w:t>新疆公建XJJ034-2006</w:t>
            </w:r>
            <w:bookmarkEnd w:id="250"/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251" w:name="_Toc12998"/>
      <w:r>
        <w:rPr>
          <w:kern w:val="2"/>
          <w:szCs w:val="24"/>
          <w:lang w:val="en-US"/>
        </w:rPr>
        <w:t>围护结构构造简要说明</w:t>
      </w:r>
      <w:bookmarkEnd w:id="251"/>
    </w:p>
    <w:p>
      <w:pPr>
        <w:widowControl w:val="0"/>
        <w:jc w:val="both"/>
        <w:rPr>
          <w:kern w:val="2"/>
          <w:szCs w:val="24"/>
          <w:lang w:val="en-US"/>
        </w:rPr>
      </w:pPr>
      <w:bookmarkStart w:id="252" w:name="_Toc4356"/>
      <w:r>
        <w:rPr>
          <w:b/>
          <w:color w:val="000000"/>
          <w:kern w:val="2"/>
          <w:sz w:val="27"/>
          <w:szCs w:val="27"/>
          <w:lang w:val="en-US"/>
        </w:rPr>
        <w:t>1. 屋顶构造：</w:t>
      </w:r>
      <w:r>
        <w:rPr>
          <w:color w:val="0000FF"/>
          <w:kern w:val="2"/>
          <w:sz w:val="21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  <w:bookmarkEnd w:id="252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bookmarkStart w:id="253" w:name="_Toc552"/>
      <w:r>
        <w:rPr>
          <w:color w:val="000000"/>
          <w:kern w:val="2"/>
          <w:szCs w:val="24"/>
          <w:lang w:val="en-US"/>
        </w:rPr>
        <w:t>水泥砂浆挂瓦 30mm＋防水层 4mm＋抗裂砂浆 5mm＋</w:t>
      </w:r>
      <w:r>
        <w:rPr>
          <w:color w:val="800000"/>
          <w:kern w:val="2"/>
          <w:szCs w:val="24"/>
          <w:lang w:val="en-US"/>
        </w:rPr>
        <w:t>胶粉聚苯颗粒保温层 200mm</w:t>
      </w:r>
      <w:r>
        <w:rPr>
          <w:color w:val="000000"/>
          <w:kern w:val="2"/>
          <w:szCs w:val="24"/>
          <w:lang w:val="en-US"/>
        </w:rPr>
        <w:t>＋钢筋混凝土屋面板 100mm＋混合砂浆 20mm</w:t>
      </w:r>
      <w:bookmarkEnd w:id="253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bookmarkStart w:id="254" w:name="_Toc26609"/>
      <w:r>
        <w:rPr>
          <w:b/>
          <w:color w:val="000000"/>
          <w:kern w:val="2"/>
          <w:sz w:val="27"/>
          <w:szCs w:val="27"/>
          <w:lang w:val="en-US"/>
        </w:rPr>
        <w:t>2. 外墙构造：</w:t>
      </w:r>
      <w:r>
        <w:rPr>
          <w:color w:val="0000FF"/>
          <w:kern w:val="2"/>
          <w:sz w:val="21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  <w:bookmarkEnd w:id="254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bookmarkStart w:id="255" w:name="_Toc14630"/>
      <w:r>
        <w:rPr>
          <w:color w:val="800000"/>
          <w:kern w:val="2"/>
          <w:szCs w:val="24"/>
          <w:lang w:val="en-US"/>
        </w:rPr>
        <w:t>超薄绝热板 15mm</w:t>
      </w:r>
      <w:r>
        <w:rPr>
          <w:color w:val="000000"/>
          <w:kern w:val="2"/>
          <w:szCs w:val="24"/>
          <w:lang w:val="en-US"/>
        </w:rPr>
        <w:t>＋水泥砂浆（3） 20mm＋加气混凝土砌块（外墙） 250mm＋石灰水泥砂浆（混合砂浆） 20mm</w:t>
      </w:r>
      <w:bookmarkEnd w:id="255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bookmarkStart w:id="256" w:name="_Toc29516"/>
      <w:r>
        <w:rPr>
          <w:b/>
          <w:color w:val="000000"/>
          <w:kern w:val="2"/>
          <w:sz w:val="27"/>
          <w:szCs w:val="27"/>
          <w:lang w:val="en-US"/>
        </w:rPr>
        <w:t>3. 周边地面构造：</w:t>
      </w:r>
      <w:r>
        <w:rPr>
          <w:color w:val="0000FF"/>
          <w:kern w:val="2"/>
          <w:sz w:val="21"/>
          <w:szCs w:val="21"/>
          <w:lang w:val="en-US"/>
        </w:rPr>
        <w:t>周边地面构造一：</w:t>
      </w:r>
      <w:bookmarkEnd w:id="256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bookmarkStart w:id="257" w:name="_Toc23355"/>
      <w:r>
        <w:rPr>
          <w:color w:val="000000"/>
          <w:kern w:val="2"/>
          <w:szCs w:val="24"/>
          <w:lang w:val="en-US"/>
        </w:rPr>
        <w:t>水泥砂浆（5） 20mm＋碎石、卵石混凝土 40mm＋</w:t>
      </w:r>
      <w:r>
        <w:rPr>
          <w:color w:val="800000"/>
          <w:kern w:val="2"/>
          <w:szCs w:val="24"/>
          <w:lang w:val="en-US"/>
        </w:rPr>
        <w:t>挤塑聚苯板 70mm</w:t>
      </w:r>
      <w:r>
        <w:rPr>
          <w:color w:val="000000"/>
          <w:kern w:val="2"/>
          <w:szCs w:val="24"/>
          <w:lang w:val="en-US"/>
        </w:rPr>
        <w:t>＋碎石、卵石混凝土 50mm＋</w:t>
      </w:r>
      <w:r>
        <w:rPr>
          <w:color w:val="800080"/>
          <w:kern w:val="2"/>
          <w:szCs w:val="24"/>
          <w:lang w:val="en-US"/>
        </w:rPr>
        <w:t>素土夯实 1000mm</w:t>
      </w:r>
      <w:bookmarkEnd w:id="257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258" w:name="_Toc12145"/>
      <w:r>
        <w:rPr>
          <w:color w:val="000000"/>
          <w:kern w:val="2"/>
          <w:szCs w:val="24"/>
          <w:lang w:val="en-US"/>
        </w:rPr>
        <w:t>建筑体形系数</w:t>
      </w:r>
      <w:bookmarkEnd w:id="258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259" w:name="_Toc16693"/>
            <w:r>
              <w:t>外表面积</w:t>
            </w:r>
            <w:bookmarkEnd w:id="259"/>
          </w:p>
        </w:tc>
        <w:tc>
          <w:tcPr>
            <w:vAlign w:val="center"/>
          </w:tcPr>
          <w:p>
            <w:bookmarkStart w:id="260" w:name="_Toc21288"/>
            <w:r>
              <w:t>2638.84</w:t>
            </w:r>
            <w:bookmarkEnd w:id="26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261" w:name="_Toc14880"/>
            <w:r>
              <w:t>建筑体积</w:t>
            </w:r>
            <w:bookmarkEnd w:id="261"/>
          </w:p>
        </w:tc>
        <w:tc>
          <w:tcPr>
            <w:vAlign w:val="center"/>
          </w:tcPr>
          <w:p>
            <w:bookmarkStart w:id="262" w:name="_Toc13682"/>
            <w:r>
              <w:t>8510.93</w:t>
            </w:r>
            <w:bookmarkEnd w:id="262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263" w:name="_Toc24252"/>
            <w:r>
              <w:t>体形系数</w:t>
            </w:r>
            <w:bookmarkEnd w:id="263"/>
          </w:p>
        </w:tc>
        <w:tc>
          <w:tcPr>
            <w:vAlign w:val="center"/>
          </w:tcPr>
          <w:p>
            <w:bookmarkStart w:id="264" w:name="_Toc19786"/>
            <w:r>
              <w:t>0.31</w:t>
            </w:r>
            <w:bookmarkEnd w:id="264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265" w:name="_Toc19916"/>
            <w:r>
              <w:t>标准依据</w:t>
            </w:r>
            <w:bookmarkEnd w:id="265"/>
          </w:p>
        </w:tc>
        <w:tc>
          <w:tcPr>
            <w:vAlign w:val="center"/>
          </w:tcPr>
          <w:p>
            <w:bookmarkStart w:id="266" w:name="_Toc1395"/>
            <w:r>
              <w:t>新疆《公共建筑节能设计标准》XJJ034—2017第3.2.1条</w:t>
            </w:r>
            <w:bookmarkEnd w:id="266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267" w:name="_Toc6632"/>
            <w:r>
              <w:t>标准要求</w:t>
            </w:r>
            <w:bookmarkEnd w:id="267"/>
          </w:p>
        </w:tc>
        <w:tc>
          <w:tcPr>
            <w:vAlign w:val="center"/>
          </w:tcPr>
          <w:p>
            <w:bookmarkStart w:id="268" w:name="_Toc13695"/>
            <w:r>
              <w:t>严寒和寒冷地区体形系数应符合表3.2.1的规定(s≤0.40)</w:t>
            </w:r>
            <w:bookmarkEnd w:id="268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269" w:name="_Toc30283"/>
            <w:r>
              <w:t>结论</w:t>
            </w:r>
            <w:bookmarkEnd w:id="269"/>
          </w:p>
        </w:tc>
        <w:tc>
          <w:tcPr>
            <w:vAlign w:val="center"/>
          </w:tcPr>
          <w:p>
            <w:bookmarkStart w:id="270" w:name="_Toc15131"/>
            <w:r>
              <w:t>满足</w:t>
            </w:r>
            <w:bookmarkEnd w:id="270"/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271" w:name="_Toc23369"/>
      <w:r>
        <w:rPr>
          <w:color w:val="000000"/>
          <w:kern w:val="2"/>
          <w:szCs w:val="24"/>
          <w:lang w:val="en-US"/>
        </w:rPr>
        <w:t>窗墙面积比</w:t>
      </w:r>
      <w:bookmarkEnd w:id="271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窗墙面积比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584"/>
        <w:gridCol w:w="1584"/>
        <w:gridCol w:w="1584"/>
        <w:gridCol w:w="1584"/>
        <w:gridCol w:w="158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272" w:name="_Toc29096"/>
            <w:r>
              <w:t>朝向</w:t>
            </w:r>
            <w:bookmarkEnd w:id="272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273" w:name="_Toc1221"/>
            <w:r>
              <w:t>窗面积(㎡)</w:t>
            </w:r>
            <w:bookmarkEnd w:id="273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274" w:name="_Toc724"/>
            <w:r>
              <w:t>墙面积(㎡)</w:t>
            </w:r>
            <w:bookmarkEnd w:id="274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275" w:name="_Toc3940"/>
            <w:r>
              <w:t>窗墙比</w:t>
            </w:r>
            <w:bookmarkEnd w:id="275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276" w:name="_Toc3756"/>
            <w:r>
              <w:t>限值</w:t>
            </w:r>
            <w:bookmarkEnd w:id="276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277" w:name="_Toc13910"/>
            <w:r>
              <w:t>结论</w:t>
            </w:r>
            <w:bookmarkEnd w:id="277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278" w:name="_Toc20870"/>
            <w:r>
              <w:t>南向</w:t>
            </w:r>
            <w:bookmarkEnd w:id="278"/>
          </w:p>
        </w:tc>
        <w:tc>
          <w:tcPr>
            <w:vAlign w:val="center"/>
          </w:tcPr>
          <w:p>
            <w:bookmarkStart w:id="279" w:name="_Toc351"/>
            <w:r>
              <w:t>235.24</w:t>
            </w:r>
            <w:bookmarkEnd w:id="279"/>
          </w:p>
        </w:tc>
        <w:tc>
          <w:tcPr>
            <w:vAlign w:val="center"/>
          </w:tcPr>
          <w:p>
            <w:bookmarkStart w:id="280" w:name="_Toc1483"/>
            <w:r>
              <w:t>756.65</w:t>
            </w:r>
            <w:bookmarkEnd w:id="280"/>
          </w:p>
        </w:tc>
        <w:tc>
          <w:tcPr>
            <w:vAlign w:val="center"/>
          </w:tcPr>
          <w:p>
            <w:bookmarkStart w:id="281" w:name="_Toc13329"/>
            <w:r>
              <w:t>0.31</w:t>
            </w:r>
            <w:bookmarkEnd w:id="281"/>
          </w:p>
        </w:tc>
        <w:tc>
          <w:tcPr>
            <w:vAlign w:val="center"/>
          </w:tcPr>
          <w:p>
            <w:bookmarkStart w:id="282" w:name="_Toc20559"/>
            <w:r>
              <w:t>0.70</w:t>
            </w:r>
            <w:bookmarkEnd w:id="282"/>
          </w:p>
        </w:tc>
        <w:tc>
          <w:tcPr>
            <w:vAlign w:val="center"/>
          </w:tcPr>
          <w:p>
            <w:bookmarkStart w:id="283" w:name="_Toc14678"/>
            <w:r>
              <w:t>适宜</w:t>
            </w:r>
            <w:bookmarkEnd w:id="283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284" w:name="_Toc27695"/>
            <w:r>
              <w:t>北向</w:t>
            </w:r>
            <w:bookmarkEnd w:id="284"/>
          </w:p>
        </w:tc>
        <w:tc>
          <w:tcPr>
            <w:vAlign w:val="center"/>
          </w:tcPr>
          <w:p>
            <w:bookmarkStart w:id="285" w:name="_Toc21573"/>
            <w:r>
              <w:t>86.40</w:t>
            </w:r>
            <w:bookmarkEnd w:id="285"/>
          </w:p>
        </w:tc>
        <w:tc>
          <w:tcPr>
            <w:vAlign w:val="center"/>
          </w:tcPr>
          <w:p>
            <w:bookmarkStart w:id="286" w:name="_Toc31443"/>
            <w:r>
              <w:t>761.49</w:t>
            </w:r>
            <w:bookmarkEnd w:id="286"/>
          </w:p>
        </w:tc>
        <w:tc>
          <w:tcPr>
            <w:vAlign w:val="center"/>
          </w:tcPr>
          <w:p>
            <w:bookmarkStart w:id="287" w:name="_Toc2220"/>
            <w:r>
              <w:t>0.11</w:t>
            </w:r>
            <w:bookmarkEnd w:id="287"/>
          </w:p>
        </w:tc>
        <w:tc>
          <w:tcPr>
            <w:vAlign w:val="center"/>
          </w:tcPr>
          <w:p>
            <w:bookmarkStart w:id="288" w:name="_Toc16580"/>
            <w:r>
              <w:t>0.70</w:t>
            </w:r>
            <w:bookmarkEnd w:id="288"/>
          </w:p>
        </w:tc>
        <w:tc>
          <w:tcPr>
            <w:vAlign w:val="center"/>
          </w:tcPr>
          <w:p>
            <w:bookmarkStart w:id="289" w:name="_Toc254"/>
            <w:r>
              <w:t>适宜</w:t>
            </w:r>
            <w:bookmarkEnd w:id="289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290" w:name="_Toc7802"/>
            <w:r>
              <w:t>东向</w:t>
            </w:r>
            <w:bookmarkEnd w:id="290"/>
          </w:p>
        </w:tc>
        <w:tc>
          <w:tcPr>
            <w:vAlign w:val="center"/>
          </w:tcPr>
          <w:p>
            <w:bookmarkStart w:id="291" w:name="_Toc9340"/>
            <w:r>
              <w:t>2.70</w:t>
            </w:r>
            <w:bookmarkEnd w:id="291"/>
          </w:p>
        </w:tc>
        <w:tc>
          <w:tcPr>
            <w:vAlign w:val="center"/>
          </w:tcPr>
          <w:p>
            <w:bookmarkStart w:id="292" w:name="_Toc19530"/>
            <w:r>
              <w:t>387.98</w:t>
            </w:r>
            <w:bookmarkEnd w:id="292"/>
          </w:p>
        </w:tc>
        <w:tc>
          <w:tcPr>
            <w:vAlign w:val="center"/>
          </w:tcPr>
          <w:p>
            <w:bookmarkStart w:id="293" w:name="_Toc26575"/>
            <w:r>
              <w:t>0.01</w:t>
            </w:r>
            <w:bookmarkEnd w:id="293"/>
          </w:p>
        </w:tc>
        <w:tc>
          <w:tcPr>
            <w:vAlign w:val="center"/>
          </w:tcPr>
          <w:p>
            <w:bookmarkStart w:id="294" w:name="_Toc23328"/>
            <w:r>
              <w:t>0.70</w:t>
            </w:r>
            <w:bookmarkEnd w:id="294"/>
          </w:p>
        </w:tc>
        <w:tc>
          <w:tcPr>
            <w:vAlign w:val="center"/>
          </w:tcPr>
          <w:p>
            <w:bookmarkStart w:id="295" w:name="_Toc29565"/>
            <w:r>
              <w:t>适宜</w:t>
            </w:r>
            <w:bookmarkEnd w:id="295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296" w:name="_Toc18345"/>
            <w:r>
              <w:t>西向</w:t>
            </w:r>
            <w:bookmarkEnd w:id="296"/>
          </w:p>
        </w:tc>
        <w:tc>
          <w:tcPr>
            <w:vAlign w:val="center"/>
          </w:tcPr>
          <w:p>
            <w:bookmarkStart w:id="297" w:name="_Toc22223"/>
            <w:r>
              <w:t>0.00</w:t>
            </w:r>
            <w:bookmarkEnd w:id="297"/>
          </w:p>
        </w:tc>
        <w:tc>
          <w:tcPr>
            <w:vAlign w:val="center"/>
          </w:tcPr>
          <w:p>
            <w:bookmarkStart w:id="298" w:name="_Toc7182"/>
            <w:r>
              <w:t>393.30</w:t>
            </w:r>
            <w:bookmarkEnd w:id="298"/>
          </w:p>
        </w:tc>
        <w:tc>
          <w:tcPr>
            <w:vAlign w:val="center"/>
          </w:tcPr>
          <w:p>
            <w:bookmarkStart w:id="299" w:name="_Toc29481"/>
            <w:r>
              <w:t>0.00</w:t>
            </w:r>
            <w:bookmarkEnd w:id="299"/>
          </w:p>
        </w:tc>
        <w:tc>
          <w:tcPr>
            <w:vAlign w:val="center"/>
          </w:tcPr>
          <w:p>
            <w:bookmarkStart w:id="300" w:name="_Toc15492"/>
            <w:r>
              <w:t>0.70</w:t>
            </w:r>
            <w:bookmarkEnd w:id="300"/>
          </w:p>
        </w:tc>
        <w:tc>
          <w:tcPr>
            <w:vAlign w:val="center"/>
          </w:tcPr>
          <w:p>
            <w:bookmarkStart w:id="301" w:name="_Toc27362"/>
            <w:r>
              <w:t>适宜</w:t>
            </w:r>
            <w:bookmarkEnd w:id="301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bookmarkStart w:id="302" w:name="_Toc7465"/>
            <w:r>
              <w:t>标准依据</w:t>
            </w:r>
            <w:bookmarkEnd w:id="302"/>
          </w:p>
        </w:tc>
        <w:tc>
          <w:tcPr>
            <w:gridSpan w:val="4"/>
            <w:vAlign w:val="center"/>
          </w:tcPr>
          <w:p>
            <w:bookmarkStart w:id="303" w:name="_Toc30750"/>
            <w:r>
              <w:t>新疆《公共建筑节能设计标准》XJJ034—2017第3.2.2条</w:t>
            </w:r>
            <w:bookmarkEnd w:id="303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bookmarkStart w:id="304" w:name="_Toc21520"/>
            <w:r>
              <w:t>标准要求</w:t>
            </w:r>
            <w:bookmarkEnd w:id="304"/>
          </w:p>
        </w:tc>
        <w:tc>
          <w:tcPr>
            <w:gridSpan w:val="4"/>
            <w:vAlign w:val="center"/>
          </w:tcPr>
          <w:p>
            <w:bookmarkStart w:id="305" w:name="_Toc29498"/>
            <w:r>
              <w:t>寒冷地区甲类公共建筑各单一立面窗墙面积比 (包括透光幕墙 )均不宜大于0.70</w:t>
            </w:r>
            <w:bookmarkEnd w:id="305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bookmarkStart w:id="306" w:name="_Toc20586"/>
            <w:r>
              <w:t>结论</w:t>
            </w:r>
            <w:bookmarkEnd w:id="306"/>
          </w:p>
        </w:tc>
        <w:tc>
          <w:tcPr>
            <w:gridSpan w:val="4"/>
            <w:vAlign w:val="center"/>
          </w:tcPr>
          <w:p>
            <w:bookmarkStart w:id="307" w:name="_Toc19908"/>
            <w:r>
              <w:t>适宜</w:t>
            </w:r>
            <w:bookmarkEnd w:id="307"/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外窗表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562"/>
        <w:gridCol w:w="1386"/>
        <w:gridCol w:w="1528"/>
        <w:gridCol w:w="1171"/>
        <w:gridCol w:w="1262"/>
        <w:gridCol w:w="1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308" w:name="_Toc2087"/>
            <w:r>
              <w:t>朝向</w:t>
            </w:r>
            <w:bookmarkEnd w:id="308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309" w:name="_Toc11805"/>
            <w:r>
              <w:t>编号</w:t>
            </w:r>
            <w:bookmarkEnd w:id="309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310" w:name="_Toc14222"/>
            <w:r>
              <w:t>尺寸</w:t>
            </w:r>
            <w:bookmarkEnd w:id="310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311" w:name="_Toc31024"/>
            <w:r>
              <w:t>楼层</w:t>
            </w:r>
            <w:bookmarkEnd w:id="311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312" w:name="_Toc27288"/>
            <w:r>
              <w:t>数量</w:t>
            </w:r>
            <w:bookmarkEnd w:id="312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313" w:name="_Toc17128"/>
            <w:r>
              <w:t>单个面积</w:t>
            </w:r>
            <w:r>
              <w:br w:type="textWrapping"/>
            </w:r>
            <w:r>
              <w:t>（㎡）</w:t>
            </w:r>
            <w:bookmarkEnd w:id="313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314" w:name="_Toc1551"/>
            <w:r>
              <w:t>合计面积</w:t>
            </w:r>
            <w:r>
              <w:br w:type="textWrapping"/>
            </w:r>
            <w:r>
              <w:t>（㎡）</w:t>
            </w:r>
            <w:bookmarkEnd w:id="314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bookmarkStart w:id="315" w:name="_Toc9032"/>
            <w:r>
              <w:t>南向</w:t>
            </w:r>
            <w:r>
              <w:br w:type="textWrapping"/>
            </w:r>
            <w:r>
              <w:t>235.24</w:t>
            </w:r>
            <w:bookmarkEnd w:id="315"/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bookmarkStart w:id="316" w:name="_Toc30402"/>
            <w:r>
              <w:t>32.28×3.90</w:t>
            </w:r>
            <w:bookmarkEnd w:id="316"/>
          </w:p>
        </w:tc>
        <w:tc>
          <w:tcPr>
            <w:vAlign w:val="center"/>
          </w:tcPr>
          <w:p>
            <w:bookmarkStart w:id="317" w:name="_Toc7508"/>
            <w:r>
              <w:t>3</w:t>
            </w:r>
            <w:bookmarkEnd w:id="317"/>
          </w:p>
        </w:tc>
        <w:tc>
          <w:tcPr>
            <w:vAlign w:val="center"/>
          </w:tcPr>
          <w:p>
            <w:bookmarkStart w:id="318" w:name="_Toc8018"/>
            <w:r>
              <w:t>1</w:t>
            </w:r>
            <w:bookmarkEnd w:id="318"/>
          </w:p>
        </w:tc>
        <w:tc>
          <w:tcPr>
            <w:vAlign w:val="center"/>
          </w:tcPr>
          <w:p>
            <w:bookmarkStart w:id="319" w:name="_Toc28200"/>
            <w:r>
              <w:t>125.89</w:t>
            </w:r>
            <w:bookmarkEnd w:id="319"/>
          </w:p>
        </w:tc>
        <w:tc>
          <w:tcPr>
            <w:vAlign w:val="center"/>
          </w:tcPr>
          <w:p>
            <w:bookmarkStart w:id="320" w:name="_Toc8545"/>
            <w:r>
              <w:t>125.89</w:t>
            </w:r>
            <w:bookmarkEnd w:id="32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bookmarkStart w:id="321" w:name="_Toc3576"/>
            <w:r>
              <w:t>C1515</w:t>
            </w:r>
            <w:bookmarkEnd w:id="321"/>
          </w:p>
        </w:tc>
        <w:tc>
          <w:tcPr>
            <w:vAlign w:val="center"/>
          </w:tcPr>
          <w:p>
            <w:bookmarkStart w:id="322" w:name="_Toc17698"/>
            <w:r>
              <w:t>1.50×1.50</w:t>
            </w:r>
            <w:bookmarkEnd w:id="322"/>
          </w:p>
        </w:tc>
        <w:tc>
          <w:tcPr>
            <w:vAlign w:val="center"/>
          </w:tcPr>
          <w:p>
            <w:bookmarkStart w:id="323" w:name="_Toc14789"/>
            <w:r>
              <w:t>1</w:t>
            </w:r>
            <w:bookmarkEnd w:id="323"/>
          </w:p>
        </w:tc>
        <w:tc>
          <w:tcPr>
            <w:vAlign w:val="center"/>
          </w:tcPr>
          <w:p>
            <w:bookmarkStart w:id="324" w:name="_Toc6823"/>
            <w:r>
              <w:t>8</w:t>
            </w:r>
            <w:bookmarkEnd w:id="324"/>
          </w:p>
        </w:tc>
        <w:tc>
          <w:tcPr>
            <w:vAlign w:val="center"/>
          </w:tcPr>
          <w:p>
            <w:bookmarkStart w:id="325" w:name="_Toc21519"/>
            <w:r>
              <w:t>2.25</w:t>
            </w:r>
            <w:bookmarkEnd w:id="325"/>
          </w:p>
        </w:tc>
        <w:tc>
          <w:tcPr>
            <w:vAlign w:val="center"/>
          </w:tcPr>
          <w:p>
            <w:bookmarkStart w:id="326" w:name="_Toc2653"/>
            <w:r>
              <w:t>18.00</w:t>
            </w:r>
            <w:bookmarkEnd w:id="326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bookmarkStart w:id="327" w:name="_Toc7120"/>
            <w:r>
              <w:t>C1815</w:t>
            </w:r>
            <w:bookmarkEnd w:id="327"/>
          </w:p>
        </w:tc>
        <w:tc>
          <w:tcPr>
            <w:vAlign w:val="center"/>
          </w:tcPr>
          <w:p>
            <w:bookmarkStart w:id="328" w:name="_Toc30351"/>
            <w:r>
              <w:t>1.80×1.50</w:t>
            </w:r>
            <w:bookmarkEnd w:id="328"/>
          </w:p>
        </w:tc>
        <w:tc>
          <w:tcPr>
            <w:vAlign w:val="center"/>
          </w:tcPr>
          <w:p>
            <w:bookmarkStart w:id="329" w:name="_Toc29820"/>
            <w:r>
              <w:t>1~2</w:t>
            </w:r>
            <w:bookmarkEnd w:id="329"/>
          </w:p>
        </w:tc>
        <w:tc>
          <w:tcPr>
            <w:vAlign w:val="center"/>
          </w:tcPr>
          <w:p>
            <w:bookmarkStart w:id="330" w:name="_Toc24045"/>
            <w:r>
              <w:t>17</w:t>
            </w:r>
            <w:bookmarkEnd w:id="330"/>
          </w:p>
        </w:tc>
        <w:tc>
          <w:tcPr>
            <w:vAlign w:val="center"/>
          </w:tcPr>
          <w:p>
            <w:bookmarkStart w:id="331" w:name="_Toc3806"/>
            <w:r>
              <w:t>2.70</w:t>
            </w:r>
            <w:bookmarkEnd w:id="331"/>
          </w:p>
        </w:tc>
        <w:tc>
          <w:tcPr>
            <w:vAlign w:val="center"/>
          </w:tcPr>
          <w:p>
            <w:bookmarkStart w:id="332" w:name="_Toc12142"/>
            <w:r>
              <w:t>45.90</w:t>
            </w:r>
            <w:bookmarkEnd w:id="332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bookmarkStart w:id="333" w:name="_Toc523"/>
            <w:r>
              <w:t>C1815</w:t>
            </w:r>
            <w:bookmarkEnd w:id="333"/>
          </w:p>
        </w:tc>
        <w:tc>
          <w:tcPr>
            <w:vAlign w:val="center"/>
          </w:tcPr>
          <w:p>
            <w:bookmarkStart w:id="334" w:name="_Toc16890"/>
            <w:r>
              <w:t>2.10×1.50</w:t>
            </w:r>
            <w:bookmarkEnd w:id="334"/>
          </w:p>
        </w:tc>
        <w:tc>
          <w:tcPr>
            <w:vAlign w:val="center"/>
          </w:tcPr>
          <w:p>
            <w:bookmarkStart w:id="335" w:name="_Toc7365"/>
            <w:r>
              <w:t>2~3</w:t>
            </w:r>
            <w:bookmarkEnd w:id="335"/>
          </w:p>
        </w:tc>
        <w:tc>
          <w:tcPr>
            <w:vAlign w:val="center"/>
          </w:tcPr>
          <w:p>
            <w:bookmarkStart w:id="336" w:name="_Toc14026"/>
            <w:r>
              <w:t>3</w:t>
            </w:r>
            <w:bookmarkEnd w:id="336"/>
          </w:p>
        </w:tc>
        <w:tc>
          <w:tcPr>
            <w:vAlign w:val="center"/>
          </w:tcPr>
          <w:p>
            <w:bookmarkStart w:id="337" w:name="_Toc15098"/>
            <w:r>
              <w:t>3.15</w:t>
            </w:r>
            <w:bookmarkEnd w:id="337"/>
          </w:p>
        </w:tc>
        <w:tc>
          <w:tcPr>
            <w:vAlign w:val="center"/>
          </w:tcPr>
          <w:p>
            <w:bookmarkStart w:id="338" w:name="_Toc862"/>
            <w:r>
              <w:t>9.45</w:t>
            </w:r>
            <w:bookmarkEnd w:id="338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bookmarkStart w:id="339" w:name="_Toc2121"/>
            <w:r>
              <w:t>C1815</w:t>
            </w:r>
            <w:bookmarkEnd w:id="339"/>
          </w:p>
        </w:tc>
        <w:tc>
          <w:tcPr>
            <w:vAlign w:val="center"/>
          </w:tcPr>
          <w:p>
            <w:bookmarkStart w:id="340" w:name="_Toc2160"/>
            <w:r>
              <w:t>1.50×1.50</w:t>
            </w:r>
            <w:bookmarkEnd w:id="340"/>
          </w:p>
        </w:tc>
        <w:tc>
          <w:tcPr>
            <w:vAlign w:val="center"/>
          </w:tcPr>
          <w:p>
            <w:bookmarkStart w:id="341" w:name="_Toc8120"/>
            <w:r>
              <w:t>2~3</w:t>
            </w:r>
            <w:bookmarkEnd w:id="341"/>
          </w:p>
        </w:tc>
        <w:tc>
          <w:tcPr>
            <w:vAlign w:val="center"/>
          </w:tcPr>
          <w:p>
            <w:bookmarkStart w:id="342" w:name="_Toc1370"/>
            <w:r>
              <w:t>16</w:t>
            </w:r>
            <w:bookmarkEnd w:id="342"/>
          </w:p>
        </w:tc>
        <w:tc>
          <w:tcPr>
            <w:vAlign w:val="center"/>
          </w:tcPr>
          <w:p>
            <w:bookmarkStart w:id="343" w:name="_Toc14840"/>
            <w:r>
              <w:t>2.25</w:t>
            </w:r>
            <w:bookmarkEnd w:id="343"/>
          </w:p>
        </w:tc>
        <w:tc>
          <w:tcPr>
            <w:vAlign w:val="center"/>
          </w:tcPr>
          <w:p>
            <w:bookmarkStart w:id="344" w:name="_Toc29633"/>
            <w:r>
              <w:t>36.00</w:t>
            </w:r>
            <w:bookmarkEnd w:id="344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bookmarkStart w:id="345" w:name="_Toc26348"/>
            <w:r>
              <w:t>北向</w:t>
            </w:r>
            <w:r>
              <w:br w:type="textWrapping"/>
            </w:r>
            <w:r>
              <w:t>86.40</w:t>
            </w:r>
            <w:bookmarkEnd w:id="345"/>
          </w:p>
        </w:tc>
        <w:tc>
          <w:tcPr>
            <w:vAlign w:val="center"/>
          </w:tcPr>
          <w:p>
            <w:bookmarkStart w:id="346" w:name="_Toc30087"/>
            <w:r>
              <w:t>C1515</w:t>
            </w:r>
            <w:bookmarkEnd w:id="346"/>
          </w:p>
        </w:tc>
        <w:tc>
          <w:tcPr>
            <w:vAlign w:val="center"/>
          </w:tcPr>
          <w:p>
            <w:bookmarkStart w:id="347" w:name="_Toc29778"/>
            <w:r>
              <w:t>1.50×1.50</w:t>
            </w:r>
            <w:bookmarkEnd w:id="347"/>
          </w:p>
        </w:tc>
        <w:tc>
          <w:tcPr>
            <w:vAlign w:val="center"/>
          </w:tcPr>
          <w:p>
            <w:bookmarkStart w:id="348" w:name="_Toc3917"/>
            <w:r>
              <w:t>1</w:t>
            </w:r>
            <w:bookmarkEnd w:id="348"/>
          </w:p>
        </w:tc>
        <w:tc>
          <w:tcPr>
            <w:vAlign w:val="center"/>
          </w:tcPr>
          <w:p>
            <w:bookmarkStart w:id="349" w:name="_Toc29369"/>
            <w:r>
              <w:t>5</w:t>
            </w:r>
            <w:bookmarkEnd w:id="349"/>
          </w:p>
        </w:tc>
        <w:tc>
          <w:tcPr>
            <w:vAlign w:val="center"/>
          </w:tcPr>
          <w:p>
            <w:bookmarkStart w:id="350" w:name="_Toc31759"/>
            <w:r>
              <w:t>2.25</w:t>
            </w:r>
            <w:bookmarkEnd w:id="350"/>
          </w:p>
        </w:tc>
        <w:tc>
          <w:tcPr>
            <w:vAlign w:val="center"/>
          </w:tcPr>
          <w:p>
            <w:bookmarkStart w:id="351" w:name="_Toc4909"/>
            <w:r>
              <w:t>11.25</w:t>
            </w:r>
            <w:bookmarkEnd w:id="351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bookmarkStart w:id="352" w:name="_Toc2723"/>
            <w:r>
              <w:t>C1815</w:t>
            </w:r>
            <w:bookmarkEnd w:id="352"/>
          </w:p>
        </w:tc>
        <w:tc>
          <w:tcPr>
            <w:vAlign w:val="center"/>
          </w:tcPr>
          <w:p>
            <w:bookmarkStart w:id="353" w:name="_Toc11072"/>
            <w:r>
              <w:t>1.80×1.50</w:t>
            </w:r>
            <w:bookmarkEnd w:id="353"/>
          </w:p>
        </w:tc>
        <w:tc>
          <w:tcPr>
            <w:vAlign w:val="center"/>
          </w:tcPr>
          <w:p>
            <w:bookmarkStart w:id="354" w:name="_Toc15388"/>
            <w:r>
              <w:t>1~2</w:t>
            </w:r>
            <w:bookmarkEnd w:id="354"/>
          </w:p>
        </w:tc>
        <w:tc>
          <w:tcPr>
            <w:vAlign w:val="center"/>
          </w:tcPr>
          <w:p>
            <w:bookmarkStart w:id="355" w:name="_Toc23128"/>
            <w:r>
              <w:t>22</w:t>
            </w:r>
            <w:bookmarkEnd w:id="355"/>
          </w:p>
        </w:tc>
        <w:tc>
          <w:tcPr>
            <w:vAlign w:val="center"/>
          </w:tcPr>
          <w:p>
            <w:bookmarkStart w:id="356" w:name="_Toc21094"/>
            <w:r>
              <w:t>2.70</w:t>
            </w:r>
            <w:bookmarkEnd w:id="356"/>
          </w:p>
        </w:tc>
        <w:tc>
          <w:tcPr>
            <w:vAlign w:val="center"/>
          </w:tcPr>
          <w:p>
            <w:bookmarkStart w:id="357" w:name="_Toc25191"/>
            <w:r>
              <w:t>59.40</w:t>
            </w:r>
            <w:bookmarkEnd w:id="357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bookmarkStart w:id="358" w:name="_Toc14481"/>
            <w:r>
              <w:t>C1815</w:t>
            </w:r>
            <w:bookmarkEnd w:id="358"/>
          </w:p>
        </w:tc>
        <w:tc>
          <w:tcPr>
            <w:vAlign w:val="center"/>
          </w:tcPr>
          <w:p>
            <w:bookmarkStart w:id="359" w:name="_Toc6015"/>
            <w:r>
              <w:t>1.50×1.50</w:t>
            </w:r>
            <w:bookmarkEnd w:id="359"/>
          </w:p>
        </w:tc>
        <w:tc>
          <w:tcPr>
            <w:vAlign w:val="center"/>
          </w:tcPr>
          <w:p>
            <w:bookmarkStart w:id="360" w:name="_Toc15012"/>
            <w:r>
              <w:t>2</w:t>
            </w:r>
            <w:bookmarkEnd w:id="360"/>
          </w:p>
        </w:tc>
        <w:tc>
          <w:tcPr>
            <w:vAlign w:val="center"/>
          </w:tcPr>
          <w:p>
            <w:bookmarkStart w:id="361" w:name="_Toc9433"/>
            <w:r>
              <w:t>7</w:t>
            </w:r>
            <w:bookmarkEnd w:id="361"/>
          </w:p>
        </w:tc>
        <w:tc>
          <w:tcPr>
            <w:vAlign w:val="center"/>
          </w:tcPr>
          <w:p>
            <w:bookmarkStart w:id="362" w:name="_Toc28921"/>
            <w:r>
              <w:t>2.25</w:t>
            </w:r>
            <w:bookmarkEnd w:id="362"/>
          </w:p>
        </w:tc>
        <w:tc>
          <w:tcPr>
            <w:vAlign w:val="center"/>
          </w:tcPr>
          <w:p>
            <w:bookmarkStart w:id="363" w:name="_Toc6990"/>
            <w:r>
              <w:t>15.75</w:t>
            </w:r>
            <w:bookmarkEnd w:id="363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364" w:name="_Toc9060"/>
            <w:r>
              <w:t>东向</w:t>
            </w:r>
            <w:r>
              <w:br w:type="textWrapping"/>
            </w:r>
            <w:r>
              <w:t>2.70</w:t>
            </w:r>
            <w:bookmarkEnd w:id="364"/>
          </w:p>
        </w:tc>
        <w:tc>
          <w:tcPr>
            <w:vAlign w:val="center"/>
          </w:tcPr>
          <w:p>
            <w:bookmarkStart w:id="365" w:name="_Toc7247"/>
            <w:r>
              <w:t>C1815</w:t>
            </w:r>
            <w:bookmarkEnd w:id="365"/>
          </w:p>
        </w:tc>
        <w:tc>
          <w:tcPr>
            <w:vAlign w:val="center"/>
          </w:tcPr>
          <w:p>
            <w:bookmarkStart w:id="366" w:name="_Toc19132"/>
            <w:r>
              <w:t>1.80×1.50</w:t>
            </w:r>
            <w:bookmarkEnd w:id="366"/>
          </w:p>
        </w:tc>
        <w:tc>
          <w:tcPr>
            <w:vAlign w:val="center"/>
          </w:tcPr>
          <w:p>
            <w:bookmarkStart w:id="367" w:name="_Toc19929"/>
            <w:r>
              <w:t>2</w:t>
            </w:r>
            <w:bookmarkEnd w:id="367"/>
          </w:p>
        </w:tc>
        <w:tc>
          <w:tcPr>
            <w:vAlign w:val="center"/>
          </w:tcPr>
          <w:p>
            <w:bookmarkStart w:id="368" w:name="_Toc19326"/>
            <w:r>
              <w:t>1</w:t>
            </w:r>
            <w:bookmarkEnd w:id="368"/>
          </w:p>
        </w:tc>
        <w:tc>
          <w:tcPr>
            <w:vAlign w:val="center"/>
          </w:tcPr>
          <w:p>
            <w:bookmarkStart w:id="369" w:name="_Toc26381"/>
            <w:r>
              <w:t>2.70</w:t>
            </w:r>
            <w:bookmarkEnd w:id="369"/>
          </w:p>
        </w:tc>
        <w:tc>
          <w:tcPr>
            <w:vAlign w:val="center"/>
          </w:tcPr>
          <w:p>
            <w:bookmarkStart w:id="370" w:name="_Toc6809"/>
            <w:r>
              <w:t>2.70</w:t>
            </w:r>
            <w:bookmarkEnd w:id="370"/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371" w:name="_Toc21734"/>
      <w:r>
        <w:rPr>
          <w:color w:val="000000"/>
          <w:kern w:val="2"/>
          <w:szCs w:val="24"/>
          <w:lang w:val="en-US"/>
        </w:rPr>
        <w:t>可见光透射比</w:t>
      </w:r>
      <w:bookmarkEnd w:id="371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924"/>
        <w:gridCol w:w="2088"/>
        <w:gridCol w:w="2009"/>
        <w:gridCol w:w="20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372" w:name="_Toc25148"/>
            <w:r>
              <w:t>朝向</w:t>
            </w:r>
            <w:bookmarkEnd w:id="372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373" w:name="_Toc17840"/>
            <w:r>
              <w:t>窗墙比</w:t>
            </w:r>
            <w:bookmarkEnd w:id="373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374" w:name="_Toc2223"/>
            <w:r>
              <w:t>最不利窗编号</w:t>
            </w:r>
            <w:bookmarkEnd w:id="374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375" w:name="_Toc25168"/>
            <w:r>
              <w:t>最不利透射比</w:t>
            </w:r>
            <w:bookmarkEnd w:id="375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376" w:name="_Toc28030"/>
            <w:r>
              <w:t>透射比限值</w:t>
            </w:r>
            <w:bookmarkEnd w:id="376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377" w:name="_Toc17389"/>
            <w:r>
              <w:t>南向</w:t>
            </w:r>
            <w:bookmarkEnd w:id="377"/>
          </w:p>
        </w:tc>
        <w:tc>
          <w:tcPr>
            <w:vAlign w:val="center"/>
          </w:tcPr>
          <w:p>
            <w:bookmarkStart w:id="378" w:name="_Toc22565"/>
            <w:r>
              <w:t>0.31</w:t>
            </w:r>
            <w:bookmarkEnd w:id="378"/>
          </w:p>
        </w:tc>
        <w:tc>
          <w:tcPr>
            <w:vAlign w:val="center"/>
          </w:tcPr>
          <w:p>
            <w:bookmarkStart w:id="379" w:name="_Toc5791"/>
            <w:r>
              <w:t>C1815</w:t>
            </w:r>
            <w:bookmarkEnd w:id="379"/>
          </w:p>
        </w:tc>
        <w:tc>
          <w:tcPr>
            <w:vAlign w:val="center"/>
          </w:tcPr>
          <w:p>
            <w:bookmarkStart w:id="380" w:name="_Toc25788"/>
            <w:r>
              <w:t>0.80</w:t>
            </w:r>
            <w:bookmarkEnd w:id="380"/>
          </w:p>
        </w:tc>
        <w:tc>
          <w:tcPr>
            <w:vAlign w:val="center"/>
          </w:tcPr>
          <w:p>
            <w:bookmarkStart w:id="381" w:name="_Toc11512"/>
            <w:r>
              <w:t>0.60</w:t>
            </w:r>
            <w:bookmarkEnd w:id="381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382" w:name="_Toc3837"/>
            <w:r>
              <w:t>北向</w:t>
            </w:r>
            <w:bookmarkEnd w:id="382"/>
          </w:p>
        </w:tc>
        <w:tc>
          <w:tcPr>
            <w:vAlign w:val="center"/>
          </w:tcPr>
          <w:p>
            <w:bookmarkStart w:id="383" w:name="_Toc368"/>
            <w:r>
              <w:t>0.11</w:t>
            </w:r>
            <w:bookmarkEnd w:id="383"/>
          </w:p>
        </w:tc>
        <w:tc>
          <w:tcPr>
            <w:vAlign w:val="center"/>
          </w:tcPr>
          <w:p>
            <w:bookmarkStart w:id="384" w:name="_Toc18051"/>
            <w:r>
              <w:t>C1815</w:t>
            </w:r>
            <w:bookmarkEnd w:id="384"/>
          </w:p>
        </w:tc>
        <w:tc>
          <w:tcPr>
            <w:vAlign w:val="center"/>
          </w:tcPr>
          <w:p>
            <w:bookmarkStart w:id="385" w:name="_Toc12338"/>
            <w:r>
              <w:t>0.80</w:t>
            </w:r>
            <w:bookmarkEnd w:id="385"/>
          </w:p>
        </w:tc>
        <w:tc>
          <w:tcPr>
            <w:vAlign w:val="center"/>
          </w:tcPr>
          <w:p>
            <w:bookmarkStart w:id="386" w:name="_Toc24032"/>
            <w:r>
              <w:t>0.60</w:t>
            </w:r>
            <w:bookmarkEnd w:id="386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387" w:name="_Toc5201"/>
            <w:r>
              <w:t>东向</w:t>
            </w:r>
            <w:bookmarkEnd w:id="387"/>
          </w:p>
        </w:tc>
        <w:tc>
          <w:tcPr>
            <w:vAlign w:val="center"/>
          </w:tcPr>
          <w:p>
            <w:bookmarkStart w:id="388" w:name="_Toc19377"/>
            <w:r>
              <w:t>0.01</w:t>
            </w:r>
            <w:bookmarkEnd w:id="388"/>
          </w:p>
        </w:tc>
        <w:tc>
          <w:tcPr>
            <w:vAlign w:val="center"/>
          </w:tcPr>
          <w:p>
            <w:bookmarkStart w:id="389" w:name="_Toc10848"/>
            <w:r>
              <w:t>C1815</w:t>
            </w:r>
            <w:bookmarkEnd w:id="389"/>
          </w:p>
        </w:tc>
        <w:tc>
          <w:tcPr>
            <w:vAlign w:val="center"/>
          </w:tcPr>
          <w:p>
            <w:bookmarkStart w:id="390" w:name="_Toc16164"/>
            <w:r>
              <w:t>0.80</w:t>
            </w:r>
            <w:bookmarkEnd w:id="390"/>
          </w:p>
        </w:tc>
        <w:tc>
          <w:tcPr>
            <w:vAlign w:val="center"/>
          </w:tcPr>
          <w:p>
            <w:bookmarkStart w:id="391" w:name="_Toc31312"/>
            <w:r>
              <w:t>0.60</w:t>
            </w:r>
            <w:bookmarkEnd w:id="391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392" w:name="_Toc30865"/>
            <w:r>
              <w:t>西向</w:t>
            </w:r>
            <w:bookmarkEnd w:id="392"/>
          </w:p>
        </w:tc>
        <w:tc>
          <w:tcPr>
            <w:vAlign w:val="center"/>
          </w:tcPr>
          <w:p>
            <w:bookmarkStart w:id="393" w:name="_Toc23025"/>
            <w:r>
              <w:t>0.00</w:t>
            </w:r>
            <w:bookmarkEnd w:id="393"/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bookmarkStart w:id="394" w:name="_Toc7960"/>
            <w:r>
              <w:t>无</w:t>
            </w:r>
            <w:bookmarkEnd w:id="394"/>
          </w:p>
        </w:tc>
        <w:tc>
          <w:tcPr>
            <w:vAlign w:val="center"/>
          </w:tcPr>
          <w:p>
            <w:bookmarkStart w:id="395" w:name="_Toc23235"/>
            <w:r>
              <w:t>0.60</w:t>
            </w:r>
            <w:bookmarkEnd w:id="395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bookmarkStart w:id="396" w:name="_Toc29071"/>
            <w:r>
              <w:t>标准依据</w:t>
            </w:r>
            <w:bookmarkEnd w:id="396"/>
          </w:p>
        </w:tc>
        <w:tc>
          <w:tcPr>
            <w:gridSpan w:val="3"/>
            <w:vAlign w:val="center"/>
          </w:tcPr>
          <w:p>
            <w:bookmarkStart w:id="397" w:name="_Toc20020"/>
            <w:r>
              <w:t>新疆《公共建筑节能设计标准》XJJ034—2017第3.2.4条</w:t>
            </w:r>
            <w:bookmarkEnd w:id="397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bookmarkStart w:id="398" w:name="_Toc6616"/>
            <w:r>
              <w:t>标准要求</w:t>
            </w:r>
            <w:bookmarkEnd w:id="398"/>
          </w:p>
        </w:tc>
        <w:tc>
          <w:tcPr>
            <w:gridSpan w:val="3"/>
            <w:vAlign w:val="center"/>
          </w:tcPr>
          <w:p>
            <w:bookmarkStart w:id="399" w:name="_Toc1059"/>
            <w:r>
              <w:t>当窗墙面积比小于0.40时，玻璃的可见光透射比不应当小于0.6;当窗墙面积比大于等于0.40时，玻璃的可见光透射比不应当小于0.4;</w:t>
            </w:r>
            <w:bookmarkEnd w:id="399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bookmarkStart w:id="400" w:name="_Toc18387"/>
            <w:r>
              <w:t>结论</w:t>
            </w:r>
            <w:bookmarkEnd w:id="400"/>
          </w:p>
        </w:tc>
        <w:tc>
          <w:tcPr>
            <w:gridSpan w:val="3"/>
            <w:vAlign w:val="center"/>
          </w:tcPr>
          <w:p>
            <w:bookmarkStart w:id="401" w:name="_Toc30332"/>
            <w:r>
              <w:t>满足</w:t>
            </w:r>
            <w:bookmarkEnd w:id="401"/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02" w:name="_Toc2192"/>
      <w:r>
        <w:rPr>
          <w:color w:val="000000"/>
          <w:kern w:val="2"/>
          <w:szCs w:val="24"/>
          <w:lang w:val="en-US"/>
        </w:rPr>
        <w:t>屋顶透光部分</w:t>
      </w:r>
      <w:bookmarkEnd w:id="402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屋顶透光部分面积与屋顶总面积比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bookmarkStart w:id="403" w:name="_Toc14594"/>
      <w:r>
        <w:rPr>
          <w:color w:val="000000"/>
          <w:kern w:val="2"/>
          <w:szCs w:val="24"/>
          <w:lang w:val="en-US"/>
        </w:rPr>
        <w:t>本工程无此项内容</w:t>
      </w:r>
      <w:bookmarkEnd w:id="403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屋顶透光部分类型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bookmarkStart w:id="404" w:name="_Toc4837"/>
      <w:r>
        <w:rPr>
          <w:color w:val="000000"/>
          <w:kern w:val="2"/>
          <w:szCs w:val="24"/>
          <w:lang w:val="en-US"/>
        </w:rPr>
        <w:t>本工程无此项内容</w:t>
      </w:r>
      <w:bookmarkEnd w:id="404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05" w:name="_Toc1088"/>
      <w:r>
        <w:rPr>
          <w:color w:val="000000"/>
          <w:kern w:val="2"/>
          <w:szCs w:val="24"/>
          <w:lang w:val="en-US"/>
        </w:rPr>
        <w:t>屋顶构造</w:t>
      </w:r>
      <w:bookmarkEnd w:id="405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屋顶构造一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bookmarkStart w:id="406" w:name="_Toc14862"/>
            <w:r>
              <w:t>材料名称</w:t>
            </w:r>
            <w:r>
              <w:br w:type="textWrapping"/>
            </w:r>
            <w:r>
              <w:t>（由上到下）</w:t>
            </w:r>
            <w:bookmarkEnd w:id="406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407" w:name="_Toc6795"/>
            <w:r>
              <w:t>厚度δ</w:t>
            </w:r>
            <w:bookmarkEnd w:id="407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408" w:name="_Toc23002"/>
            <w:r>
              <w:t>导热系数λ</w:t>
            </w:r>
            <w:bookmarkEnd w:id="408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409" w:name="_Toc4492"/>
            <w:r>
              <w:t>蓄热系数S</w:t>
            </w:r>
            <w:bookmarkEnd w:id="409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410" w:name="_Toc453"/>
            <w:r>
              <w:t>修正系数</w:t>
            </w:r>
            <w:bookmarkEnd w:id="410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411" w:name="_Toc17052"/>
            <w:r>
              <w:t>热阻R</w:t>
            </w:r>
            <w:bookmarkEnd w:id="411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412" w:name="_Toc1344"/>
            <w:r>
              <w:t>热惰性指标</w:t>
            </w:r>
            <w:bookmarkEnd w:id="412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413" w:name="_Toc16589"/>
            <w:r>
              <w:t>(mm)</w:t>
            </w:r>
            <w:bookmarkEnd w:id="413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414" w:name="_Toc2797"/>
            <w:r>
              <w:t>W/(m.K)</w:t>
            </w:r>
            <w:bookmarkEnd w:id="414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415" w:name="_Toc24743"/>
            <w:r>
              <w:t>W/(㎡.K)</w:t>
            </w:r>
            <w:bookmarkEnd w:id="415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416" w:name="_Toc991"/>
            <w:r>
              <w:t>α</w:t>
            </w:r>
            <w:bookmarkEnd w:id="416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417" w:name="_Toc10993"/>
            <w:r>
              <w:t>(㎡K)/W</w:t>
            </w:r>
            <w:bookmarkEnd w:id="417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418" w:name="_Toc18871"/>
            <w:r>
              <w:t>D=R*S</w:t>
            </w:r>
            <w:bookmarkEnd w:id="418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419" w:name="_Toc7904"/>
            <w:r>
              <w:t>水泥砂浆挂瓦</w:t>
            </w:r>
            <w:bookmarkEnd w:id="419"/>
          </w:p>
        </w:tc>
        <w:tc>
          <w:tcPr>
            <w:vAlign w:val="center"/>
          </w:tcPr>
          <w:p>
            <w:bookmarkStart w:id="420" w:name="_Toc680"/>
            <w:r>
              <w:t>30</w:t>
            </w:r>
            <w:bookmarkEnd w:id="420"/>
          </w:p>
        </w:tc>
        <w:tc>
          <w:tcPr>
            <w:vAlign w:val="center"/>
          </w:tcPr>
          <w:p>
            <w:bookmarkStart w:id="421" w:name="_Toc1660"/>
            <w:r>
              <w:t>0.930</w:t>
            </w:r>
            <w:bookmarkEnd w:id="421"/>
          </w:p>
        </w:tc>
        <w:tc>
          <w:tcPr>
            <w:vAlign w:val="center"/>
          </w:tcPr>
          <w:p>
            <w:bookmarkStart w:id="422" w:name="_Toc8877"/>
            <w:r>
              <w:t>11.306</w:t>
            </w:r>
            <w:bookmarkEnd w:id="422"/>
          </w:p>
        </w:tc>
        <w:tc>
          <w:tcPr>
            <w:vAlign w:val="center"/>
          </w:tcPr>
          <w:p>
            <w:bookmarkStart w:id="423" w:name="_Toc30592"/>
            <w:r>
              <w:t>1.00</w:t>
            </w:r>
            <w:bookmarkEnd w:id="423"/>
          </w:p>
        </w:tc>
        <w:tc>
          <w:tcPr>
            <w:vAlign w:val="center"/>
          </w:tcPr>
          <w:p>
            <w:bookmarkStart w:id="424" w:name="_Toc23423"/>
            <w:r>
              <w:t>0.032</w:t>
            </w:r>
            <w:bookmarkEnd w:id="424"/>
          </w:p>
        </w:tc>
        <w:tc>
          <w:tcPr>
            <w:vAlign w:val="center"/>
          </w:tcPr>
          <w:p>
            <w:bookmarkStart w:id="425" w:name="_Toc11276"/>
            <w:r>
              <w:t>0.365</w:t>
            </w:r>
            <w:bookmarkEnd w:id="425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426" w:name="_Toc6398"/>
            <w:r>
              <w:t>防水层</w:t>
            </w:r>
            <w:bookmarkEnd w:id="426"/>
          </w:p>
        </w:tc>
        <w:tc>
          <w:tcPr>
            <w:vAlign w:val="center"/>
          </w:tcPr>
          <w:p>
            <w:bookmarkStart w:id="427" w:name="_Toc31177"/>
            <w:r>
              <w:t>4</w:t>
            </w:r>
            <w:bookmarkEnd w:id="427"/>
          </w:p>
        </w:tc>
        <w:tc>
          <w:tcPr>
            <w:vAlign w:val="center"/>
          </w:tcPr>
          <w:p>
            <w:bookmarkStart w:id="428" w:name="_Toc22067"/>
            <w:r>
              <w:t>0.170</w:t>
            </w:r>
            <w:bookmarkEnd w:id="428"/>
          </w:p>
        </w:tc>
        <w:tc>
          <w:tcPr>
            <w:vAlign w:val="center"/>
          </w:tcPr>
          <w:p>
            <w:bookmarkStart w:id="429" w:name="_Toc9091"/>
            <w:r>
              <w:t>0.111</w:t>
            </w:r>
            <w:bookmarkEnd w:id="429"/>
          </w:p>
        </w:tc>
        <w:tc>
          <w:tcPr>
            <w:vAlign w:val="center"/>
          </w:tcPr>
          <w:p>
            <w:bookmarkStart w:id="430" w:name="_Toc14102"/>
            <w:r>
              <w:t>1.00</w:t>
            </w:r>
            <w:bookmarkEnd w:id="430"/>
          </w:p>
        </w:tc>
        <w:tc>
          <w:tcPr>
            <w:vAlign w:val="center"/>
          </w:tcPr>
          <w:p>
            <w:bookmarkStart w:id="431" w:name="_Toc24644"/>
            <w:r>
              <w:t>0.024</w:t>
            </w:r>
            <w:bookmarkEnd w:id="431"/>
          </w:p>
        </w:tc>
        <w:tc>
          <w:tcPr>
            <w:vAlign w:val="center"/>
          </w:tcPr>
          <w:p>
            <w:bookmarkStart w:id="432" w:name="_Toc30132"/>
            <w:r>
              <w:t>0.003</w:t>
            </w:r>
            <w:bookmarkEnd w:id="43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433" w:name="_Toc3176"/>
            <w:r>
              <w:t>抗裂砂浆</w:t>
            </w:r>
            <w:bookmarkEnd w:id="433"/>
          </w:p>
        </w:tc>
        <w:tc>
          <w:tcPr>
            <w:vAlign w:val="center"/>
          </w:tcPr>
          <w:p>
            <w:bookmarkStart w:id="434" w:name="_Toc25970"/>
            <w:r>
              <w:t>5</w:t>
            </w:r>
            <w:bookmarkEnd w:id="434"/>
          </w:p>
        </w:tc>
        <w:tc>
          <w:tcPr>
            <w:vAlign w:val="center"/>
          </w:tcPr>
          <w:p>
            <w:bookmarkStart w:id="435" w:name="_Toc23630"/>
            <w:r>
              <w:t>0.930</w:t>
            </w:r>
            <w:bookmarkEnd w:id="435"/>
          </w:p>
        </w:tc>
        <w:tc>
          <w:tcPr>
            <w:vAlign w:val="center"/>
          </w:tcPr>
          <w:p>
            <w:bookmarkStart w:id="436" w:name="_Toc9600"/>
            <w:r>
              <w:t>11.306</w:t>
            </w:r>
            <w:bookmarkEnd w:id="436"/>
          </w:p>
        </w:tc>
        <w:tc>
          <w:tcPr>
            <w:vAlign w:val="center"/>
          </w:tcPr>
          <w:p>
            <w:bookmarkStart w:id="437" w:name="_Toc25995"/>
            <w:r>
              <w:t>1.00</w:t>
            </w:r>
            <w:bookmarkEnd w:id="437"/>
          </w:p>
        </w:tc>
        <w:tc>
          <w:tcPr>
            <w:vAlign w:val="center"/>
          </w:tcPr>
          <w:p>
            <w:bookmarkStart w:id="438" w:name="_Toc9139"/>
            <w:r>
              <w:t>0.005</w:t>
            </w:r>
            <w:bookmarkEnd w:id="438"/>
          </w:p>
        </w:tc>
        <w:tc>
          <w:tcPr>
            <w:vAlign w:val="center"/>
          </w:tcPr>
          <w:p>
            <w:bookmarkStart w:id="439" w:name="_Toc15058"/>
            <w:r>
              <w:t>0.061</w:t>
            </w:r>
            <w:bookmarkEnd w:id="439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440" w:name="_Toc23391"/>
            <w:r>
              <w:t>胶粉聚苯颗粒保温层</w:t>
            </w:r>
            <w:bookmarkEnd w:id="440"/>
          </w:p>
        </w:tc>
        <w:tc>
          <w:tcPr>
            <w:vAlign w:val="center"/>
          </w:tcPr>
          <w:p>
            <w:bookmarkStart w:id="441" w:name="_Toc30696"/>
            <w:r>
              <w:t>200</w:t>
            </w:r>
            <w:bookmarkEnd w:id="441"/>
          </w:p>
        </w:tc>
        <w:tc>
          <w:tcPr>
            <w:vAlign w:val="center"/>
          </w:tcPr>
          <w:p>
            <w:bookmarkStart w:id="442" w:name="_Toc22513"/>
            <w:r>
              <w:t>0.060</w:t>
            </w:r>
            <w:bookmarkEnd w:id="442"/>
          </w:p>
        </w:tc>
        <w:tc>
          <w:tcPr>
            <w:vAlign w:val="center"/>
          </w:tcPr>
          <w:p>
            <w:bookmarkStart w:id="443" w:name="_Toc18008"/>
            <w:r>
              <w:t>1.126</w:t>
            </w:r>
            <w:bookmarkEnd w:id="443"/>
          </w:p>
        </w:tc>
        <w:tc>
          <w:tcPr>
            <w:vAlign w:val="center"/>
          </w:tcPr>
          <w:p>
            <w:bookmarkStart w:id="444" w:name="_Toc336"/>
            <w:r>
              <w:t>1.50</w:t>
            </w:r>
            <w:bookmarkEnd w:id="444"/>
          </w:p>
        </w:tc>
        <w:tc>
          <w:tcPr>
            <w:vAlign w:val="center"/>
          </w:tcPr>
          <w:p>
            <w:bookmarkStart w:id="445" w:name="_Toc26830"/>
            <w:r>
              <w:t>2.222</w:t>
            </w:r>
            <w:bookmarkEnd w:id="445"/>
          </w:p>
        </w:tc>
        <w:tc>
          <w:tcPr>
            <w:vAlign w:val="center"/>
          </w:tcPr>
          <w:p>
            <w:bookmarkStart w:id="446" w:name="_Toc10321"/>
            <w:r>
              <w:t>3.753</w:t>
            </w:r>
            <w:bookmarkEnd w:id="446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447" w:name="_Toc2623"/>
            <w:r>
              <w:t>钢筋混凝土屋面板</w:t>
            </w:r>
            <w:bookmarkEnd w:id="447"/>
          </w:p>
        </w:tc>
        <w:tc>
          <w:tcPr>
            <w:vAlign w:val="center"/>
          </w:tcPr>
          <w:p>
            <w:bookmarkStart w:id="448" w:name="_Toc15299"/>
            <w:r>
              <w:t>100</w:t>
            </w:r>
            <w:bookmarkEnd w:id="448"/>
          </w:p>
        </w:tc>
        <w:tc>
          <w:tcPr>
            <w:vAlign w:val="center"/>
          </w:tcPr>
          <w:p>
            <w:bookmarkStart w:id="449" w:name="_Toc14145"/>
            <w:r>
              <w:t>1.740</w:t>
            </w:r>
            <w:bookmarkEnd w:id="449"/>
          </w:p>
        </w:tc>
        <w:tc>
          <w:tcPr>
            <w:vAlign w:val="center"/>
          </w:tcPr>
          <w:p>
            <w:bookmarkStart w:id="450" w:name="_Toc4826"/>
            <w:r>
              <w:t>17.060</w:t>
            </w:r>
            <w:bookmarkEnd w:id="450"/>
          </w:p>
        </w:tc>
        <w:tc>
          <w:tcPr>
            <w:vAlign w:val="center"/>
          </w:tcPr>
          <w:p>
            <w:bookmarkStart w:id="451" w:name="_Toc23366"/>
            <w:r>
              <w:t>1.00</w:t>
            </w:r>
            <w:bookmarkEnd w:id="451"/>
          </w:p>
        </w:tc>
        <w:tc>
          <w:tcPr>
            <w:vAlign w:val="center"/>
          </w:tcPr>
          <w:p>
            <w:bookmarkStart w:id="452" w:name="_Toc24584"/>
            <w:r>
              <w:t>0.057</w:t>
            </w:r>
            <w:bookmarkEnd w:id="452"/>
          </w:p>
        </w:tc>
        <w:tc>
          <w:tcPr>
            <w:vAlign w:val="center"/>
          </w:tcPr>
          <w:p>
            <w:bookmarkStart w:id="453" w:name="_Toc10396"/>
            <w:r>
              <w:t>0.980</w:t>
            </w:r>
            <w:bookmarkEnd w:id="45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454" w:name="_Toc14212"/>
            <w:r>
              <w:t>混合砂浆</w:t>
            </w:r>
            <w:bookmarkEnd w:id="454"/>
          </w:p>
        </w:tc>
        <w:tc>
          <w:tcPr>
            <w:vAlign w:val="center"/>
          </w:tcPr>
          <w:p>
            <w:bookmarkStart w:id="455" w:name="_Toc18770"/>
            <w:r>
              <w:t>20</w:t>
            </w:r>
            <w:bookmarkEnd w:id="455"/>
          </w:p>
        </w:tc>
        <w:tc>
          <w:tcPr>
            <w:vAlign w:val="center"/>
          </w:tcPr>
          <w:p>
            <w:bookmarkStart w:id="456" w:name="_Toc12040"/>
            <w:r>
              <w:t>0.870</w:t>
            </w:r>
            <w:bookmarkEnd w:id="456"/>
          </w:p>
        </w:tc>
        <w:tc>
          <w:tcPr>
            <w:vAlign w:val="center"/>
          </w:tcPr>
          <w:p>
            <w:bookmarkStart w:id="457" w:name="_Toc26747"/>
            <w:r>
              <w:t>10.627</w:t>
            </w:r>
            <w:bookmarkEnd w:id="457"/>
          </w:p>
        </w:tc>
        <w:tc>
          <w:tcPr>
            <w:vAlign w:val="center"/>
          </w:tcPr>
          <w:p>
            <w:bookmarkStart w:id="458" w:name="_Toc2194"/>
            <w:r>
              <w:t>1.00</w:t>
            </w:r>
            <w:bookmarkEnd w:id="458"/>
          </w:p>
        </w:tc>
        <w:tc>
          <w:tcPr>
            <w:vAlign w:val="center"/>
          </w:tcPr>
          <w:p>
            <w:bookmarkStart w:id="459" w:name="_Toc10291"/>
            <w:r>
              <w:t>0.023</w:t>
            </w:r>
            <w:bookmarkEnd w:id="459"/>
          </w:p>
        </w:tc>
        <w:tc>
          <w:tcPr>
            <w:vAlign w:val="center"/>
          </w:tcPr>
          <w:p>
            <w:bookmarkStart w:id="460" w:name="_Toc24535"/>
            <w:r>
              <w:t>0.244</w:t>
            </w:r>
            <w:bookmarkEnd w:id="46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461" w:name="_Toc21794"/>
            <w:r>
              <w:t>各层之和∑</w:t>
            </w:r>
            <w:bookmarkEnd w:id="461"/>
          </w:p>
        </w:tc>
        <w:tc>
          <w:tcPr>
            <w:vAlign w:val="center"/>
          </w:tcPr>
          <w:p>
            <w:bookmarkStart w:id="462" w:name="_Toc20231"/>
            <w:r>
              <w:t>359</w:t>
            </w:r>
            <w:bookmarkEnd w:id="462"/>
          </w:p>
        </w:tc>
        <w:tc>
          <w:tcPr>
            <w:vAlign w:val="center"/>
          </w:tcPr>
          <w:p>
            <w:bookmarkStart w:id="463" w:name="_Toc2233"/>
            <w:r>
              <w:t>－</w:t>
            </w:r>
            <w:bookmarkEnd w:id="463"/>
          </w:p>
        </w:tc>
        <w:tc>
          <w:tcPr>
            <w:vAlign w:val="center"/>
          </w:tcPr>
          <w:p>
            <w:bookmarkStart w:id="464" w:name="_Toc1907"/>
            <w:r>
              <w:t>－</w:t>
            </w:r>
            <w:bookmarkEnd w:id="464"/>
          </w:p>
        </w:tc>
        <w:tc>
          <w:tcPr>
            <w:vAlign w:val="center"/>
          </w:tcPr>
          <w:p>
            <w:bookmarkStart w:id="465" w:name="_Toc25091"/>
            <w:r>
              <w:t>－</w:t>
            </w:r>
            <w:bookmarkEnd w:id="465"/>
          </w:p>
        </w:tc>
        <w:tc>
          <w:tcPr>
            <w:vAlign w:val="center"/>
          </w:tcPr>
          <w:p>
            <w:bookmarkStart w:id="466" w:name="_Toc32651"/>
            <w:r>
              <w:t>2.364</w:t>
            </w:r>
            <w:bookmarkEnd w:id="466"/>
          </w:p>
        </w:tc>
        <w:tc>
          <w:tcPr>
            <w:vAlign w:val="center"/>
          </w:tcPr>
          <w:p>
            <w:bookmarkStart w:id="467" w:name="_Toc19197"/>
            <w:r>
              <w:t>5.406</w:t>
            </w:r>
            <w:bookmarkEnd w:id="467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468" w:name="_Toc14711"/>
            <w:r>
              <w:t>外表面太阳辐射吸收系数</w:t>
            </w:r>
            <w:bookmarkEnd w:id="468"/>
          </w:p>
        </w:tc>
        <w:tc>
          <w:tcPr>
            <w:gridSpan w:val="6"/>
          </w:tcPr>
          <w:p>
            <w:pPr>
              <w:jc w:val="center"/>
            </w:pPr>
            <w:bookmarkStart w:id="469" w:name="_Toc1222"/>
            <w:r>
              <w:t>0.75[默认]</w:t>
            </w:r>
            <w:bookmarkEnd w:id="469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470" w:name="_Toc783"/>
            <w:r>
              <w:t>传热系数K=1/(0.15+∑R)</w:t>
            </w:r>
            <w:bookmarkEnd w:id="470"/>
          </w:p>
        </w:tc>
        <w:tc>
          <w:tcPr>
            <w:gridSpan w:val="6"/>
          </w:tcPr>
          <w:p>
            <w:pPr>
              <w:jc w:val="center"/>
            </w:pPr>
            <w:bookmarkStart w:id="471" w:name="_Toc14919"/>
            <w:r>
              <w:t>0.40</w:t>
            </w:r>
            <w:bookmarkEnd w:id="471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472" w:name="_Toc18011"/>
            <w:r>
              <w:t>修正后K, D</w:t>
            </w:r>
            <w:bookmarkEnd w:id="472"/>
          </w:p>
        </w:tc>
        <w:tc>
          <w:tcPr>
            <w:gridSpan w:val="6"/>
          </w:tcPr>
          <w:p>
            <w:pPr>
              <w:jc w:val="center"/>
            </w:pPr>
            <w:bookmarkStart w:id="473" w:name="_Toc29976"/>
            <w:r>
              <w:t>K = 0.39, D = 5.41</w:t>
            </w:r>
            <w:bookmarkEnd w:id="473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474" w:name="_Toc30561"/>
            <w:r>
              <w:t>修正原因</w:t>
            </w:r>
            <w:bookmarkEnd w:id="474"/>
          </w:p>
        </w:tc>
        <w:tc>
          <w:tcPr>
            <w:gridSpan w:val="6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475" w:name="_Toc28344"/>
            <w:r>
              <w:t>标准依据</w:t>
            </w:r>
            <w:bookmarkEnd w:id="475"/>
          </w:p>
        </w:tc>
        <w:tc>
          <w:tcPr>
            <w:gridSpan w:val="6"/>
          </w:tcPr>
          <w:p>
            <w:bookmarkStart w:id="476" w:name="_Toc20743"/>
            <w:r>
              <w:t>新疆《公共建筑节能设计标准》XJJ034—2017第3.3.1条</w:t>
            </w:r>
            <w:bookmarkEnd w:id="476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477" w:name="_Toc18511"/>
            <w:r>
              <w:t>标准要求</w:t>
            </w:r>
            <w:bookmarkEnd w:id="477"/>
          </w:p>
        </w:tc>
        <w:tc>
          <w:tcPr>
            <w:gridSpan w:val="6"/>
          </w:tcPr>
          <w:p>
            <w:bookmarkStart w:id="478" w:name="_Toc25165"/>
            <w:r>
              <w:t>K≤0.45,S≤0.30或K≤0.40,0.30&lt;S≤0.50</w:t>
            </w:r>
            <w:bookmarkEnd w:id="478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479" w:name="_Toc17796"/>
            <w:r>
              <w:t>结论</w:t>
            </w:r>
            <w:bookmarkEnd w:id="479"/>
          </w:p>
        </w:tc>
        <w:tc>
          <w:tcPr>
            <w:gridSpan w:val="6"/>
          </w:tcPr>
          <w:p>
            <w:bookmarkStart w:id="480" w:name="_Toc13881"/>
            <w:r>
              <w:t>满足</w:t>
            </w:r>
            <w:bookmarkEnd w:id="480"/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81" w:name="_Toc9362"/>
      <w:r>
        <w:rPr>
          <w:color w:val="000000"/>
          <w:kern w:val="2"/>
          <w:szCs w:val="24"/>
          <w:lang w:val="en-US"/>
        </w:rPr>
        <w:t>外墙构造</w:t>
      </w:r>
      <w:bookmarkEnd w:id="481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外墙相关构造</w:t>
      </w:r>
    </w:p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bookmarkStart w:id="482" w:name="_Toc19266"/>
            <w:r>
              <w:t>材料名称</w:t>
            </w:r>
            <w:r>
              <w:br w:type="textWrapping"/>
            </w:r>
            <w:r>
              <w:t>（由外到内）</w:t>
            </w:r>
            <w:bookmarkEnd w:id="482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483" w:name="_Toc29724"/>
            <w:r>
              <w:t>厚度δ</w:t>
            </w:r>
            <w:bookmarkEnd w:id="483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484" w:name="_Toc10587"/>
            <w:r>
              <w:t>导热系数λ</w:t>
            </w:r>
            <w:bookmarkEnd w:id="484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485" w:name="_Toc806"/>
            <w:r>
              <w:t>蓄热系数S</w:t>
            </w:r>
            <w:bookmarkEnd w:id="485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486" w:name="_Toc11870"/>
            <w:r>
              <w:t>修正系数</w:t>
            </w:r>
            <w:bookmarkEnd w:id="486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487" w:name="_Toc21339"/>
            <w:r>
              <w:t>热阻R</w:t>
            </w:r>
            <w:bookmarkEnd w:id="487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488" w:name="_Toc16168"/>
            <w:r>
              <w:t>热惰性指标</w:t>
            </w:r>
            <w:bookmarkEnd w:id="488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489" w:name="_Toc16228"/>
            <w:r>
              <w:t>(mm)</w:t>
            </w:r>
            <w:bookmarkEnd w:id="489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490" w:name="_Toc14326"/>
            <w:r>
              <w:t>W/(m.K)</w:t>
            </w:r>
            <w:bookmarkEnd w:id="490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491" w:name="_Toc21982"/>
            <w:r>
              <w:t>W/(㎡.K)</w:t>
            </w:r>
            <w:bookmarkEnd w:id="491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492" w:name="_Toc19198"/>
            <w:r>
              <w:t>α</w:t>
            </w:r>
            <w:bookmarkEnd w:id="492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493" w:name="_Toc3591"/>
            <w:r>
              <w:t>(㎡K)/W</w:t>
            </w:r>
            <w:bookmarkEnd w:id="493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494" w:name="_Toc28891"/>
            <w:r>
              <w:t>D=R*S</w:t>
            </w:r>
            <w:bookmarkEnd w:id="494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495" w:name="_Toc19204"/>
            <w:r>
              <w:t>超薄绝热板</w:t>
            </w:r>
            <w:bookmarkEnd w:id="495"/>
          </w:p>
        </w:tc>
        <w:tc>
          <w:tcPr>
            <w:vAlign w:val="center"/>
          </w:tcPr>
          <w:p>
            <w:bookmarkStart w:id="496" w:name="_Toc24911"/>
            <w:r>
              <w:t>15</w:t>
            </w:r>
            <w:bookmarkEnd w:id="496"/>
          </w:p>
        </w:tc>
        <w:tc>
          <w:tcPr>
            <w:vAlign w:val="center"/>
          </w:tcPr>
          <w:p>
            <w:bookmarkStart w:id="497" w:name="_Toc27147"/>
            <w:r>
              <w:t>0.008</w:t>
            </w:r>
            <w:bookmarkEnd w:id="497"/>
          </w:p>
        </w:tc>
        <w:tc>
          <w:tcPr>
            <w:vAlign w:val="center"/>
          </w:tcPr>
          <w:p>
            <w:bookmarkStart w:id="498" w:name="_Toc32557"/>
            <w:r>
              <w:t>0.340</w:t>
            </w:r>
            <w:bookmarkEnd w:id="498"/>
          </w:p>
        </w:tc>
        <w:tc>
          <w:tcPr>
            <w:vAlign w:val="center"/>
          </w:tcPr>
          <w:p>
            <w:bookmarkStart w:id="499" w:name="_Toc15163"/>
            <w:r>
              <w:t>1.20</w:t>
            </w:r>
            <w:bookmarkEnd w:id="499"/>
          </w:p>
        </w:tc>
        <w:tc>
          <w:tcPr>
            <w:vAlign w:val="center"/>
          </w:tcPr>
          <w:p>
            <w:bookmarkStart w:id="500" w:name="_Toc14432"/>
            <w:r>
              <w:t>1.563</w:t>
            </w:r>
            <w:bookmarkEnd w:id="500"/>
          </w:p>
        </w:tc>
        <w:tc>
          <w:tcPr>
            <w:vAlign w:val="center"/>
          </w:tcPr>
          <w:p>
            <w:bookmarkStart w:id="501" w:name="_Toc498"/>
            <w:r>
              <w:t>0.638</w:t>
            </w:r>
            <w:bookmarkEnd w:id="501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502" w:name="_Toc9072"/>
            <w:r>
              <w:t>水泥砂浆（3）</w:t>
            </w:r>
            <w:bookmarkEnd w:id="502"/>
          </w:p>
        </w:tc>
        <w:tc>
          <w:tcPr>
            <w:vAlign w:val="center"/>
          </w:tcPr>
          <w:p>
            <w:bookmarkStart w:id="503" w:name="_Toc16583"/>
            <w:r>
              <w:t>20</w:t>
            </w:r>
            <w:bookmarkEnd w:id="503"/>
          </w:p>
        </w:tc>
        <w:tc>
          <w:tcPr>
            <w:vAlign w:val="center"/>
          </w:tcPr>
          <w:p>
            <w:bookmarkStart w:id="504" w:name="_Toc11769"/>
            <w:r>
              <w:t>0.930</w:t>
            </w:r>
            <w:bookmarkEnd w:id="504"/>
          </w:p>
        </w:tc>
        <w:tc>
          <w:tcPr>
            <w:vAlign w:val="center"/>
          </w:tcPr>
          <w:p>
            <w:bookmarkStart w:id="505" w:name="_Toc30381"/>
            <w:r>
              <w:t>11.306</w:t>
            </w:r>
            <w:bookmarkEnd w:id="505"/>
          </w:p>
        </w:tc>
        <w:tc>
          <w:tcPr>
            <w:vAlign w:val="center"/>
          </w:tcPr>
          <w:p>
            <w:bookmarkStart w:id="506" w:name="_Toc3042"/>
            <w:r>
              <w:t>1.00</w:t>
            </w:r>
            <w:bookmarkEnd w:id="506"/>
          </w:p>
        </w:tc>
        <w:tc>
          <w:tcPr>
            <w:vAlign w:val="center"/>
          </w:tcPr>
          <w:p>
            <w:bookmarkStart w:id="507" w:name="_Toc24000"/>
            <w:r>
              <w:t>0.022</w:t>
            </w:r>
            <w:bookmarkEnd w:id="507"/>
          </w:p>
        </w:tc>
        <w:tc>
          <w:tcPr>
            <w:vAlign w:val="center"/>
          </w:tcPr>
          <w:p>
            <w:bookmarkStart w:id="508" w:name="_Toc21857"/>
            <w:r>
              <w:t>0.243</w:t>
            </w:r>
            <w:bookmarkEnd w:id="508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509" w:name="_Toc448"/>
            <w:r>
              <w:t>加气混凝土砌块（外墙）</w:t>
            </w:r>
            <w:bookmarkEnd w:id="509"/>
          </w:p>
        </w:tc>
        <w:tc>
          <w:tcPr>
            <w:vAlign w:val="center"/>
          </w:tcPr>
          <w:p>
            <w:bookmarkStart w:id="510" w:name="_Toc29196"/>
            <w:r>
              <w:t>250</w:t>
            </w:r>
            <w:bookmarkEnd w:id="510"/>
          </w:p>
        </w:tc>
        <w:tc>
          <w:tcPr>
            <w:vAlign w:val="center"/>
          </w:tcPr>
          <w:p>
            <w:bookmarkStart w:id="511" w:name="_Toc29530"/>
            <w:r>
              <w:t>0.190</w:t>
            </w:r>
            <w:bookmarkEnd w:id="511"/>
          </w:p>
        </w:tc>
        <w:tc>
          <w:tcPr>
            <w:vAlign w:val="center"/>
          </w:tcPr>
          <w:p>
            <w:bookmarkStart w:id="512" w:name="_Toc8586"/>
            <w:r>
              <w:t>2.810</w:t>
            </w:r>
            <w:bookmarkEnd w:id="512"/>
          </w:p>
        </w:tc>
        <w:tc>
          <w:tcPr>
            <w:vAlign w:val="center"/>
          </w:tcPr>
          <w:p>
            <w:bookmarkStart w:id="513" w:name="_Toc18082"/>
            <w:r>
              <w:t>1.25</w:t>
            </w:r>
            <w:bookmarkEnd w:id="513"/>
          </w:p>
        </w:tc>
        <w:tc>
          <w:tcPr>
            <w:vAlign w:val="center"/>
          </w:tcPr>
          <w:p>
            <w:bookmarkStart w:id="514" w:name="_Toc13976"/>
            <w:r>
              <w:t>1.053</w:t>
            </w:r>
            <w:bookmarkEnd w:id="514"/>
          </w:p>
        </w:tc>
        <w:tc>
          <w:tcPr>
            <w:vAlign w:val="center"/>
          </w:tcPr>
          <w:p>
            <w:bookmarkStart w:id="515" w:name="_Toc15978"/>
            <w:r>
              <w:t>3.697</w:t>
            </w:r>
            <w:bookmarkEnd w:id="515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516" w:name="_Toc32648"/>
            <w:r>
              <w:t>石灰水泥砂浆（混合砂浆）</w:t>
            </w:r>
            <w:bookmarkEnd w:id="516"/>
          </w:p>
        </w:tc>
        <w:tc>
          <w:tcPr>
            <w:vAlign w:val="center"/>
          </w:tcPr>
          <w:p>
            <w:bookmarkStart w:id="517" w:name="_Toc21346"/>
            <w:r>
              <w:t>20</w:t>
            </w:r>
            <w:bookmarkEnd w:id="517"/>
          </w:p>
        </w:tc>
        <w:tc>
          <w:tcPr>
            <w:vAlign w:val="center"/>
          </w:tcPr>
          <w:p>
            <w:bookmarkStart w:id="518" w:name="_Toc28514"/>
            <w:r>
              <w:t>0.870</w:t>
            </w:r>
            <w:bookmarkEnd w:id="518"/>
          </w:p>
        </w:tc>
        <w:tc>
          <w:tcPr>
            <w:vAlign w:val="center"/>
          </w:tcPr>
          <w:p>
            <w:bookmarkStart w:id="519" w:name="_Toc32037"/>
            <w:r>
              <w:t>10.750</w:t>
            </w:r>
            <w:bookmarkEnd w:id="519"/>
          </w:p>
        </w:tc>
        <w:tc>
          <w:tcPr>
            <w:vAlign w:val="center"/>
          </w:tcPr>
          <w:p>
            <w:bookmarkStart w:id="520" w:name="_Toc30023"/>
            <w:r>
              <w:t>1.00</w:t>
            </w:r>
            <w:bookmarkEnd w:id="520"/>
          </w:p>
        </w:tc>
        <w:tc>
          <w:tcPr>
            <w:vAlign w:val="center"/>
          </w:tcPr>
          <w:p>
            <w:bookmarkStart w:id="521" w:name="_Toc5264"/>
            <w:r>
              <w:t>0.023</w:t>
            </w:r>
            <w:bookmarkEnd w:id="521"/>
          </w:p>
        </w:tc>
        <w:tc>
          <w:tcPr>
            <w:vAlign w:val="center"/>
          </w:tcPr>
          <w:p>
            <w:bookmarkStart w:id="522" w:name="_Toc7122"/>
            <w:r>
              <w:t>0.247</w:t>
            </w:r>
            <w:bookmarkEnd w:id="522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523" w:name="_Toc8746"/>
            <w:r>
              <w:t>各层之和∑</w:t>
            </w:r>
            <w:bookmarkEnd w:id="523"/>
          </w:p>
        </w:tc>
        <w:tc>
          <w:tcPr>
            <w:vAlign w:val="center"/>
          </w:tcPr>
          <w:p>
            <w:bookmarkStart w:id="524" w:name="_Toc6270"/>
            <w:r>
              <w:t>305</w:t>
            </w:r>
            <w:bookmarkEnd w:id="524"/>
          </w:p>
        </w:tc>
        <w:tc>
          <w:tcPr>
            <w:vAlign w:val="center"/>
          </w:tcPr>
          <w:p>
            <w:bookmarkStart w:id="525" w:name="_Toc16475"/>
            <w:r>
              <w:t>－</w:t>
            </w:r>
            <w:bookmarkEnd w:id="525"/>
          </w:p>
        </w:tc>
        <w:tc>
          <w:tcPr>
            <w:vAlign w:val="center"/>
          </w:tcPr>
          <w:p>
            <w:bookmarkStart w:id="526" w:name="_Toc29544"/>
            <w:r>
              <w:t>－</w:t>
            </w:r>
            <w:bookmarkEnd w:id="526"/>
          </w:p>
        </w:tc>
        <w:tc>
          <w:tcPr>
            <w:vAlign w:val="center"/>
          </w:tcPr>
          <w:p>
            <w:bookmarkStart w:id="527" w:name="_Toc14531"/>
            <w:r>
              <w:t>－</w:t>
            </w:r>
            <w:bookmarkEnd w:id="527"/>
          </w:p>
        </w:tc>
        <w:tc>
          <w:tcPr>
            <w:vAlign w:val="center"/>
          </w:tcPr>
          <w:p>
            <w:bookmarkStart w:id="528" w:name="_Toc29151"/>
            <w:r>
              <w:t>2.660</w:t>
            </w:r>
            <w:bookmarkEnd w:id="528"/>
          </w:p>
        </w:tc>
        <w:tc>
          <w:tcPr>
            <w:vAlign w:val="center"/>
          </w:tcPr>
          <w:p>
            <w:bookmarkStart w:id="529" w:name="_Toc31991"/>
            <w:r>
              <w:t>4.825</w:t>
            </w:r>
            <w:bookmarkEnd w:id="529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530" w:name="_Toc664"/>
            <w:r>
              <w:t>外表面太阳辐射吸收系数</w:t>
            </w:r>
            <w:bookmarkEnd w:id="530"/>
          </w:p>
        </w:tc>
        <w:tc>
          <w:tcPr>
            <w:gridSpan w:val="6"/>
          </w:tcPr>
          <w:p>
            <w:pPr>
              <w:jc w:val="center"/>
            </w:pPr>
            <w:bookmarkStart w:id="531" w:name="_Toc24167"/>
            <w:r>
              <w:t>0.75[默认]</w:t>
            </w:r>
            <w:bookmarkEnd w:id="531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532" w:name="_Toc8337"/>
            <w:r>
              <w:t>传热系数K=1/(0.15+∑R)</w:t>
            </w:r>
            <w:bookmarkEnd w:id="532"/>
          </w:p>
        </w:tc>
        <w:tc>
          <w:tcPr>
            <w:gridSpan w:val="6"/>
          </w:tcPr>
          <w:p>
            <w:pPr>
              <w:jc w:val="center"/>
            </w:pPr>
            <w:bookmarkStart w:id="533" w:name="_Toc17986"/>
            <w:r>
              <w:t>0.36</w:t>
            </w:r>
            <w:bookmarkEnd w:id="533"/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外墙主断面传热系数的修正系数ψ</w:t>
      </w:r>
    </w:p>
    <w:p>
      <w:pPr>
        <w:jc w:val="center"/>
        <w:rPr>
          <w:szCs w:val="21"/>
          <w:lang w:val="en-US"/>
        </w:rPr>
      </w:pPr>
      <w:bookmarkStart w:id="534" w:name="_Toc2521"/>
      <w:r>
        <w:rPr>
          <w:szCs w:val="21"/>
          <w:lang w:val="en-US"/>
        </w:rPr>
        <w:drawing>
          <wp:inline distT="0" distB="0" distL="0" distR="0">
            <wp:extent cx="5695950" cy="1590675"/>
            <wp:effectExtent l="0" t="0" r="0" b="9525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34"/>
    </w:p>
    <w:bookmarkEnd w:id="32"/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外墙平均热工特性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bookmarkStart w:id="535" w:name="_Toc30084"/>
      <w:r>
        <w:rPr>
          <w:color w:val="000000"/>
          <w:kern w:val="2"/>
          <w:szCs w:val="24"/>
          <w:lang w:val="en-US"/>
        </w:rPr>
        <w:t>1.　南向</w:t>
      </w:r>
      <w:bookmarkEnd w:id="535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536" w:name="_Toc20959"/>
            <w:r>
              <w:t>构造名称</w:t>
            </w:r>
            <w:bookmarkEnd w:id="536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537" w:name="_Toc22182"/>
            <w:r>
              <w:t>构件类型</w:t>
            </w:r>
            <w:bookmarkEnd w:id="537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538" w:name="_Toc21241"/>
            <w:r>
              <w:t>面积(㎡)</w:t>
            </w:r>
            <w:bookmarkEnd w:id="538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539" w:name="_Toc30076"/>
            <w:r>
              <w:t>面积所占比例</w:t>
            </w:r>
            <w:bookmarkEnd w:id="539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540" w:name="_Toc24882"/>
            <w:r>
              <w:t>传热系数K</w:t>
            </w:r>
            <w:r>
              <w:br w:type="textWrapping"/>
            </w:r>
            <w:r>
              <w:t>W / (㎡K)</w:t>
            </w:r>
            <w:bookmarkEnd w:id="540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541" w:name="_Toc5953"/>
            <w:r>
              <w:t>热惰性指标D</w:t>
            </w:r>
            <w:bookmarkEnd w:id="541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542" w:name="_Toc28851"/>
            <w:r>
              <w:t>太阳辐射吸收系数</w:t>
            </w:r>
            <w:bookmarkEnd w:id="542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543" w:name="_Toc31725"/>
            <w:r>
              <w:t>外墙构造一</w:t>
            </w:r>
            <w:bookmarkEnd w:id="543"/>
          </w:p>
        </w:tc>
        <w:tc>
          <w:tcPr>
            <w:vAlign w:val="center"/>
          </w:tcPr>
          <w:p>
            <w:bookmarkStart w:id="544" w:name="_Toc13372"/>
            <w:r>
              <w:t>主墙体</w:t>
            </w:r>
            <w:bookmarkEnd w:id="544"/>
          </w:p>
        </w:tc>
        <w:tc>
          <w:tcPr>
            <w:vAlign w:val="center"/>
          </w:tcPr>
          <w:p>
            <w:bookmarkStart w:id="545" w:name="_Toc23363"/>
            <w:r>
              <w:t>514.69</w:t>
            </w:r>
            <w:bookmarkEnd w:id="545"/>
          </w:p>
        </w:tc>
        <w:tc>
          <w:tcPr>
            <w:vAlign w:val="center"/>
          </w:tcPr>
          <w:p>
            <w:bookmarkStart w:id="546" w:name="_Toc7299"/>
            <w:r>
              <w:t>1.000</w:t>
            </w:r>
            <w:bookmarkEnd w:id="546"/>
          </w:p>
        </w:tc>
        <w:tc>
          <w:tcPr>
            <w:vAlign w:val="center"/>
          </w:tcPr>
          <w:p>
            <w:bookmarkStart w:id="547" w:name="_Toc822"/>
            <w:r>
              <w:t>0.36</w:t>
            </w:r>
            <w:bookmarkEnd w:id="547"/>
          </w:p>
        </w:tc>
        <w:tc>
          <w:tcPr>
            <w:vAlign w:val="center"/>
          </w:tcPr>
          <w:p>
            <w:bookmarkStart w:id="548" w:name="_Toc10103"/>
            <w:r>
              <w:t>4.83</w:t>
            </w:r>
            <w:bookmarkEnd w:id="548"/>
          </w:p>
        </w:tc>
        <w:tc>
          <w:tcPr>
            <w:vAlign w:val="center"/>
          </w:tcPr>
          <w:p>
            <w:bookmarkStart w:id="549" w:name="_Toc9913"/>
            <w:r>
              <w:t>0.75</w:t>
            </w:r>
            <w:bookmarkEnd w:id="549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550" w:name="_Toc25143"/>
            <w:r>
              <w:t>考虑线性热桥后K</w:t>
            </w:r>
            <w:bookmarkEnd w:id="550"/>
          </w:p>
        </w:tc>
        <w:tc>
          <w:tcPr>
            <w:gridSpan w:val="6"/>
          </w:tcPr>
          <w:p>
            <w:pPr>
              <w:jc w:val="center"/>
            </w:pPr>
            <w:bookmarkStart w:id="551" w:name="_Toc7886"/>
            <w:r>
              <w:t>0.36 × 1.20 = 0.43</w:t>
            </w:r>
            <w:bookmarkEnd w:id="551"/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bookmarkStart w:id="552" w:name="_Toc8136"/>
      <w:r>
        <w:rPr>
          <w:color w:val="000000"/>
          <w:kern w:val="2"/>
          <w:szCs w:val="24"/>
          <w:lang w:val="en-US"/>
        </w:rPr>
        <w:t>2.　北向</w:t>
      </w:r>
      <w:bookmarkEnd w:id="552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553" w:name="_Toc11469"/>
            <w:r>
              <w:t>构造名称</w:t>
            </w:r>
            <w:bookmarkEnd w:id="553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554" w:name="_Toc31064"/>
            <w:r>
              <w:t>构件类型</w:t>
            </w:r>
            <w:bookmarkEnd w:id="554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555" w:name="_Toc3737"/>
            <w:r>
              <w:t>面积(㎡)</w:t>
            </w:r>
            <w:bookmarkEnd w:id="555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556" w:name="_Toc7451"/>
            <w:r>
              <w:t>面积所占比例</w:t>
            </w:r>
            <w:bookmarkEnd w:id="556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557" w:name="_Toc2546"/>
            <w:r>
              <w:t>传热系数K</w:t>
            </w:r>
            <w:r>
              <w:br w:type="textWrapping"/>
            </w:r>
            <w:r>
              <w:t>W / (㎡K)</w:t>
            </w:r>
            <w:bookmarkEnd w:id="557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558" w:name="_Toc12492"/>
            <w:r>
              <w:t>热惰性指标D</w:t>
            </w:r>
            <w:bookmarkEnd w:id="558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559" w:name="_Toc4303"/>
            <w:r>
              <w:t>太阳辐射吸收系数</w:t>
            </w:r>
            <w:bookmarkEnd w:id="559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560" w:name="_Toc23808"/>
            <w:r>
              <w:t>外墙构造一</w:t>
            </w:r>
            <w:bookmarkEnd w:id="560"/>
          </w:p>
        </w:tc>
        <w:tc>
          <w:tcPr>
            <w:vAlign w:val="center"/>
          </w:tcPr>
          <w:p>
            <w:bookmarkStart w:id="561" w:name="_Toc13805"/>
            <w:r>
              <w:t>主墙体</w:t>
            </w:r>
            <w:bookmarkEnd w:id="561"/>
          </w:p>
        </w:tc>
        <w:tc>
          <w:tcPr>
            <w:vAlign w:val="center"/>
          </w:tcPr>
          <w:p>
            <w:bookmarkStart w:id="562" w:name="_Toc11287"/>
            <w:r>
              <w:t>675.09</w:t>
            </w:r>
            <w:bookmarkEnd w:id="562"/>
          </w:p>
        </w:tc>
        <w:tc>
          <w:tcPr>
            <w:vAlign w:val="center"/>
          </w:tcPr>
          <w:p>
            <w:bookmarkStart w:id="563" w:name="_Toc23159"/>
            <w:r>
              <w:t>1.000</w:t>
            </w:r>
            <w:bookmarkEnd w:id="563"/>
          </w:p>
        </w:tc>
        <w:tc>
          <w:tcPr>
            <w:vAlign w:val="center"/>
          </w:tcPr>
          <w:p>
            <w:bookmarkStart w:id="564" w:name="_Toc8623"/>
            <w:r>
              <w:t>0.36</w:t>
            </w:r>
            <w:bookmarkEnd w:id="564"/>
          </w:p>
        </w:tc>
        <w:tc>
          <w:tcPr>
            <w:vAlign w:val="center"/>
          </w:tcPr>
          <w:p>
            <w:bookmarkStart w:id="565" w:name="_Toc1576"/>
            <w:r>
              <w:t>4.83</w:t>
            </w:r>
            <w:bookmarkEnd w:id="565"/>
          </w:p>
        </w:tc>
        <w:tc>
          <w:tcPr>
            <w:vAlign w:val="center"/>
          </w:tcPr>
          <w:p>
            <w:bookmarkStart w:id="566" w:name="_Toc22221"/>
            <w:r>
              <w:t>0.75</w:t>
            </w:r>
            <w:bookmarkEnd w:id="566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567" w:name="_Toc9568"/>
            <w:r>
              <w:t>考虑线性热桥后K</w:t>
            </w:r>
            <w:bookmarkEnd w:id="567"/>
          </w:p>
        </w:tc>
        <w:tc>
          <w:tcPr>
            <w:gridSpan w:val="6"/>
          </w:tcPr>
          <w:p>
            <w:pPr>
              <w:jc w:val="center"/>
            </w:pPr>
            <w:bookmarkStart w:id="568" w:name="_Toc2062"/>
            <w:r>
              <w:t>0.36 × 1.20 = 0.43</w:t>
            </w:r>
            <w:bookmarkEnd w:id="568"/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bookmarkStart w:id="569" w:name="_Toc1282"/>
      <w:r>
        <w:rPr>
          <w:color w:val="000000"/>
          <w:kern w:val="2"/>
          <w:szCs w:val="24"/>
          <w:lang w:val="en-US"/>
        </w:rPr>
        <w:t>3.　东向</w:t>
      </w:r>
      <w:bookmarkEnd w:id="569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570" w:name="_Toc11933"/>
            <w:r>
              <w:t>构造名称</w:t>
            </w:r>
            <w:bookmarkEnd w:id="570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571" w:name="_Toc25106"/>
            <w:r>
              <w:t>构件类型</w:t>
            </w:r>
            <w:bookmarkEnd w:id="571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572" w:name="_Toc16849"/>
            <w:r>
              <w:t>面积(㎡)</w:t>
            </w:r>
            <w:bookmarkEnd w:id="572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573" w:name="_Toc21354"/>
            <w:r>
              <w:t>面积所占比例</w:t>
            </w:r>
            <w:bookmarkEnd w:id="573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574" w:name="_Toc28303"/>
            <w:r>
              <w:t>传热系数K</w:t>
            </w:r>
            <w:r>
              <w:br w:type="textWrapping"/>
            </w:r>
            <w:r>
              <w:t>W / (㎡K)</w:t>
            </w:r>
            <w:bookmarkEnd w:id="574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575" w:name="_Toc17924"/>
            <w:r>
              <w:t>热惰性指标D</w:t>
            </w:r>
            <w:bookmarkEnd w:id="575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576" w:name="_Toc15078"/>
            <w:r>
              <w:t>太阳辐射吸收系数</w:t>
            </w:r>
            <w:bookmarkEnd w:id="576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577" w:name="_Toc18604"/>
            <w:r>
              <w:t>外墙构造一</w:t>
            </w:r>
            <w:bookmarkEnd w:id="577"/>
          </w:p>
        </w:tc>
        <w:tc>
          <w:tcPr>
            <w:vAlign w:val="center"/>
          </w:tcPr>
          <w:p>
            <w:bookmarkStart w:id="578" w:name="_Toc32650"/>
            <w:r>
              <w:t>主墙体</w:t>
            </w:r>
            <w:bookmarkEnd w:id="578"/>
          </w:p>
        </w:tc>
        <w:tc>
          <w:tcPr>
            <w:vAlign w:val="center"/>
          </w:tcPr>
          <w:p>
            <w:bookmarkStart w:id="579" w:name="_Toc2576"/>
            <w:r>
              <w:t>361.76</w:t>
            </w:r>
            <w:bookmarkEnd w:id="579"/>
          </w:p>
        </w:tc>
        <w:tc>
          <w:tcPr>
            <w:vAlign w:val="center"/>
          </w:tcPr>
          <w:p>
            <w:bookmarkStart w:id="580" w:name="_Toc11792"/>
            <w:r>
              <w:t>1.000</w:t>
            </w:r>
            <w:bookmarkEnd w:id="580"/>
          </w:p>
        </w:tc>
        <w:tc>
          <w:tcPr>
            <w:vAlign w:val="center"/>
          </w:tcPr>
          <w:p>
            <w:bookmarkStart w:id="581" w:name="_Toc17546"/>
            <w:r>
              <w:t>0.36</w:t>
            </w:r>
            <w:bookmarkEnd w:id="581"/>
          </w:p>
        </w:tc>
        <w:tc>
          <w:tcPr>
            <w:vAlign w:val="center"/>
          </w:tcPr>
          <w:p>
            <w:bookmarkStart w:id="582" w:name="_Toc21017"/>
            <w:r>
              <w:t>4.83</w:t>
            </w:r>
            <w:bookmarkEnd w:id="582"/>
          </w:p>
        </w:tc>
        <w:tc>
          <w:tcPr>
            <w:vAlign w:val="center"/>
          </w:tcPr>
          <w:p>
            <w:bookmarkStart w:id="583" w:name="_Toc27939"/>
            <w:r>
              <w:t>0.75</w:t>
            </w:r>
            <w:bookmarkEnd w:id="583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584" w:name="_Toc27858"/>
            <w:r>
              <w:t>考虑线性热桥后K</w:t>
            </w:r>
            <w:bookmarkEnd w:id="584"/>
          </w:p>
        </w:tc>
        <w:tc>
          <w:tcPr>
            <w:gridSpan w:val="6"/>
          </w:tcPr>
          <w:p>
            <w:pPr>
              <w:jc w:val="center"/>
            </w:pPr>
            <w:bookmarkStart w:id="585" w:name="_Toc26511"/>
            <w:r>
              <w:t>0.36 × 1.20 = 0.43</w:t>
            </w:r>
            <w:bookmarkEnd w:id="585"/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bookmarkStart w:id="586" w:name="_Toc1390"/>
      <w:r>
        <w:rPr>
          <w:color w:val="000000"/>
          <w:kern w:val="2"/>
          <w:szCs w:val="24"/>
          <w:lang w:val="en-US"/>
        </w:rPr>
        <w:t>4.　西向</w:t>
      </w:r>
      <w:bookmarkEnd w:id="586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587" w:name="_Toc20281"/>
            <w:r>
              <w:t>构造名称</w:t>
            </w:r>
            <w:bookmarkEnd w:id="587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588" w:name="_Toc24206"/>
            <w:r>
              <w:t>构件类型</w:t>
            </w:r>
            <w:bookmarkEnd w:id="588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589" w:name="_Toc9632"/>
            <w:r>
              <w:t>面积(㎡)</w:t>
            </w:r>
            <w:bookmarkEnd w:id="589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590" w:name="_Toc32680"/>
            <w:r>
              <w:t>面积所占比例</w:t>
            </w:r>
            <w:bookmarkEnd w:id="590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591" w:name="_Toc30857"/>
            <w:r>
              <w:t>传热系数K</w:t>
            </w:r>
            <w:r>
              <w:br w:type="textWrapping"/>
            </w:r>
            <w:r>
              <w:t>W / (㎡K)</w:t>
            </w:r>
            <w:bookmarkEnd w:id="591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592" w:name="_Toc31470"/>
            <w:r>
              <w:t>热惰性指标D</w:t>
            </w:r>
            <w:bookmarkEnd w:id="592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593" w:name="_Toc26324"/>
            <w:r>
              <w:t>太阳辐射吸收系数</w:t>
            </w:r>
            <w:bookmarkEnd w:id="593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594" w:name="_Toc23377"/>
            <w:r>
              <w:t>外墙构造一</w:t>
            </w:r>
            <w:bookmarkEnd w:id="594"/>
          </w:p>
        </w:tc>
        <w:tc>
          <w:tcPr>
            <w:vAlign w:val="center"/>
          </w:tcPr>
          <w:p>
            <w:bookmarkStart w:id="595" w:name="_Toc24828"/>
            <w:r>
              <w:t>主墙体</w:t>
            </w:r>
            <w:bookmarkEnd w:id="595"/>
          </w:p>
        </w:tc>
        <w:tc>
          <w:tcPr>
            <w:vAlign w:val="center"/>
          </w:tcPr>
          <w:p>
            <w:bookmarkStart w:id="596" w:name="_Toc17283"/>
            <w:r>
              <w:t>373.14</w:t>
            </w:r>
            <w:bookmarkEnd w:id="596"/>
          </w:p>
        </w:tc>
        <w:tc>
          <w:tcPr>
            <w:vAlign w:val="center"/>
          </w:tcPr>
          <w:p>
            <w:bookmarkStart w:id="597" w:name="_Toc10886"/>
            <w:r>
              <w:t>1.000</w:t>
            </w:r>
            <w:bookmarkEnd w:id="597"/>
          </w:p>
        </w:tc>
        <w:tc>
          <w:tcPr>
            <w:vAlign w:val="center"/>
          </w:tcPr>
          <w:p>
            <w:bookmarkStart w:id="598" w:name="_Toc20011"/>
            <w:r>
              <w:t>0.36</w:t>
            </w:r>
            <w:bookmarkEnd w:id="598"/>
          </w:p>
        </w:tc>
        <w:tc>
          <w:tcPr>
            <w:vAlign w:val="center"/>
          </w:tcPr>
          <w:p>
            <w:bookmarkStart w:id="599" w:name="_Toc3044"/>
            <w:r>
              <w:t>4.83</w:t>
            </w:r>
            <w:bookmarkEnd w:id="599"/>
          </w:p>
        </w:tc>
        <w:tc>
          <w:tcPr>
            <w:vAlign w:val="center"/>
          </w:tcPr>
          <w:p>
            <w:bookmarkStart w:id="600" w:name="_Toc172"/>
            <w:r>
              <w:t>0.75</w:t>
            </w:r>
            <w:bookmarkEnd w:id="60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601" w:name="_Toc24744"/>
            <w:r>
              <w:t>考虑线性热桥后K</w:t>
            </w:r>
            <w:bookmarkEnd w:id="601"/>
          </w:p>
        </w:tc>
        <w:tc>
          <w:tcPr>
            <w:gridSpan w:val="6"/>
          </w:tcPr>
          <w:p>
            <w:pPr>
              <w:jc w:val="center"/>
            </w:pPr>
            <w:bookmarkStart w:id="602" w:name="_Toc27948"/>
            <w:r>
              <w:t>0.36 × 1.20 = 0.43</w:t>
            </w:r>
            <w:bookmarkEnd w:id="602"/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bookmarkStart w:id="603" w:name="_Toc19435"/>
      <w:r>
        <w:rPr>
          <w:color w:val="000000"/>
          <w:kern w:val="2"/>
          <w:szCs w:val="24"/>
          <w:lang w:val="en-US"/>
        </w:rPr>
        <w:t>5.　总体</w:t>
      </w:r>
      <w:bookmarkEnd w:id="603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604" w:name="_Toc17850"/>
            <w:r>
              <w:t>构造名称</w:t>
            </w:r>
            <w:bookmarkEnd w:id="604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605" w:name="_Toc27993"/>
            <w:r>
              <w:t>构件类型</w:t>
            </w:r>
            <w:bookmarkEnd w:id="605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606" w:name="_Toc29127"/>
            <w:r>
              <w:t>面积(㎡)</w:t>
            </w:r>
            <w:bookmarkEnd w:id="606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607" w:name="_Toc841"/>
            <w:r>
              <w:t>面积所占比例</w:t>
            </w:r>
            <w:bookmarkEnd w:id="607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608" w:name="_Toc81"/>
            <w:r>
              <w:t>传热系数K</w:t>
            </w:r>
            <w:r>
              <w:br w:type="textWrapping"/>
            </w:r>
            <w:r>
              <w:t>W / (㎡K)</w:t>
            </w:r>
            <w:bookmarkEnd w:id="608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609" w:name="_Toc2746"/>
            <w:r>
              <w:t>热惰性指标D</w:t>
            </w:r>
            <w:bookmarkEnd w:id="609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610" w:name="_Toc25709"/>
            <w:r>
              <w:t>太阳辐射吸收系数</w:t>
            </w:r>
            <w:bookmarkEnd w:id="61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611" w:name="_Toc13371"/>
            <w:r>
              <w:t>外墙构造一</w:t>
            </w:r>
            <w:bookmarkEnd w:id="611"/>
          </w:p>
        </w:tc>
        <w:tc>
          <w:tcPr>
            <w:vAlign w:val="center"/>
          </w:tcPr>
          <w:p>
            <w:bookmarkStart w:id="612" w:name="_Toc5905"/>
            <w:r>
              <w:t>主墙体</w:t>
            </w:r>
            <w:bookmarkEnd w:id="612"/>
          </w:p>
        </w:tc>
        <w:tc>
          <w:tcPr>
            <w:vAlign w:val="center"/>
          </w:tcPr>
          <w:p>
            <w:bookmarkStart w:id="613" w:name="_Toc31998"/>
            <w:r>
              <w:t>1924.69</w:t>
            </w:r>
            <w:bookmarkEnd w:id="613"/>
          </w:p>
        </w:tc>
        <w:tc>
          <w:tcPr>
            <w:vAlign w:val="center"/>
          </w:tcPr>
          <w:p>
            <w:bookmarkStart w:id="614" w:name="_Toc20564"/>
            <w:r>
              <w:t>1.000</w:t>
            </w:r>
            <w:bookmarkEnd w:id="614"/>
          </w:p>
        </w:tc>
        <w:tc>
          <w:tcPr>
            <w:vAlign w:val="center"/>
          </w:tcPr>
          <w:p>
            <w:bookmarkStart w:id="615" w:name="_Toc30128"/>
            <w:r>
              <w:t>0.36</w:t>
            </w:r>
            <w:bookmarkEnd w:id="615"/>
          </w:p>
        </w:tc>
        <w:tc>
          <w:tcPr>
            <w:vAlign w:val="center"/>
          </w:tcPr>
          <w:p>
            <w:bookmarkStart w:id="616" w:name="_Toc23414"/>
            <w:r>
              <w:t>4.83</w:t>
            </w:r>
            <w:bookmarkEnd w:id="616"/>
          </w:p>
        </w:tc>
        <w:tc>
          <w:tcPr>
            <w:vAlign w:val="center"/>
          </w:tcPr>
          <w:p>
            <w:bookmarkStart w:id="617" w:name="_Toc19649"/>
            <w:r>
              <w:t>0.75</w:t>
            </w:r>
            <w:bookmarkEnd w:id="617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618" w:name="_Toc25719"/>
            <w:r>
              <w:t>考虑线性热桥后K</w:t>
            </w:r>
            <w:bookmarkEnd w:id="618"/>
          </w:p>
        </w:tc>
        <w:tc>
          <w:tcPr>
            <w:gridSpan w:val="6"/>
          </w:tcPr>
          <w:p>
            <w:pPr>
              <w:jc w:val="center"/>
            </w:pPr>
            <w:bookmarkStart w:id="619" w:name="_Toc8261"/>
            <w:r>
              <w:t>0.36 × 1.20 = 0.43</w:t>
            </w:r>
            <w:bookmarkEnd w:id="619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620" w:name="_Toc21245"/>
            <w:r>
              <w:t>标准依据</w:t>
            </w:r>
            <w:bookmarkEnd w:id="620"/>
          </w:p>
        </w:tc>
        <w:tc>
          <w:tcPr>
            <w:gridSpan w:val="6"/>
          </w:tcPr>
          <w:p>
            <w:bookmarkStart w:id="621" w:name="_Toc31643"/>
            <w:r>
              <w:t>新疆《公共建筑节能设计标准》XJJ034—2017第3.3.1条</w:t>
            </w:r>
            <w:bookmarkEnd w:id="621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622" w:name="_Toc9694"/>
            <w:r>
              <w:t>标准要求</w:t>
            </w:r>
            <w:bookmarkEnd w:id="622"/>
          </w:p>
        </w:tc>
        <w:tc>
          <w:tcPr>
            <w:gridSpan w:val="6"/>
          </w:tcPr>
          <w:p>
            <w:bookmarkStart w:id="623" w:name="_Toc18291"/>
            <w:r>
              <w:t>K≤0.50,S≤0.30或K≤0.45,0.30&lt;S≤0.50</w:t>
            </w:r>
            <w:bookmarkEnd w:id="623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624" w:name="_Toc7049"/>
            <w:r>
              <w:t>结论</w:t>
            </w:r>
            <w:bookmarkEnd w:id="624"/>
          </w:p>
        </w:tc>
        <w:tc>
          <w:tcPr>
            <w:gridSpan w:val="6"/>
          </w:tcPr>
          <w:p>
            <w:bookmarkStart w:id="625" w:name="_Toc26356"/>
            <w:r>
              <w:t>满足</w:t>
            </w:r>
            <w:bookmarkEnd w:id="625"/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26" w:name="_Toc31686"/>
      <w:r>
        <w:rPr>
          <w:color w:val="000000"/>
          <w:kern w:val="2"/>
          <w:szCs w:val="24"/>
          <w:lang w:val="en-US"/>
        </w:rPr>
        <w:t>底面接触室外空气的外挑楼板</w:t>
      </w:r>
      <w:bookmarkEnd w:id="626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bookmarkStart w:id="627" w:name="_Toc5919"/>
      <w:r>
        <w:rPr>
          <w:color w:val="000000"/>
          <w:kern w:val="2"/>
          <w:szCs w:val="24"/>
          <w:lang w:val="en-US"/>
        </w:rPr>
        <w:t>本工程无此项内容</w:t>
      </w:r>
      <w:bookmarkEnd w:id="627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28" w:name="_Toc7178"/>
      <w:r>
        <w:rPr>
          <w:color w:val="000000"/>
          <w:kern w:val="2"/>
          <w:szCs w:val="24"/>
          <w:lang w:val="en-US"/>
        </w:rPr>
        <w:t>非供暖房间与供暖房间之间的隔墙</w:t>
      </w:r>
      <w:bookmarkEnd w:id="628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bookmarkStart w:id="629" w:name="_Toc21255"/>
      <w:r>
        <w:rPr>
          <w:color w:val="000000"/>
          <w:kern w:val="2"/>
          <w:szCs w:val="24"/>
          <w:lang w:val="en-US"/>
        </w:rPr>
        <w:t>本工程无此项内容</w:t>
      </w:r>
      <w:bookmarkEnd w:id="629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30" w:name="_Toc1847"/>
      <w:r>
        <w:rPr>
          <w:color w:val="000000"/>
          <w:kern w:val="2"/>
          <w:szCs w:val="24"/>
          <w:lang w:val="en-US"/>
        </w:rPr>
        <w:t>地下车库与供暖房间之间的楼板</w:t>
      </w:r>
      <w:bookmarkEnd w:id="630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bookmarkStart w:id="631" w:name="_Toc28420"/>
      <w:r>
        <w:rPr>
          <w:color w:val="000000"/>
          <w:kern w:val="2"/>
          <w:szCs w:val="24"/>
          <w:lang w:val="en-US"/>
        </w:rPr>
        <w:t>本工程无此项内容</w:t>
      </w:r>
      <w:bookmarkEnd w:id="631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32" w:name="_Toc8823"/>
      <w:r>
        <w:rPr>
          <w:color w:val="000000"/>
          <w:kern w:val="2"/>
          <w:szCs w:val="24"/>
          <w:lang w:val="en-US"/>
        </w:rPr>
        <w:t>外窗热工</w:t>
      </w:r>
      <w:bookmarkEnd w:id="632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外窗参数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867"/>
        <w:gridCol w:w="826"/>
        <w:gridCol w:w="832"/>
        <w:gridCol w:w="956"/>
        <w:gridCol w:w="956"/>
        <w:gridCol w:w="29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633" w:name="_Toc19738"/>
            <w:r>
              <w:t>序号</w:t>
            </w:r>
            <w:bookmarkEnd w:id="633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634" w:name="_Toc31013"/>
            <w:r>
              <w:t>构造名称</w:t>
            </w:r>
            <w:bookmarkEnd w:id="634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635" w:name="_Toc19667"/>
            <w:r>
              <w:t>构造编号</w:t>
            </w:r>
            <w:bookmarkEnd w:id="635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636" w:name="_Toc2633"/>
            <w:r>
              <w:t>传热系数</w:t>
            </w:r>
            <w:bookmarkEnd w:id="636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637" w:name="_Toc10384"/>
            <w:r>
              <w:t>太阳得热系数</w:t>
            </w:r>
            <w:bookmarkEnd w:id="637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638" w:name="_Toc2352"/>
            <w:r>
              <w:t>可见光透射比</w:t>
            </w:r>
            <w:bookmarkEnd w:id="638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639" w:name="_Toc13988"/>
            <w:r>
              <w:t>备注</w:t>
            </w:r>
            <w:bookmarkEnd w:id="639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640" w:name="_Toc31554"/>
            <w:r>
              <w:t>1</w:t>
            </w:r>
            <w:bookmarkEnd w:id="640"/>
          </w:p>
        </w:tc>
        <w:tc>
          <w:tcPr>
            <w:vAlign w:val="center"/>
          </w:tcPr>
          <w:p>
            <w:bookmarkStart w:id="641" w:name="_Toc21930"/>
            <w:r>
              <w:t>100~140双层木、塑料、塑钢窗（平均）</w:t>
            </w:r>
            <w:bookmarkEnd w:id="641"/>
          </w:p>
        </w:tc>
        <w:tc>
          <w:tcPr>
            <w:vAlign w:val="center"/>
          </w:tcPr>
          <w:p>
            <w:bookmarkStart w:id="642" w:name="_Toc24605"/>
            <w:r>
              <w:t>18</w:t>
            </w:r>
            <w:bookmarkEnd w:id="642"/>
          </w:p>
        </w:tc>
        <w:tc>
          <w:tcPr>
            <w:vAlign w:val="center"/>
          </w:tcPr>
          <w:p>
            <w:bookmarkStart w:id="643" w:name="_Toc31860"/>
            <w:r>
              <w:t>2.00</w:t>
            </w:r>
            <w:bookmarkEnd w:id="643"/>
          </w:p>
        </w:tc>
        <w:tc>
          <w:tcPr>
            <w:vAlign w:val="center"/>
          </w:tcPr>
          <w:p>
            <w:bookmarkStart w:id="644" w:name="_Toc6733"/>
            <w:r>
              <w:t>0.57</w:t>
            </w:r>
            <w:bookmarkEnd w:id="644"/>
          </w:p>
        </w:tc>
        <w:tc>
          <w:tcPr>
            <w:vAlign w:val="center"/>
          </w:tcPr>
          <w:p>
            <w:bookmarkStart w:id="645" w:name="_Toc22248"/>
            <w:r>
              <w:t>0.800</w:t>
            </w:r>
            <w:bookmarkEnd w:id="645"/>
          </w:p>
        </w:tc>
        <w:tc>
          <w:tcPr>
            <w:vAlign w:val="center"/>
          </w:tcPr>
          <w:p>
            <w:bookmarkStart w:id="646" w:name="_Toc22240"/>
            <w:r>
              <w:t>来源《民用建筑热工设计规范》</w:t>
            </w:r>
            <w:bookmarkEnd w:id="646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647" w:name="_Toc13029"/>
            <w:r>
              <w:t>2</w:t>
            </w:r>
            <w:bookmarkEnd w:id="647"/>
          </w:p>
        </w:tc>
        <w:tc>
          <w:tcPr>
            <w:vAlign w:val="center"/>
          </w:tcPr>
          <w:p>
            <w:bookmarkStart w:id="648" w:name="_Toc18493"/>
            <w:r>
              <w:t>平均+PA断桥铝合金窗框+Low-E中空玻璃(在线)+空气层厚9mm</w:t>
            </w:r>
            <w:bookmarkEnd w:id="648"/>
          </w:p>
        </w:tc>
        <w:tc>
          <w:tcPr>
            <w:vAlign w:val="center"/>
          </w:tcPr>
          <w:p>
            <w:bookmarkStart w:id="649" w:name="_Toc5231"/>
            <w:r>
              <w:t>65</w:t>
            </w:r>
            <w:bookmarkEnd w:id="649"/>
          </w:p>
        </w:tc>
        <w:tc>
          <w:tcPr>
            <w:vAlign w:val="center"/>
          </w:tcPr>
          <w:p>
            <w:bookmarkStart w:id="650" w:name="_Toc12764"/>
            <w:r>
              <w:t>1.83</w:t>
            </w:r>
            <w:bookmarkEnd w:id="650"/>
          </w:p>
        </w:tc>
        <w:tc>
          <w:tcPr>
            <w:vAlign w:val="center"/>
          </w:tcPr>
          <w:p>
            <w:bookmarkStart w:id="651" w:name="_Toc8062"/>
            <w:r>
              <w:t>0.30</w:t>
            </w:r>
            <w:bookmarkEnd w:id="651"/>
          </w:p>
        </w:tc>
        <w:tc>
          <w:tcPr>
            <w:vAlign w:val="center"/>
          </w:tcPr>
          <w:p>
            <w:bookmarkStart w:id="652" w:name="_Toc24843"/>
            <w:r>
              <w:t>1.000</w:t>
            </w:r>
            <w:bookmarkEnd w:id="652"/>
          </w:p>
        </w:tc>
        <w:tc>
          <w:tcPr>
            <w:vAlign w:val="center"/>
          </w:tcPr>
          <w:p/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外遮阳类型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bookmarkStart w:id="653" w:name="_Toc10360"/>
      <w:r>
        <w:rPr>
          <w:color w:val="000000"/>
          <w:kern w:val="2"/>
          <w:szCs w:val="24"/>
          <w:lang w:val="en-US"/>
        </w:rPr>
        <w:t>已启用环境遮阳</w:t>
      </w:r>
      <w:bookmarkEnd w:id="653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平均传热系数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bookmarkStart w:id="654" w:name="_Toc27557"/>
      <w:r>
        <w:rPr>
          <w:color w:val="000000"/>
          <w:kern w:val="2"/>
          <w:szCs w:val="24"/>
          <w:lang w:val="en-US"/>
        </w:rPr>
        <w:t>1. 南向：</w:t>
      </w:r>
      <w:bookmarkEnd w:id="654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655" w:name="_Toc23728"/>
            <w:r>
              <w:t>序号</w:t>
            </w:r>
            <w:bookmarkEnd w:id="655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656" w:name="_Toc1290"/>
            <w:r>
              <w:t>门窗编号</w:t>
            </w:r>
            <w:bookmarkEnd w:id="656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657" w:name="_Toc22518"/>
            <w:r>
              <w:t>楼层</w:t>
            </w:r>
            <w:bookmarkEnd w:id="657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658" w:name="_Toc32759"/>
            <w:r>
              <w:t>数量</w:t>
            </w:r>
            <w:bookmarkEnd w:id="658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659" w:name="_Toc22424"/>
            <w:r>
              <w:t>单个面积（㎡）</w:t>
            </w:r>
            <w:bookmarkEnd w:id="659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660" w:name="_Toc3062"/>
            <w:r>
              <w:t>总面积（㎡）</w:t>
            </w:r>
            <w:bookmarkEnd w:id="660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661" w:name="_Toc32392"/>
            <w:r>
              <w:t>构造编号</w:t>
            </w:r>
            <w:bookmarkEnd w:id="661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662" w:name="_Toc29569"/>
            <w:r>
              <w:t>传热系数</w:t>
            </w:r>
            <w:bookmarkEnd w:id="662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663" w:name="_Toc31612"/>
            <w:r>
              <w:t>1</w:t>
            </w:r>
            <w:bookmarkEnd w:id="663"/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bookmarkStart w:id="664" w:name="_Toc2061"/>
            <w:r>
              <w:t>3</w:t>
            </w:r>
            <w:bookmarkEnd w:id="664"/>
          </w:p>
        </w:tc>
        <w:tc>
          <w:tcPr>
            <w:vAlign w:val="center"/>
          </w:tcPr>
          <w:p>
            <w:bookmarkStart w:id="665" w:name="_Toc10563"/>
            <w:r>
              <w:t>1</w:t>
            </w:r>
            <w:bookmarkEnd w:id="665"/>
          </w:p>
        </w:tc>
        <w:tc>
          <w:tcPr>
            <w:vAlign w:val="center"/>
          </w:tcPr>
          <w:p>
            <w:bookmarkStart w:id="666" w:name="_Toc5014"/>
            <w:r>
              <w:t>125.892</w:t>
            </w:r>
            <w:bookmarkEnd w:id="666"/>
          </w:p>
        </w:tc>
        <w:tc>
          <w:tcPr>
            <w:vAlign w:val="center"/>
          </w:tcPr>
          <w:p>
            <w:bookmarkStart w:id="667" w:name="_Toc17069"/>
            <w:r>
              <w:t>125.892</w:t>
            </w:r>
            <w:bookmarkEnd w:id="667"/>
          </w:p>
        </w:tc>
        <w:tc>
          <w:tcPr>
            <w:vAlign w:val="center"/>
          </w:tcPr>
          <w:p>
            <w:bookmarkStart w:id="668" w:name="_Toc9061"/>
            <w:r>
              <w:t>65</w:t>
            </w:r>
            <w:bookmarkEnd w:id="668"/>
          </w:p>
        </w:tc>
        <w:tc>
          <w:tcPr>
            <w:vAlign w:val="center"/>
          </w:tcPr>
          <w:p>
            <w:bookmarkStart w:id="669" w:name="_Toc20145"/>
            <w:r>
              <w:t>1.831</w:t>
            </w:r>
            <w:bookmarkEnd w:id="669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670" w:name="_Toc24101"/>
            <w:r>
              <w:t>2</w:t>
            </w:r>
            <w:bookmarkEnd w:id="670"/>
          </w:p>
        </w:tc>
        <w:tc>
          <w:tcPr>
            <w:vAlign w:val="center"/>
          </w:tcPr>
          <w:p>
            <w:bookmarkStart w:id="671" w:name="_Toc20146"/>
            <w:r>
              <w:t>C1515</w:t>
            </w:r>
            <w:bookmarkEnd w:id="671"/>
          </w:p>
        </w:tc>
        <w:tc>
          <w:tcPr>
            <w:vAlign w:val="center"/>
          </w:tcPr>
          <w:p>
            <w:bookmarkStart w:id="672" w:name="_Toc26498"/>
            <w:r>
              <w:t>1</w:t>
            </w:r>
            <w:bookmarkEnd w:id="672"/>
          </w:p>
        </w:tc>
        <w:tc>
          <w:tcPr>
            <w:vAlign w:val="center"/>
          </w:tcPr>
          <w:p>
            <w:bookmarkStart w:id="673" w:name="_Toc18457"/>
            <w:r>
              <w:t>8</w:t>
            </w:r>
            <w:bookmarkEnd w:id="673"/>
          </w:p>
        </w:tc>
        <w:tc>
          <w:tcPr>
            <w:vAlign w:val="center"/>
          </w:tcPr>
          <w:p>
            <w:bookmarkStart w:id="674" w:name="_Toc9707"/>
            <w:r>
              <w:t>2.250</w:t>
            </w:r>
            <w:bookmarkEnd w:id="674"/>
          </w:p>
        </w:tc>
        <w:tc>
          <w:tcPr>
            <w:vAlign w:val="center"/>
          </w:tcPr>
          <w:p>
            <w:bookmarkStart w:id="675" w:name="_Toc19362"/>
            <w:r>
              <w:t>18.000</w:t>
            </w:r>
            <w:bookmarkEnd w:id="675"/>
          </w:p>
        </w:tc>
        <w:tc>
          <w:tcPr>
            <w:vAlign w:val="center"/>
          </w:tcPr>
          <w:p>
            <w:bookmarkStart w:id="676" w:name="_Toc9000"/>
            <w:r>
              <w:t>18</w:t>
            </w:r>
            <w:bookmarkEnd w:id="676"/>
          </w:p>
        </w:tc>
        <w:tc>
          <w:tcPr>
            <w:vAlign w:val="center"/>
          </w:tcPr>
          <w:p>
            <w:bookmarkStart w:id="677" w:name="_Toc28673"/>
            <w:r>
              <w:t>2.000</w:t>
            </w:r>
            <w:bookmarkEnd w:id="677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678" w:name="_Toc18151"/>
            <w:r>
              <w:t>3</w:t>
            </w:r>
            <w:bookmarkEnd w:id="678"/>
          </w:p>
        </w:tc>
        <w:tc>
          <w:tcPr>
            <w:vAlign w:val="center"/>
          </w:tcPr>
          <w:p>
            <w:bookmarkStart w:id="679" w:name="_Toc8914"/>
            <w:r>
              <w:t>C1815</w:t>
            </w:r>
            <w:bookmarkEnd w:id="679"/>
          </w:p>
        </w:tc>
        <w:tc>
          <w:tcPr>
            <w:vAlign w:val="center"/>
          </w:tcPr>
          <w:p>
            <w:bookmarkStart w:id="680" w:name="_Toc25198"/>
            <w:r>
              <w:t>1~2</w:t>
            </w:r>
            <w:bookmarkEnd w:id="680"/>
          </w:p>
        </w:tc>
        <w:tc>
          <w:tcPr>
            <w:vAlign w:val="center"/>
          </w:tcPr>
          <w:p>
            <w:bookmarkStart w:id="681" w:name="_Toc32526"/>
            <w:r>
              <w:t>17</w:t>
            </w:r>
            <w:bookmarkEnd w:id="681"/>
          </w:p>
        </w:tc>
        <w:tc>
          <w:tcPr>
            <w:vAlign w:val="center"/>
          </w:tcPr>
          <w:p>
            <w:bookmarkStart w:id="682" w:name="_Toc16560"/>
            <w:r>
              <w:t>2.700</w:t>
            </w:r>
            <w:bookmarkEnd w:id="682"/>
          </w:p>
        </w:tc>
        <w:tc>
          <w:tcPr>
            <w:vAlign w:val="center"/>
          </w:tcPr>
          <w:p>
            <w:bookmarkStart w:id="683" w:name="_Toc11540"/>
            <w:r>
              <w:t>45.900</w:t>
            </w:r>
            <w:bookmarkEnd w:id="683"/>
          </w:p>
        </w:tc>
        <w:tc>
          <w:tcPr>
            <w:vAlign w:val="center"/>
          </w:tcPr>
          <w:p>
            <w:bookmarkStart w:id="684" w:name="_Toc22395"/>
            <w:r>
              <w:t>18</w:t>
            </w:r>
            <w:bookmarkEnd w:id="684"/>
          </w:p>
        </w:tc>
        <w:tc>
          <w:tcPr>
            <w:vAlign w:val="center"/>
          </w:tcPr>
          <w:p>
            <w:bookmarkStart w:id="685" w:name="_Toc16193"/>
            <w:r>
              <w:t>2.000</w:t>
            </w:r>
            <w:bookmarkEnd w:id="685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686" w:name="_Toc29167"/>
            <w:r>
              <w:t>4</w:t>
            </w:r>
            <w:bookmarkEnd w:id="686"/>
          </w:p>
        </w:tc>
        <w:tc>
          <w:tcPr>
            <w:vAlign w:val="center"/>
          </w:tcPr>
          <w:p>
            <w:bookmarkStart w:id="687" w:name="_Toc32534"/>
            <w:r>
              <w:t>C1815</w:t>
            </w:r>
            <w:bookmarkEnd w:id="687"/>
          </w:p>
        </w:tc>
        <w:tc>
          <w:tcPr>
            <w:vAlign w:val="center"/>
          </w:tcPr>
          <w:p>
            <w:bookmarkStart w:id="688" w:name="_Toc32376"/>
            <w:r>
              <w:t>2~3</w:t>
            </w:r>
            <w:bookmarkEnd w:id="688"/>
          </w:p>
        </w:tc>
        <w:tc>
          <w:tcPr>
            <w:vAlign w:val="center"/>
          </w:tcPr>
          <w:p>
            <w:bookmarkStart w:id="689" w:name="_Toc2172"/>
            <w:r>
              <w:t>3</w:t>
            </w:r>
            <w:bookmarkEnd w:id="689"/>
          </w:p>
        </w:tc>
        <w:tc>
          <w:tcPr>
            <w:vAlign w:val="center"/>
          </w:tcPr>
          <w:p>
            <w:bookmarkStart w:id="690" w:name="_Toc7141"/>
            <w:r>
              <w:t>3.150</w:t>
            </w:r>
            <w:bookmarkEnd w:id="690"/>
          </w:p>
        </w:tc>
        <w:tc>
          <w:tcPr>
            <w:vAlign w:val="center"/>
          </w:tcPr>
          <w:p>
            <w:bookmarkStart w:id="691" w:name="_Toc12161"/>
            <w:r>
              <w:t>9.450</w:t>
            </w:r>
            <w:bookmarkEnd w:id="691"/>
          </w:p>
        </w:tc>
        <w:tc>
          <w:tcPr>
            <w:vAlign w:val="center"/>
          </w:tcPr>
          <w:p>
            <w:bookmarkStart w:id="692" w:name="_Toc9365"/>
            <w:r>
              <w:t>18</w:t>
            </w:r>
            <w:bookmarkEnd w:id="692"/>
          </w:p>
        </w:tc>
        <w:tc>
          <w:tcPr>
            <w:vAlign w:val="center"/>
          </w:tcPr>
          <w:p>
            <w:bookmarkStart w:id="693" w:name="_Toc10576"/>
            <w:r>
              <w:t>2.000</w:t>
            </w:r>
            <w:bookmarkEnd w:id="693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694" w:name="_Toc21553"/>
            <w:r>
              <w:t>5</w:t>
            </w:r>
            <w:bookmarkEnd w:id="694"/>
          </w:p>
        </w:tc>
        <w:tc>
          <w:tcPr>
            <w:vAlign w:val="center"/>
          </w:tcPr>
          <w:p>
            <w:bookmarkStart w:id="695" w:name="_Toc14726"/>
            <w:r>
              <w:t>C1815</w:t>
            </w:r>
            <w:bookmarkEnd w:id="695"/>
          </w:p>
        </w:tc>
        <w:tc>
          <w:tcPr>
            <w:vAlign w:val="center"/>
          </w:tcPr>
          <w:p>
            <w:bookmarkStart w:id="696" w:name="_Toc25613"/>
            <w:r>
              <w:t>2~3</w:t>
            </w:r>
            <w:bookmarkEnd w:id="696"/>
          </w:p>
        </w:tc>
        <w:tc>
          <w:tcPr>
            <w:vAlign w:val="center"/>
          </w:tcPr>
          <w:p>
            <w:bookmarkStart w:id="697" w:name="_Toc28563"/>
            <w:r>
              <w:t>16</w:t>
            </w:r>
            <w:bookmarkEnd w:id="697"/>
          </w:p>
        </w:tc>
        <w:tc>
          <w:tcPr>
            <w:vAlign w:val="center"/>
          </w:tcPr>
          <w:p>
            <w:bookmarkStart w:id="698" w:name="_Toc7072"/>
            <w:r>
              <w:t>2.250</w:t>
            </w:r>
            <w:bookmarkEnd w:id="698"/>
          </w:p>
        </w:tc>
        <w:tc>
          <w:tcPr>
            <w:vAlign w:val="center"/>
          </w:tcPr>
          <w:p>
            <w:bookmarkStart w:id="699" w:name="_Toc7117"/>
            <w:r>
              <w:t>36.000</w:t>
            </w:r>
            <w:bookmarkEnd w:id="699"/>
          </w:p>
        </w:tc>
        <w:tc>
          <w:tcPr>
            <w:vAlign w:val="center"/>
          </w:tcPr>
          <w:p>
            <w:bookmarkStart w:id="700" w:name="_Toc32184"/>
            <w:r>
              <w:t>18</w:t>
            </w:r>
            <w:bookmarkEnd w:id="700"/>
          </w:p>
        </w:tc>
        <w:tc>
          <w:tcPr>
            <w:vAlign w:val="center"/>
          </w:tcPr>
          <w:p>
            <w:bookmarkStart w:id="701" w:name="_Toc8790"/>
            <w:r>
              <w:t>2.000</w:t>
            </w:r>
            <w:bookmarkEnd w:id="701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bookmarkStart w:id="702" w:name="_Toc16466"/>
            <w:r>
              <w:t>朝向总面积(㎡)</w:t>
            </w:r>
            <w:bookmarkEnd w:id="702"/>
          </w:p>
        </w:tc>
        <w:tc>
          <w:tcPr>
            <w:vAlign w:val="center"/>
          </w:tcPr>
          <w:p>
            <w:bookmarkStart w:id="703" w:name="_Toc16908"/>
            <w:r>
              <w:t>235.242</w:t>
            </w:r>
            <w:bookmarkEnd w:id="703"/>
          </w:p>
        </w:tc>
        <w:tc>
          <w:tcPr>
            <w:gridSpan w:val="3"/>
            <w:shd w:val="clear" w:color="auto" w:fill="E6E6E6"/>
            <w:vAlign w:val="center"/>
          </w:tcPr>
          <w:p>
            <w:bookmarkStart w:id="704" w:name="_Toc27716"/>
            <w:r>
              <w:t>朝向平均传热系数</w:t>
            </w:r>
            <w:bookmarkEnd w:id="704"/>
          </w:p>
        </w:tc>
        <w:tc>
          <w:tcPr>
            <w:vAlign w:val="center"/>
          </w:tcPr>
          <w:p>
            <w:bookmarkStart w:id="705" w:name="_Toc22551"/>
            <w:r>
              <w:t>1.910</w:t>
            </w:r>
            <w:bookmarkEnd w:id="705"/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bookmarkStart w:id="706" w:name="_Toc11032"/>
      <w:r>
        <w:rPr>
          <w:color w:val="000000"/>
          <w:kern w:val="2"/>
          <w:szCs w:val="24"/>
          <w:lang w:val="en-US"/>
        </w:rPr>
        <w:t>2. 北向：</w:t>
      </w:r>
      <w:bookmarkEnd w:id="706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707" w:name="_Toc11479"/>
            <w:r>
              <w:t>序号</w:t>
            </w:r>
            <w:bookmarkEnd w:id="707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708" w:name="_Toc15554"/>
            <w:r>
              <w:t>门窗编号</w:t>
            </w:r>
            <w:bookmarkEnd w:id="708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709" w:name="_Toc32056"/>
            <w:r>
              <w:t>楼层</w:t>
            </w:r>
            <w:bookmarkEnd w:id="709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710" w:name="_Toc7201"/>
            <w:r>
              <w:t>数量</w:t>
            </w:r>
            <w:bookmarkEnd w:id="710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711" w:name="_Toc19386"/>
            <w:r>
              <w:t>单个面积（㎡）</w:t>
            </w:r>
            <w:bookmarkEnd w:id="711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712" w:name="_Toc20581"/>
            <w:r>
              <w:t>总面积（㎡）</w:t>
            </w:r>
            <w:bookmarkEnd w:id="712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713" w:name="_Toc7856"/>
            <w:r>
              <w:t>构造编号</w:t>
            </w:r>
            <w:bookmarkEnd w:id="713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714" w:name="_Toc6870"/>
            <w:r>
              <w:t>传热系数</w:t>
            </w:r>
            <w:bookmarkEnd w:id="714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715" w:name="_Toc15749"/>
            <w:r>
              <w:t>1</w:t>
            </w:r>
            <w:bookmarkEnd w:id="715"/>
          </w:p>
        </w:tc>
        <w:tc>
          <w:tcPr>
            <w:vAlign w:val="center"/>
          </w:tcPr>
          <w:p>
            <w:bookmarkStart w:id="716" w:name="_Toc27527"/>
            <w:r>
              <w:t>C1515</w:t>
            </w:r>
            <w:bookmarkEnd w:id="716"/>
          </w:p>
        </w:tc>
        <w:tc>
          <w:tcPr>
            <w:vAlign w:val="center"/>
          </w:tcPr>
          <w:p>
            <w:bookmarkStart w:id="717" w:name="_Toc19713"/>
            <w:r>
              <w:t>1</w:t>
            </w:r>
            <w:bookmarkEnd w:id="717"/>
          </w:p>
        </w:tc>
        <w:tc>
          <w:tcPr>
            <w:vAlign w:val="center"/>
          </w:tcPr>
          <w:p>
            <w:bookmarkStart w:id="718" w:name="_Toc7426"/>
            <w:r>
              <w:t>5</w:t>
            </w:r>
            <w:bookmarkEnd w:id="718"/>
          </w:p>
        </w:tc>
        <w:tc>
          <w:tcPr>
            <w:vAlign w:val="center"/>
          </w:tcPr>
          <w:p>
            <w:bookmarkStart w:id="719" w:name="_Toc27367"/>
            <w:r>
              <w:t>2.250</w:t>
            </w:r>
            <w:bookmarkEnd w:id="719"/>
          </w:p>
        </w:tc>
        <w:tc>
          <w:tcPr>
            <w:vAlign w:val="center"/>
          </w:tcPr>
          <w:p>
            <w:bookmarkStart w:id="720" w:name="_Toc11114"/>
            <w:r>
              <w:t>11.250</w:t>
            </w:r>
            <w:bookmarkEnd w:id="720"/>
          </w:p>
        </w:tc>
        <w:tc>
          <w:tcPr>
            <w:vAlign w:val="center"/>
          </w:tcPr>
          <w:p>
            <w:bookmarkStart w:id="721" w:name="_Toc10550"/>
            <w:r>
              <w:t>18</w:t>
            </w:r>
            <w:bookmarkEnd w:id="721"/>
          </w:p>
        </w:tc>
        <w:tc>
          <w:tcPr>
            <w:vAlign w:val="center"/>
          </w:tcPr>
          <w:p>
            <w:bookmarkStart w:id="722" w:name="_Toc12094"/>
            <w:r>
              <w:t>2.000</w:t>
            </w:r>
            <w:bookmarkEnd w:id="722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723" w:name="_Toc4172"/>
            <w:r>
              <w:t>2</w:t>
            </w:r>
            <w:bookmarkEnd w:id="723"/>
          </w:p>
        </w:tc>
        <w:tc>
          <w:tcPr>
            <w:vAlign w:val="center"/>
          </w:tcPr>
          <w:p>
            <w:bookmarkStart w:id="724" w:name="_Toc30828"/>
            <w:r>
              <w:t>C1815</w:t>
            </w:r>
            <w:bookmarkEnd w:id="724"/>
          </w:p>
        </w:tc>
        <w:tc>
          <w:tcPr>
            <w:vAlign w:val="center"/>
          </w:tcPr>
          <w:p>
            <w:bookmarkStart w:id="725" w:name="_Toc942"/>
            <w:r>
              <w:t>1~2</w:t>
            </w:r>
            <w:bookmarkEnd w:id="725"/>
          </w:p>
        </w:tc>
        <w:tc>
          <w:tcPr>
            <w:vAlign w:val="center"/>
          </w:tcPr>
          <w:p>
            <w:bookmarkStart w:id="726" w:name="_Toc25356"/>
            <w:r>
              <w:t>22</w:t>
            </w:r>
            <w:bookmarkEnd w:id="726"/>
          </w:p>
        </w:tc>
        <w:tc>
          <w:tcPr>
            <w:vAlign w:val="center"/>
          </w:tcPr>
          <w:p>
            <w:bookmarkStart w:id="727" w:name="_Toc21555"/>
            <w:r>
              <w:t>2.700</w:t>
            </w:r>
            <w:bookmarkEnd w:id="727"/>
          </w:p>
        </w:tc>
        <w:tc>
          <w:tcPr>
            <w:vAlign w:val="center"/>
          </w:tcPr>
          <w:p>
            <w:bookmarkStart w:id="728" w:name="_Toc23274"/>
            <w:r>
              <w:t>59.400</w:t>
            </w:r>
            <w:bookmarkEnd w:id="728"/>
          </w:p>
        </w:tc>
        <w:tc>
          <w:tcPr>
            <w:vAlign w:val="center"/>
          </w:tcPr>
          <w:p>
            <w:bookmarkStart w:id="729" w:name="_Toc24688"/>
            <w:r>
              <w:t>18</w:t>
            </w:r>
            <w:bookmarkEnd w:id="729"/>
          </w:p>
        </w:tc>
        <w:tc>
          <w:tcPr>
            <w:vAlign w:val="center"/>
          </w:tcPr>
          <w:p>
            <w:bookmarkStart w:id="730" w:name="_Toc19019"/>
            <w:r>
              <w:t>2.000</w:t>
            </w:r>
            <w:bookmarkEnd w:id="73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731" w:name="_Toc1823"/>
            <w:r>
              <w:t>3</w:t>
            </w:r>
            <w:bookmarkEnd w:id="731"/>
          </w:p>
        </w:tc>
        <w:tc>
          <w:tcPr>
            <w:vAlign w:val="center"/>
          </w:tcPr>
          <w:p>
            <w:bookmarkStart w:id="732" w:name="_Toc25705"/>
            <w:r>
              <w:t>C1815</w:t>
            </w:r>
            <w:bookmarkEnd w:id="732"/>
          </w:p>
        </w:tc>
        <w:tc>
          <w:tcPr>
            <w:vAlign w:val="center"/>
          </w:tcPr>
          <w:p>
            <w:bookmarkStart w:id="733" w:name="_Toc18541"/>
            <w:r>
              <w:t>2</w:t>
            </w:r>
            <w:bookmarkEnd w:id="733"/>
          </w:p>
        </w:tc>
        <w:tc>
          <w:tcPr>
            <w:vAlign w:val="center"/>
          </w:tcPr>
          <w:p>
            <w:bookmarkStart w:id="734" w:name="_Toc17189"/>
            <w:r>
              <w:t>7</w:t>
            </w:r>
            <w:bookmarkEnd w:id="734"/>
          </w:p>
        </w:tc>
        <w:tc>
          <w:tcPr>
            <w:vAlign w:val="center"/>
          </w:tcPr>
          <w:p>
            <w:bookmarkStart w:id="735" w:name="_Toc20320"/>
            <w:r>
              <w:t>2.250</w:t>
            </w:r>
            <w:bookmarkEnd w:id="735"/>
          </w:p>
        </w:tc>
        <w:tc>
          <w:tcPr>
            <w:vAlign w:val="center"/>
          </w:tcPr>
          <w:p>
            <w:bookmarkStart w:id="736" w:name="_Toc9079"/>
            <w:r>
              <w:t>15.750</w:t>
            </w:r>
            <w:bookmarkEnd w:id="736"/>
          </w:p>
        </w:tc>
        <w:tc>
          <w:tcPr>
            <w:vAlign w:val="center"/>
          </w:tcPr>
          <w:p>
            <w:bookmarkStart w:id="737" w:name="_Toc13068"/>
            <w:r>
              <w:t>18</w:t>
            </w:r>
            <w:bookmarkEnd w:id="737"/>
          </w:p>
        </w:tc>
        <w:tc>
          <w:tcPr>
            <w:vAlign w:val="center"/>
          </w:tcPr>
          <w:p>
            <w:bookmarkStart w:id="738" w:name="_Toc15923"/>
            <w:r>
              <w:t>2.000</w:t>
            </w:r>
            <w:bookmarkEnd w:id="738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bookmarkStart w:id="739" w:name="_Toc5819"/>
            <w:r>
              <w:t>朝向总面积(㎡)</w:t>
            </w:r>
            <w:bookmarkEnd w:id="739"/>
          </w:p>
        </w:tc>
        <w:tc>
          <w:tcPr>
            <w:vAlign w:val="center"/>
          </w:tcPr>
          <w:p>
            <w:bookmarkStart w:id="740" w:name="_Toc26650"/>
            <w:r>
              <w:t>86.400</w:t>
            </w:r>
            <w:bookmarkEnd w:id="740"/>
          </w:p>
        </w:tc>
        <w:tc>
          <w:tcPr>
            <w:gridSpan w:val="3"/>
            <w:shd w:val="clear" w:color="auto" w:fill="E6E6E6"/>
            <w:vAlign w:val="center"/>
          </w:tcPr>
          <w:p>
            <w:bookmarkStart w:id="741" w:name="_Toc18504"/>
            <w:r>
              <w:t>朝向平均传热系数</w:t>
            </w:r>
            <w:bookmarkEnd w:id="741"/>
          </w:p>
        </w:tc>
        <w:tc>
          <w:tcPr>
            <w:vAlign w:val="center"/>
          </w:tcPr>
          <w:p>
            <w:bookmarkStart w:id="742" w:name="_Toc15185"/>
            <w:r>
              <w:t>2.000</w:t>
            </w:r>
            <w:bookmarkEnd w:id="742"/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bookmarkStart w:id="743" w:name="_Toc13865"/>
      <w:r>
        <w:rPr>
          <w:color w:val="000000"/>
          <w:kern w:val="2"/>
          <w:szCs w:val="24"/>
          <w:lang w:val="en-US"/>
        </w:rPr>
        <w:t>3. 东向：</w:t>
      </w:r>
      <w:bookmarkEnd w:id="743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744" w:name="_Toc23990"/>
            <w:r>
              <w:t>序号</w:t>
            </w:r>
            <w:bookmarkEnd w:id="744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745" w:name="_Toc8965"/>
            <w:r>
              <w:t>门窗编号</w:t>
            </w:r>
            <w:bookmarkEnd w:id="745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746" w:name="_Toc21157"/>
            <w:r>
              <w:t>楼层</w:t>
            </w:r>
            <w:bookmarkEnd w:id="746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747" w:name="_Toc27341"/>
            <w:r>
              <w:t>数量</w:t>
            </w:r>
            <w:bookmarkEnd w:id="747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748" w:name="_Toc31792"/>
            <w:r>
              <w:t>单个面积（㎡）</w:t>
            </w:r>
            <w:bookmarkEnd w:id="748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749" w:name="_Toc3492"/>
            <w:r>
              <w:t>总面积（㎡）</w:t>
            </w:r>
            <w:bookmarkEnd w:id="749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750" w:name="_Toc20189"/>
            <w:r>
              <w:t>构造编号</w:t>
            </w:r>
            <w:bookmarkEnd w:id="750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751" w:name="_Toc5928"/>
            <w:r>
              <w:t>传热系数</w:t>
            </w:r>
            <w:bookmarkEnd w:id="751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752" w:name="_Toc5204"/>
            <w:r>
              <w:t>1</w:t>
            </w:r>
            <w:bookmarkEnd w:id="752"/>
          </w:p>
        </w:tc>
        <w:tc>
          <w:tcPr>
            <w:vAlign w:val="center"/>
          </w:tcPr>
          <w:p>
            <w:bookmarkStart w:id="753" w:name="_Toc27861"/>
            <w:r>
              <w:t>C1815</w:t>
            </w:r>
            <w:bookmarkEnd w:id="753"/>
          </w:p>
        </w:tc>
        <w:tc>
          <w:tcPr>
            <w:vAlign w:val="center"/>
          </w:tcPr>
          <w:p>
            <w:bookmarkStart w:id="754" w:name="_Toc15543"/>
            <w:r>
              <w:t>2</w:t>
            </w:r>
            <w:bookmarkEnd w:id="754"/>
          </w:p>
        </w:tc>
        <w:tc>
          <w:tcPr>
            <w:vAlign w:val="center"/>
          </w:tcPr>
          <w:p>
            <w:bookmarkStart w:id="755" w:name="_Toc9360"/>
            <w:r>
              <w:t>1</w:t>
            </w:r>
            <w:bookmarkEnd w:id="755"/>
          </w:p>
        </w:tc>
        <w:tc>
          <w:tcPr>
            <w:vAlign w:val="center"/>
          </w:tcPr>
          <w:p>
            <w:bookmarkStart w:id="756" w:name="_Toc31604"/>
            <w:r>
              <w:t>2.700</w:t>
            </w:r>
            <w:bookmarkEnd w:id="756"/>
          </w:p>
        </w:tc>
        <w:tc>
          <w:tcPr>
            <w:vAlign w:val="center"/>
          </w:tcPr>
          <w:p>
            <w:bookmarkStart w:id="757" w:name="_Toc19628"/>
            <w:r>
              <w:t>2.700</w:t>
            </w:r>
            <w:bookmarkEnd w:id="757"/>
          </w:p>
        </w:tc>
        <w:tc>
          <w:tcPr>
            <w:vAlign w:val="center"/>
          </w:tcPr>
          <w:p>
            <w:bookmarkStart w:id="758" w:name="_Toc5063"/>
            <w:r>
              <w:t>18</w:t>
            </w:r>
            <w:bookmarkEnd w:id="758"/>
          </w:p>
        </w:tc>
        <w:tc>
          <w:tcPr>
            <w:vAlign w:val="center"/>
          </w:tcPr>
          <w:p>
            <w:bookmarkStart w:id="759" w:name="_Toc6366"/>
            <w:r>
              <w:t>2.000</w:t>
            </w:r>
            <w:bookmarkEnd w:id="759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bookmarkStart w:id="760" w:name="_Toc6738"/>
            <w:r>
              <w:t>朝向总面积(㎡)</w:t>
            </w:r>
            <w:bookmarkEnd w:id="760"/>
          </w:p>
        </w:tc>
        <w:tc>
          <w:tcPr>
            <w:vAlign w:val="center"/>
          </w:tcPr>
          <w:p>
            <w:bookmarkStart w:id="761" w:name="_Toc17400"/>
            <w:r>
              <w:t>2.700</w:t>
            </w:r>
            <w:bookmarkEnd w:id="761"/>
          </w:p>
        </w:tc>
        <w:tc>
          <w:tcPr>
            <w:gridSpan w:val="3"/>
            <w:shd w:val="clear" w:color="auto" w:fill="E6E6E6"/>
            <w:vAlign w:val="center"/>
          </w:tcPr>
          <w:p>
            <w:bookmarkStart w:id="762" w:name="_Toc23669"/>
            <w:r>
              <w:t>朝向平均传热系数</w:t>
            </w:r>
            <w:bookmarkEnd w:id="762"/>
          </w:p>
        </w:tc>
        <w:tc>
          <w:tcPr>
            <w:vAlign w:val="center"/>
          </w:tcPr>
          <w:p>
            <w:bookmarkStart w:id="763" w:name="_Toc13416"/>
            <w:r>
              <w:t>2.000</w:t>
            </w:r>
            <w:bookmarkEnd w:id="763"/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bookmarkStart w:id="764" w:name="_Toc25409"/>
      <w:r>
        <w:rPr>
          <w:color w:val="000000"/>
          <w:kern w:val="2"/>
          <w:szCs w:val="24"/>
          <w:lang w:val="en-US"/>
        </w:rPr>
        <w:t>4. 西向：</w:t>
      </w:r>
      <w:bookmarkEnd w:id="764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</w:t>
      </w:r>
      <w:bookmarkStart w:id="765" w:name="_Toc8656"/>
      <w:r>
        <w:rPr>
          <w:color w:val="000000"/>
          <w:kern w:val="2"/>
          <w:szCs w:val="24"/>
          <w:lang w:val="en-US"/>
        </w:rPr>
        <w:t>无外窗</w:t>
      </w:r>
      <w:bookmarkEnd w:id="765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综合太阳得热系数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bookmarkStart w:id="766" w:name="_Toc30533"/>
      <w:r>
        <w:rPr>
          <w:color w:val="000000"/>
          <w:kern w:val="2"/>
          <w:szCs w:val="24"/>
          <w:lang w:val="en-US"/>
        </w:rPr>
        <w:t>1. 南向：</w:t>
      </w:r>
      <w:bookmarkEnd w:id="766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767" w:name="_Toc11311"/>
            <w:r>
              <w:t>序号</w:t>
            </w:r>
            <w:bookmarkEnd w:id="767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768" w:name="_Toc29574"/>
            <w:r>
              <w:t>门窗编号</w:t>
            </w:r>
            <w:bookmarkEnd w:id="768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769" w:name="_Toc6510"/>
            <w:r>
              <w:t>楼层</w:t>
            </w:r>
            <w:bookmarkEnd w:id="769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770" w:name="_Toc26971"/>
            <w:r>
              <w:t>数量</w:t>
            </w:r>
            <w:bookmarkEnd w:id="770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771" w:name="_Toc21593"/>
            <w:r>
              <w:t>单个面积（㎡）</w:t>
            </w:r>
            <w:bookmarkEnd w:id="771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772" w:name="_Toc25604"/>
            <w:r>
              <w:t>总面积（㎡）</w:t>
            </w:r>
            <w:bookmarkEnd w:id="772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773" w:name="_Toc24641"/>
            <w:r>
              <w:t>构造编号</w:t>
            </w:r>
            <w:bookmarkEnd w:id="773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774" w:name="_Toc21054"/>
            <w:r>
              <w:t>窗太阳得热系数</w:t>
            </w:r>
            <w:bookmarkEnd w:id="774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775" w:name="_Toc20193"/>
            <w:r>
              <w:t>外遮阳编号</w:t>
            </w:r>
            <w:bookmarkEnd w:id="775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776" w:name="_Toc3353"/>
            <w:r>
              <w:t>外遮阳系数(含环境遮阳)</w:t>
            </w:r>
            <w:bookmarkEnd w:id="776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777" w:name="_Toc29245"/>
            <w:r>
              <w:t>综合太阳得热系数</w:t>
            </w:r>
            <w:bookmarkEnd w:id="777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778" w:name="_Toc4749"/>
            <w:r>
              <w:t>1</w:t>
            </w:r>
            <w:bookmarkEnd w:id="778"/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bookmarkStart w:id="779" w:name="_Toc16835"/>
            <w:r>
              <w:t>3</w:t>
            </w:r>
            <w:bookmarkEnd w:id="779"/>
          </w:p>
        </w:tc>
        <w:tc>
          <w:tcPr>
            <w:vAlign w:val="center"/>
          </w:tcPr>
          <w:p>
            <w:bookmarkStart w:id="780" w:name="_Toc28790"/>
            <w:r>
              <w:t>1</w:t>
            </w:r>
            <w:bookmarkEnd w:id="780"/>
          </w:p>
        </w:tc>
        <w:tc>
          <w:tcPr>
            <w:vAlign w:val="center"/>
          </w:tcPr>
          <w:p>
            <w:bookmarkStart w:id="781" w:name="_Toc19918"/>
            <w:r>
              <w:t>125.892</w:t>
            </w:r>
            <w:bookmarkEnd w:id="781"/>
          </w:p>
        </w:tc>
        <w:tc>
          <w:tcPr>
            <w:vAlign w:val="center"/>
          </w:tcPr>
          <w:p>
            <w:bookmarkStart w:id="782" w:name="_Toc24096"/>
            <w:r>
              <w:t>125.892</w:t>
            </w:r>
            <w:bookmarkEnd w:id="782"/>
          </w:p>
        </w:tc>
        <w:tc>
          <w:tcPr>
            <w:vAlign w:val="center"/>
          </w:tcPr>
          <w:p>
            <w:bookmarkStart w:id="783" w:name="_Toc17927"/>
            <w:r>
              <w:t>65</w:t>
            </w:r>
            <w:bookmarkEnd w:id="783"/>
          </w:p>
        </w:tc>
        <w:tc>
          <w:tcPr>
            <w:vAlign w:val="center"/>
          </w:tcPr>
          <w:p>
            <w:bookmarkStart w:id="784" w:name="_Toc19949"/>
            <w:r>
              <w:t>0.305</w:t>
            </w:r>
            <w:bookmarkEnd w:id="784"/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bookmarkStart w:id="785" w:name="_Toc27601"/>
            <w:r>
              <w:t>1.000</w:t>
            </w:r>
            <w:bookmarkEnd w:id="785"/>
          </w:p>
        </w:tc>
        <w:tc>
          <w:tcPr>
            <w:vAlign w:val="center"/>
          </w:tcPr>
          <w:p>
            <w:bookmarkStart w:id="786" w:name="_Toc1171"/>
            <w:r>
              <w:t>0.305</w:t>
            </w:r>
            <w:bookmarkEnd w:id="786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787" w:name="_Toc16041"/>
            <w:r>
              <w:t>2</w:t>
            </w:r>
            <w:bookmarkEnd w:id="787"/>
          </w:p>
        </w:tc>
        <w:tc>
          <w:tcPr>
            <w:vAlign w:val="center"/>
          </w:tcPr>
          <w:p>
            <w:bookmarkStart w:id="788" w:name="_Toc6086"/>
            <w:r>
              <w:t>C1515</w:t>
            </w:r>
            <w:bookmarkEnd w:id="788"/>
          </w:p>
        </w:tc>
        <w:tc>
          <w:tcPr>
            <w:vAlign w:val="center"/>
          </w:tcPr>
          <w:p>
            <w:bookmarkStart w:id="789" w:name="_Toc30973"/>
            <w:r>
              <w:t>1</w:t>
            </w:r>
            <w:bookmarkEnd w:id="789"/>
          </w:p>
        </w:tc>
        <w:tc>
          <w:tcPr>
            <w:vAlign w:val="center"/>
          </w:tcPr>
          <w:p>
            <w:bookmarkStart w:id="790" w:name="_Toc18338"/>
            <w:r>
              <w:t>8</w:t>
            </w:r>
            <w:bookmarkEnd w:id="790"/>
          </w:p>
        </w:tc>
        <w:tc>
          <w:tcPr>
            <w:vAlign w:val="center"/>
          </w:tcPr>
          <w:p>
            <w:bookmarkStart w:id="791" w:name="_Toc7434"/>
            <w:r>
              <w:t>2.250</w:t>
            </w:r>
            <w:bookmarkEnd w:id="791"/>
          </w:p>
        </w:tc>
        <w:tc>
          <w:tcPr>
            <w:vAlign w:val="center"/>
          </w:tcPr>
          <w:p>
            <w:bookmarkStart w:id="792" w:name="_Toc20539"/>
            <w:r>
              <w:t>18.000</w:t>
            </w:r>
            <w:bookmarkEnd w:id="792"/>
          </w:p>
        </w:tc>
        <w:tc>
          <w:tcPr>
            <w:vAlign w:val="center"/>
          </w:tcPr>
          <w:p>
            <w:bookmarkStart w:id="793" w:name="_Toc30233"/>
            <w:r>
              <w:t>18</w:t>
            </w:r>
            <w:bookmarkEnd w:id="793"/>
          </w:p>
        </w:tc>
        <w:tc>
          <w:tcPr>
            <w:vAlign w:val="center"/>
          </w:tcPr>
          <w:p>
            <w:bookmarkStart w:id="794" w:name="_Toc31008"/>
            <w:r>
              <w:t>0.566</w:t>
            </w:r>
            <w:bookmarkEnd w:id="794"/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bookmarkStart w:id="795" w:name="_Toc14683"/>
            <w:r>
              <w:t>1.000</w:t>
            </w:r>
            <w:bookmarkEnd w:id="795"/>
          </w:p>
        </w:tc>
        <w:tc>
          <w:tcPr>
            <w:vAlign w:val="center"/>
          </w:tcPr>
          <w:p>
            <w:bookmarkStart w:id="796" w:name="_Toc26410"/>
            <w:r>
              <w:t>0.566</w:t>
            </w:r>
            <w:bookmarkEnd w:id="796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797" w:name="_Toc29418"/>
            <w:r>
              <w:t>3</w:t>
            </w:r>
            <w:bookmarkEnd w:id="797"/>
          </w:p>
        </w:tc>
        <w:tc>
          <w:tcPr>
            <w:vAlign w:val="center"/>
          </w:tcPr>
          <w:p>
            <w:bookmarkStart w:id="798" w:name="_Toc11790"/>
            <w:r>
              <w:t>C1815</w:t>
            </w:r>
            <w:bookmarkEnd w:id="798"/>
          </w:p>
        </w:tc>
        <w:tc>
          <w:tcPr>
            <w:vAlign w:val="center"/>
          </w:tcPr>
          <w:p>
            <w:bookmarkStart w:id="799" w:name="_Toc18342"/>
            <w:r>
              <w:t>1~2</w:t>
            </w:r>
            <w:bookmarkEnd w:id="799"/>
          </w:p>
        </w:tc>
        <w:tc>
          <w:tcPr>
            <w:vAlign w:val="center"/>
          </w:tcPr>
          <w:p>
            <w:bookmarkStart w:id="800" w:name="_Toc10050"/>
            <w:r>
              <w:t>17</w:t>
            </w:r>
            <w:bookmarkEnd w:id="800"/>
          </w:p>
        </w:tc>
        <w:tc>
          <w:tcPr>
            <w:vAlign w:val="center"/>
          </w:tcPr>
          <w:p>
            <w:bookmarkStart w:id="801" w:name="_Toc6904"/>
            <w:r>
              <w:t>2.700</w:t>
            </w:r>
            <w:bookmarkEnd w:id="801"/>
          </w:p>
        </w:tc>
        <w:tc>
          <w:tcPr>
            <w:vAlign w:val="center"/>
          </w:tcPr>
          <w:p>
            <w:bookmarkStart w:id="802" w:name="_Toc297"/>
            <w:r>
              <w:t>45.900</w:t>
            </w:r>
            <w:bookmarkEnd w:id="802"/>
          </w:p>
        </w:tc>
        <w:tc>
          <w:tcPr>
            <w:vAlign w:val="center"/>
          </w:tcPr>
          <w:p>
            <w:bookmarkStart w:id="803" w:name="_Toc24524"/>
            <w:r>
              <w:t>18</w:t>
            </w:r>
            <w:bookmarkEnd w:id="803"/>
          </w:p>
        </w:tc>
        <w:tc>
          <w:tcPr>
            <w:vAlign w:val="center"/>
          </w:tcPr>
          <w:p>
            <w:bookmarkStart w:id="804" w:name="_Toc20658"/>
            <w:r>
              <w:t>0.566</w:t>
            </w:r>
            <w:bookmarkEnd w:id="804"/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bookmarkStart w:id="805" w:name="_Toc22080"/>
            <w:r>
              <w:t>1.000</w:t>
            </w:r>
            <w:bookmarkEnd w:id="805"/>
          </w:p>
        </w:tc>
        <w:tc>
          <w:tcPr>
            <w:vAlign w:val="center"/>
          </w:tcPr>
          <w:p>
            <w:bookmarkStart w:id="806" w:name="_Toc198"/>
            <w:r>
              <w:t>0.566</w:t>
            </w:r>
            <w:bookmarkEnd w:id="806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807" w:name="_Toc17364"/>
            <w:r>
              <w:t>4</w:t>
            </w:r>
            <w:bookmarkEnd w:id="807"/>
          </w:p>
        </w:tc>
        <w:tc>
          <w:tcPr>
            <w:vAlign w:val="center"/>
          </w:tcPr>
          <w:p>
            <w:bookmarkStart w:id="808" w:name="_Toc5684"/>
            <w:r>
              <w:t>C1815</w:t>
            </w:r>
            <w:bookmarkEnd w:id="808"/>
          </w:p>
        </w:tc>
        <w:tc>
          <w:tcPr>
            <w:vAlign w:val="center"/>
          </w:tcPr>
          <w:p>
            <w:bookmarkStart w:id="809" w:name="_Toc25129"/>
            <w:r>
              <w:t>2~3</w:t>
            </w:r>
            <w:bookmarkEnd w:id="809"/>
          </w:p>
        </w:tc>
        <w:tc>
          <w:tcPr>
            <w:vAlign w:val="center"/>
          </w:tcPr>
          <w:p>
            <w:bookmarkStart w:id="810" w:name="_Toc13313"/>
            <w:r>
              <w:t>3</w:t>
            </w:r>
            <w:bookmarkEnd w:id="810"/>
          </w:p>
        </w:tc>
        <w:tc>
          <w:tcPr>
            <w:vAlign w:val="center"/>
          </w:tcPr>
          <w:p>
            <w:bookmarkStart w:id="811" w:name="_Toc24708"/>
            <w:r>
              <w:t>3.150</w:t>
            </w:r>
            <w:bookmarkEnd w:id="811"/>
          </w:p>
        </w:tc>
        <w:tc>
          <w:tcPr>
            <w:vAlign w:val="center"/>
          </w:tcPr>
          <w:p>
            <w:bookmarkStart w:id="812" w:name="_Toc27466"/>
            <w:r>
              <w:t>9.450</w:t>
            </w:r>
            <w:bookmarkEnd w:id="812"/>
          </w:p>
        </w:tc>
        <w:tc>
          <w:tcPr>
            <w:vAlign w:val="center"/>
          </w:tcPr>
          <w:p>
            <w:bookmarkStart w:id="813" w:name="_Toc30393"/>
            <w:r>
              <w:t>18</w:t>
            </w:r>
            <w:bookmarkEnd w:id="813"/>
          </w:p>
        </w:tc>
        <w:tc>
          <w:tcPr>
            <w:vAlign w:val="center"/>
          </w:tcPr>
          <w:p>
            <w:bookmarkStart w:id="814" w:name="_Toc31510"/>
            <w:r>
              <w:t>0.566</w:t>
            </w:r>
            <w:bookmarkEnd w:id="814"/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bookmarkStart w:id="815" w:name="_Toc15406"/>
            <w:r>
              <w:t>1.000</w:t>
            </w:r>
            <w:bookmarkEnd w:id="815"/>
          </w:p>
        </w:tc>
        <w:tc>
          <w:tcPr>
            <w:vAlign w:val="center"/>
          </w:tcPr>
          <w:p>
            <w:bookmarkStart w:id="816" w:name="_Toc1991"/>
            <w:r>
              <w:t>0.566</w:t>
            </w:r>
            <w:bookmarkEnd w:id="816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817" w:name="_Toc19465"/>
            <w:r>
              <w:t>5</w:t>
            </w:r>
            <w:bookmarkEnd w:id="817"/>
          </w:p>
        </w:tc>
        <w:tc>
          <w:tcPr>
            <w:vAlign w:val="center"/>
          </w:tcPr>
          <w:p>
            <w:bookmarkStart w:id="818" w:name="_Toc20239"/>
            <w:r>
              <w:t>C1815</w:t>
            </w:r>
            <w:bookmarkEnd w:id="818"/>
          </w:p>
        </w:tc>
        <w:tc>
          <w:tcPr>
            <w:vAlign w:val="center"/>
          </w:tcPr>
          <w:p>
            <w:bookmarkStart w:id="819" w:name="_Toc18381"/>
            <w:r>
              <w:t>2~3</w:t>
            </w:r>
            <w:bookmarkEnd w:id="819"/>
          </w:p>
        </w:tc>
        <w:tc>
          <w:tcPr>
            <w:vAlign w:val="center"/>
          </w:tcPr>
          <w:p>
            <w:bookmarkStart w:id="820" w:name="_Toc17554"/>
            <w:r>
              <w:t>16</w:t>
            </w:r>
            <w:bookmarkEnd w:id="820"/>
          </w:p>
        </w:tc>
        <w:tc>
          <w:tcPr>
            <w:vAlign w:val="center"/>
          </w:tcPr>
          <w:p>
            <w:bookmarkStart w:id="821" w:name="_Toc5110"/>
            <w:r>
              <w:t>2.250</w:t>
            </w:r>
            <w:bookmarkEnd w:id="821"/>
          </w:p>
        </w:tc>
        <w:tc>
          <w:tcPr>
            <w:vAlign w:val="center"/>
          </w:tcPr>
          <w:p>
            <w:bookmarkStart w:id="822" w:name="_Toc9376"/>
            <w:r>
              <w:t>36.000</w:t>
            </w:r>
            <w:bookmarkEnd w:id="822"/>
          </w:p>
        </w:tc>
        <w:tc>
          <w:tcPr>
            <w:vAlign w:val="center"/>
          </w:tcPr>
          <w:p>
            <w:bookmarkStart w:id="823" w:name="_Toc18001"/>
            <w:r>
              <w:t>18</w:t>
            </w:r>
            <w:bookmarkEnd w:id="823"/>
          </w:p>
        </w:tc>
        <w:tc>
          <w:tcPr>
            <w:vAlign w:val="center"/>
          </w:tcPr>
          <w:p>
            <w:bookmarkStart w:id="824" w:name="_Toc13735"/>
            <w:r>
              <w:t>0.566</w:t>
            </w:r>
            <w:bookmarkEnd w:id="824"/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bookmarkStart w:id="825" w:name="_Toc15386"/>
            <w:r>
              <w:t>1.000</w:t>
            </w:r>
            <w:bookmarkEnd w:id="825"/>
          </w:p>
        </w:tc>
        <w:tc>
          <w:tcPr>
            <w:vAlign w:val="center"/>
          </w:tcPr>
          <w:p>
            <w:bookmarkStart w:id="826" w:name="_Toc30287"/>
            <w:r>
              <w:t>0.566</w:t>
            </w:r>
            <w:bookmarkEnd w:id="826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bookmarkStart w:id="827" w:name="_Toc15926"/>
            <w:r>
              <w:t>朝向总面积(㎡)</w:t>
            </w:r>
            <w:bookmarkEnd w:id="827"/>
          </w:p>
        </w:tc>
        <w:tc>
          <w:tcPr>
            <w:vAlign w:val="center"/>
          </w:tcPr>
          <w:p>
            <w:bookmarkStart w:id="828" w:name="_Toc9566"/>
            <w:r>
              <w:t>235.242</w:t>
            </w:r>
            <w:bookmarkEnd w:id="828"/>
          </w:p>
        </w:tc>
        <w:tc>
          <w:tcPr>
            <w:gridSpan w:val="3"/>
            <w:shd w:val="clear" w:color="auto" w:fill="E6E6E6"/>
            <w:vAlign w:val="center"/>
          </w:tcPr>
          <w:p>
            <w:bookmarkStart w:id="829" w:name="_Toc3067"/>
            <w:r>
              <w:t>综合太阳得热系数</w:t>
            </w:r>
            <w:bookmarkEnd w:id="829"/>
          </w:p>
        </w:tc>
        <w:tc>
          <w:tcPr>
            <w:vAlign w:val="center"/>
          </w:tcPr>
          <w:p>
            <w:bookmarkStart w:id="830" w:name="_Toc14807"/>
            <w:r>
              <w:t>1.000</w:t>
            </w:r>
            <w:bookmarkEnd w:id="830"/>
          </w:p>
        </w:tc>
        <w:tc>
          <w:tcPr>
            <w:vAlign w:val="center"/>
          </w:tcPr>
          <w:p>
            <w:bookmarkStart w:id="831" w:name="_Toc21744"/>
            <w:r>
              <w:t>0.426</w:t>
            </w:r>
            <w:bookmarkEnd w:id="831"/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bookmarkStart w:id="832" w:name="_Toc17615"/>
      <w:r>
        <w:rPr>
          <w:color w:val="000000"/>
          <w:kern w:val="2"/>
          <w:szCs w:val="24"/>
          <w:lang w:val="en-US"/>
        </w:rPr>
        <w:t>2. 北向：</w:t>
      </w:r>
      <w:bookmarkEnd w:id="832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833" w:name="_Toc22290"/>
            <w:r>
              <w:t>序号</w:t>
            </w:r>
            <w:bookmarkEnd w:id="833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834" w:name="_Toc9783"/>
            <w:r>
              <w:t>门窗编号</w:t>
            </w:r>
            <w:bookmarkEnd w:id="834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835" w:name="_Toc7598"/>
            <w:r>
              <w:t>楼层</w:t>
            </w:r>
            <w:bookmarkEnd w:id="835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836" w:name="_Toc25735"/>
            <w:r>
              <w:t>数量</w:t>
            </w:r>
            <w:bookmarkEnd w:id="836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837" w:name="_Toc13427"/>
            <w:r>
              <w:t>单个面积（㎡）</w:t>
            </w:r>
            <w:bookmarkEnd w:id="837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838" w:name="_Toc4789"/>
            <w:r>
              <w:t>总面积（㎡）</w:t>
            </w:r>
            <w:bookmarkEnd w:id="838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839" w:name="_Toc11571"/>
            <w:r>
              <w:t>构造编号</w:t>
            </w:r>
            <w:bookmarkEnd w:id="839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840" w:name="_Toc28407"/>
            <w:r>
              <w:t>窗太阳得热系数</w:t>
            </w:r>
            <w:bookmarkEnd w:id="840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841" w:name="_Toc5080"/>
            <w:r>
              <w:t>外遮阳编号</w:t>
            </w:r>
            <w:bookmarkEnd w:id="841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842" w:name="_Toc15195"/>
            <w:r>
              <w:t>外遮阳系数(含环境遮阳)</w:t>
            </w:r>
            <w:bookmarkEnd w:id="842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843" w:name="_Toc17483"/>
            <w:r>
              <w:t>综合太阳得热系数</w:t>
            </w:r>
            <w:bookmarkEnd w:id="843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844" w:name="_Toc9538"/>
            <w:r>
              <w:t>1</w:t>
            </w:r>
            <w:bookmarkEnd w:id="844"/>
          </w:p>
        </w:tc>
        <w:tc>
          <w:tcPr>
            <w:vAlign w:val="center"/>
          </w:tcPr>
          <w:p>
            <w:bookmarkStart w:id="845" w:name="_Toc24700"/>
            <w:r>
              <w:t>C1515</w:t>
            </w:r>
            <w:bookmarkEnd w:id="845"/>
          </w:p>
        </w:tc>
        <w:tc>
          <w:tcPr>
            <w:vAlign w:val="center"/>
          </w:tcPr>
          <w:p>
            <w:bookmarkStart w:id="846" w:name="_Toc24606"/>
            <w:r>
              <w:t>1</w:t>
            </w:r>
            <w:bookmarkEnd w:id="846"/>
          </w:p>
        </w:tc>
        <w:tc>
          <w:tcPr>
            <w:vAlign w:val="center"/>
          </w:tcPr>
          <w:p>
            <w:bookmarkStart w:id="847" w:name="_Toc10801"/>
            <w:r>
              <w:t>5</w:t>
            </w:r>
            <w:bookmarkEnd w:id="847"/>
          </w:p>
        </w:tc>
        <w:tc>
          <w:tcPr>
            <w:vAlign w:val="center"/>
          </w:tcPr>
          <w:p>
            <w:bookmarkStart w:id="848" w:name="_Toc6719"/>
            <w:r>
              <w:t>2.250</w:t>
            </w:r>
            <w:bookmarkEnd w:id="848"/>
          </w:p>
        </w:tc>
        <w:tc>
          <w:tcPr>
            <w:vAlign w:val="center"/>
          </w:tcPr>
          <w:p>
            <w:bookmarkStart w:id="849" w:name="_Toc9138"/>
            <w:r>
              <w:t>11.250</w:t>
            </w:r>
            <w:bookmarkEnd w:id="849"/>
          </w:p>
        </w:tc>
        <w:tc>
          <w:tcPr>
            <w:vAlign w:val="center"/>
          </w:tcPr>
          <w:p>
            <w:bookmarkStart w:id="850" w:name="_Toc27955"/>
            <w:r>
              <w:t>18</w:t>
            </w:r>
            <w:bookmarkEnd w:id="850"/>
          </w:p>
        </w:tc>
        <w:tc>
          <w:tcPr>
            <w:vAlign w:val="center"/>
          </w:tcPr>
          <w:p>
            <w:bookmarkStart w:id="851" w:name="_Toc18197"/>
            <w:r>
              <w:t>0.566</w:t>
            </w:r>
            <w:bookmarkEnd w:id="851"/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bookmarkStart w:id="852" w:name="_Toc7794"/>
            <w:r>
              <w:t>1.000</w:t>
            </w:r>
            <w:bookmarkEnd w:id="852"/>
          </w:p>
        </w:tc>
        <w:tc>
          <w:tcPr>
            <w:vAlign w:val="center"/>
          </w:tcPr>
          <w:p>
            <w:bookmarkStart w:id="853" w:name="_Toc4288"/>
            <w:r>
              <w:t>0.566</w:t>
            </w:r>
            <w:bookmarkEnd w:id="853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854" w:name="_Toc6739"/>
            <w:r>
              <w:t>2</w:t>
            </w:r>
            <w:bookmarkEnd w:id="854"/>
          </w:p>
        </w:tc>
        <w:tc>
          <w:tcPr>
            <w:vAlign w:val="center"/>
          </w:tcPr>
          <w:p>
            <w:bookmarkStart w:id="855" w:name="_Toc16150"/>
            <w:r>
              <w:t>C1815</w:t>
            </w:r>
            <w:bookmarkEnd w:id="855"/>
          </w:p>
        </w:tc>
        <w:tc>
          <w:tcPr>
            <w:vAlign w:val="center"/>
          </w:tcPr>
          <w:p>
            <w:bookmarkStart w:id="856" w:name="_Toc9098"/>
            <w:r>
              <w:t>1~2</w:t>
            </w:r>
            <w:bookmarkEnd w:id="856"/>
          </w:p>
        </w:tc>
        <w:tc>
          <w:tcPr>
            <w:vAlign w:val="center"/>
          </w:tcPr>
          <w:p>
            <w:bookmarkStart w:id="857" w:name="_Toc30825"/>
            <w:r>
              <w:t>22</w:t>
            </w:r>
            <w:bookmarkEnd w:id="857"/>
          </w:p>
        </w:tc>
        <w:tc>
          <w:tcPr>
            <w:vAlign w:val="center"/>
          </w:tcPr>
          <w:p>
            <w:bookmarkStart w:id="858" w:name="_Toc17352"/>
            <w:r>
              <w:t>2.700</w:t>
            </w:r>
            <w:bookmarkEnd w:id="858"/>
          </w:p>
        </w:tc>
        <w:tc>
          <w:tcPr>
            <w:vAlign w:val="center"/>
          </w:tcPr>
          <w:p>
            <w:bookmarkStart w:id="859" w:name="_Toc20905"/>
            <w:r>
              <w:t>59.400</w:t>
            </w:r>
            <w:bookmarkEnd w:id="859"/>
          </w:p>
        </w:tc>
        <w:tc>
          <w:tcPr>
            <w:vAlign w:val="center"/>
          </w:tcPr>
          <w:p>
            <w:bookmarkStart w:id="860" w:name="_Toc11830"/>
            <w:r>
              <w:t>18</w:t>
            </w:r>
            <w:bookmarkEnd w:id="860"/>
          </w:p>
        </w:tc>
        <w:tc>
          <w:tcPr>
            <w:vAlign w:val="center"/>
          </w:tcPr>
          <w:p>
            <w:bookmarkStart w:id="861" w:name="_Toc17262"/>
            <w:r>
              <w:t>0.566</w:t>
            </w:r>
            <w:bookmarkEnd w:id="861"/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bookmarkStart w:id="862" w:name="_Toc2781"/>
            <w:r>
              <w:t>1.000</w:t>
            </w:r>
            <w:bookmarkEnd w:id="862"/>
          </w:p>
        </w:tc>
        <w:tc>
          <w:tcPr>
            <w:vAlign w:val="center"/>
          </w:tcPr>
          <w:p>
            <w:bookmarkStart w:id="863" w:name="_Toc18495"/>
            <w:r>
              <w:t>0.566</w:t>
            </w:r>
            <w:bookmarkEnd w:id="863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864" w:name="_Toc6714"/>
            <w:r>
              <w:t>3</w:t>
            </w:r>
            <w:bookmarkEnd w:id="864"/>
          </w:p>
        </w:tc>
        <w:tc>
          <w:tcPr>
            <w:vAlign w:val="center"/>
          </w:tcPr>
          <w:p>
            <w:bookmarkStart w:id="865" w:name="_Toc30292"/>
            <w:r>
              <w:t>C1815</w:t>
            </w:r>
            <w:bookmarkEnd w:id="865"/>
          </w:p>
        </w:tc>
        <w:tc>
          <w:tcPr>
            <w:vAlign w:val="center"/>
          </w:tcPr>
          <w:p>
            <w:bookmarkStart w:id="866" w:name="_Toc23187"/>
            <w:r>
              <w:t>2</w:t>
            </w:r>
            <w:bookmarkEnd w:id="866"/>
          </w:p>
        </w:tc>
        <w:tc>
          <w:tcPr>
            <w:vAlign w:val="center"/>
          </w:tcPr>
          <w:p>
            <w:bookmarkStart w:id="867" w:name="_Toc14370"/>
            <w:r>
              <w:t>7</w:t>
            </w:r>
            <w:bookmarkEnd w:id="867"/>
          </w:p>
        </w:tc>
        <w:tc>
          <w:tcPr>
            <w:vAlign w:val="center"/>
          </w:tcPr>
          <w:p>
            <w:bookmarkStart w:id="868" w:name="_Toc25794"/>
            <w:r>
              <w:t>2.250</w:t>
            </w:r>
            <w:bookmarkEnd w:id="868"/>
          </w:p>
        </w:tc>
        <w:tc>
          <w:tcPr>
            <w:vAlign w:val="center"/>
          </w:tcPr>
          <w:p>
            <w:bookmarkStart w:id="869" w:name="_Toc8808"/>
            <w:r>
              <w:t>15.750</w:t>
            </w:r>
            <w:bookmarkEnd w:id="869"/>
          </w:p>
        </w:tc>
        <w:tc>
          <w:tcPr>
            <w:vAlign w:val="center"/>
          </w:tcPr>
          <w:p>
            <w:bookmarkStart w:id="870" w:name="_Toc28918"/>
            <w:r>
              <w:t>18</w:t>
            </w:r>
            <w:bookmarkEnd w:id="870"/>
          </w:p>
        </w:tc>
        <w:tc>
          <w:tcPr>
            <w:vAlign w:val="center"/>
          </w:tcPr>
          <w:p>
            <w:bookmarkStart w:id="871" w:name="_Toc26625"/>
            <w:r>
              <w:t>0.566</w:t>
            </w:r>
            <w:bookmarkEnd w:id="871"/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bookmarkStart w:id="872" w:name="_Toc27246"/>
            <w:r>
              <w:t>1.000</w:t>
            </w:r>
            <w:bookmarkEnd w:id="872"/>
          </w:p>
        </w:tc>
        <w:tc>
          <w:tcPr>
            <w:vAlign w:val="center"/>
          </w:tcPr>
          <w:p>
            <w:bookmarkStart w:id="873" w:name="_Toc1644"/>
            <w:r>
              <w:t>0.566</w:t>
            </w:r>
            <w:bookmarkEnd w:id="873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bookmarkStart w:id="874" w:name="_Toc31438"/>
            <w:r>
              <w:t>朝向总面积(㎡)</w:t>
            </w:r>
            <w:bookmarkEnd w:id="874"/>
          </w:p>
        </w:tc>
        <w:tc>
          <w:tcPr>
            <w:vAlign w:val="center"/>
          </w:tcPr>
          <w:p>
            <w:bookmarkStart w:id="875" w:name="_Toc28165"/>
            <w:r>
              <w:t>86.400</w:t>
            </w:r>
            <w:bookmarkEnd w:id="875"/>
          </w:p>
        </w:tc>
        <w:tc>
          <w:tcPr>
            <w:gridSpan w:val="3"/>
            <w:shd w:val="clear" w:color="auto" w:fill="E6E6E6"/>
            <w:vAlign w:val="center"/>
          </w:tcPr>
          <w:p>
            <w:bookmarkStart w:id="876" w:name="_Toc26362"/>
            <w:r>
              <w:t>综合太阳得热系数</w:t>
            </w:r>
            <w:bookmarkEnd w:id="876"/>
          </w:p>
        </w:tc>
        <w:tc>
          <w:tcPr>
            <w:vAlign w:val="center"/>
          </w:tcPr>
          <w:p>
            <w:bookmarkStart w:id="877" w:name="_Toc31041"/>
            <w:r>
              <w:t>1.000</w:t>
            </w:r>
            <w:bookmarkEnd w:id="877"/>
          </w:p>
        </w:tc>
        <w:tc>
          <w:tcPr>
            <w:vAlign w:val="center"/>
          </w:tcPr>
          <w:p>
            <w:bookmarkStart w:id="878" w:name="_Toc11304"/>
            <w:r>
              <w:t>0.566</w:t>
            </w:r>
            <w:bookmarkEnd w:id="878"/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bookmarkStart w:id="879" w:name="_Toc29358"/>
      <w:r>
        <w:rPr>
          <w:color w:val="000000"/>
          <w:kern w:val="2"/>
          <w:szCs w:val="24"/>
          <w:lang w:val="en-US"/>
        </w:rPr>
        <w:t>3. 东向：</w:t>
      </w:r>
      <w:bookmarkEnd w:id="879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880" w:name="_Toc27674"/>
            <w:r>
              <w:t>序号</w:t>
            </w:r>
            <w:bookmarkEnd w:id="880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881" w:name="_Toc6344"/>
            <w:r>
              <w:t>门窗编号</w:t>
            </w:r>
            <w:bookmarkEnd w:id="881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882" w:name="_Toc2072"/>
            <w:r>
              <w:t>楼层</w:t>
            </w:r>
            <w:bookmarkEnd w:id="882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883" w:name="_Toc22926"/>
            <w:r>
              <w:t>数量</w:t>
            </w:r>
            <w:bookmarkEnd w:id="883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884" w:name="_Toc19388"/>
            <w:r>
              <w:t>单个面积（㎡）</w:t>
            </w:r>
            <w:bookmarkEnd w:id="884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885" w:name="_Toc8319"/>
            <w:r>
              <w:t>总面积（㎡）</w:t>
            </w:r>
            <w:bookmarkEnd w:id="885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886" w:name="_Toc23249"/>
            <w:r>
              <w:t>构造编号</w:t>
            </w:r>
            <w:bookmarkEnd w:id="886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887" w:name="_Toc19131"/>
            <w:r>
              <w:t>窗太阳得热系数</w:t>
            </w:r>
            <w:bookmarkEnd w:id="887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888" w:name="_Toc1100"/>
            <w:r>
              <w:t>外遮阳编号</w:t>
            </w:r>
            <w:bookmarkEnd w:id="888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889" w:name="_Toc18911"/>
            <w:r>
              <w:t>外遮阳系数(含环境遮阳)</w:t>
            </w:r>
            <w:bookmarkEnd w:id="889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890" w:name="_Toc14275"/>
            <w:r>
              <w:t>综合太阳得热系数</w:t>
            </w:r>
            <w:bookmarkEnd w:id="89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891" w:name="_Toc12786"/>
            <w:r>
              <w:t>1</w:t>
            </w:r>
            <w:bookmarkEnd w:id="891"/>
          </w:p>
        </w:tc>
        <w:tc>
          <w:tcPr>
            <w:vAlign w:val="center"/>
          </w:tcPr>
          <w:p>
            <w:bookmarkStart w:id="892" w:name="_Toc14529"/>
            <w:r>
              <w:t>C1815</w:t>
            </w:r>
            <w:bookmarkEnd w:id="892"/>
          </w:p>
        </w:tc>
        <w:tc>
          <w:tcPr>
            <w:vAlign w:val="center"/>
          </w:tcPr>
          <w:p>
            <w:bookmarkStart w:id="893" w:name="_Toc16749"/>
            <w:r>
              <w:t>2</w:t>
            </w:r>
            <w:bookmarkEnd w:id="893"/>
          </w:p>
        </w:tc>
        <w:tc>
          <w:tcPr>
            <w:vAlign w:val="center"/>
          </w:tcPr>
          <w:p>
            <w:bookmarkStart w:id="894" w:name="_Toc6290"/>
            <w:r>
              <w:t>1</w:t>
            </w:r>
            <w:bookmarkEnd w:id="894"/>
          </w:p>
        </w:tc>
        <w:tc>
          <w:tcPr>
            <w:vAlign w:val="center"/>
          </w:tcPr>
          <w:p>
            <w:bookmarkStart w:id="895" w:name="_Toc9815"/>
            <w:r>
              <w:t>2.700</w:t>
            </w:r>
            <w:bookmarkEnd w:id="895"/>
          </w:p>
        </w:tc>
        <w:tc>
          <w:tcPr>
            <w:vAlign w:val="center"/>
          </w:tcPr>
          <w:p>
            <w:bookmarkStart w:id="896" w:name="_Toc31080"/>
            <w:r>
              <w:t>2.700</w:t>
            </w:r>
            <w:bookmarkEnd w:id="896"/>
          </w:p>
        </w:tc>
        <w:tc>
          <w:tcPr>
            <w:vAlign w:val="center"/>
          </w:tcPr>
          <w:p>
            <w:bookmarkStart w:id="897" w:name="_Toc30548"/>
            <w:r>
              <w:t>18</w:t>
            </w:r>
            <w:bookmarkEnd w:id="897"/>
          </w:p>
        </w:tc>
        <w:tc>
          <w:tcPr>
            <w:vAlign w:val="center"/>
          </w:tcPr>
          <w:p>
            <w:bookmarkStart w:id="898" w:name="_Toc1846"/>
            <w:r>
              <w:t>0.566</w:t>
            </w:r>
            <w:bookmarkEnd w:id="898"/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bookmarkStart w:id="899" w:name="_Toc402"/>
            <w:r>
              <w:t>1.000</w:t>
            </w:r>
            <w:bookmarkEnd w:id="899"/>
          </w:p>
        </w:tc>
        <w:tc>
          <w:tcPr>
            <w:vAlign w:val="center"/>
          </w:tcPr>
          <w:p>
            <w:bookmarkStart w:id="900" w:name="_Toc32682"/>
            <w:r>
              <w:t>0.566</w:t>
            </w:r>
            <w:bookmarkEnd w:id="90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bookmarkStart w:id="901" w:name="_Toc15435"/>
            <w:r>
              <w:t>朝向总面积(㎡)</w:t>
            </w:r>
            <w:bookmarkEnd w:id="901"/>
          </w:p>
        </w:tc>
        <w:tc>
          <w:tcPr>
            <w:vAlign w:val="center"/>
          </w:tcPr>
          <w:p>
            <w:bookmarkStart w:id="902" w:name="_Toc9818"/>
            <w:r>
              <w:t>2.700</w:t>
            </w:r>
            <w:bookmarkEnd w:id="902"/>
          </w:p>
        </w:tc>
        <w:tc>
          <w:tcPr>
            <w:gridSpan w:val="3"/>
            <w:shd w:val="clear" w:color="auto" w:fill="E6E6E6"/>
            <w:vAlign w:val="center"/>
          </w:tcPr>
          <w:p>
            <w:bookmarkStart w:id="903" w:name="_Toc31298"/>
            <w:r>
              <w:t>综合太阳得热系数</w:t>
            </w:r>
            <w:bookmarkEnd w:id="903"/>
          </w:p>
        </w:tc>
        <w:tc>
          <w:tcPr>
            <w:vAlign w:val="center"/>
          </w:tcPr>
          <w:p>
            <w:bookmarkStart w:id="904" w:name="_Toc12925"/>
            <w:r>
              <w:t>1.000</w:t>
            </w:r>
            <w:bookmarkEnd w:id="904"/>
          </w:p>
        </w:tc>
        <w:tc>
          <w:tcPr>
            <w:vAlign w:val="center"/>
          </w:tcPr>
          <w:p>
            <w:bookmarkStart w:id="905" w:name="_Toc28520"/>
            <w:r>
              <w:t>0.566</w:t>
            </w:r>
            <w:bookmarkEnd w:id="905"/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bookmarkStart w:id="906" w:name="_Toc13191"/>
      <w:r>
        <w:rPr>
          <w:color w:val="000000"/>
          <w:kern w:val="2"/>
          <w:szCs w:val="24"/>
          <w:lang w:val="en-US"/>
        </w:rPr>
        <w:t>4. 西向：</w:t>
      </w:r>
      <w:bookmarkEnd w:id="906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</w:t>
      </w:r>
      <w:bookmarkStart w:id="907" w:name="_Toc14255"/>
      <w:r>
        <w:rPr>
          <w:color w:val="000000"/>
          <w:kern w:val="2"/>
          <w:szCs w:val="24"/>
          <w:lang w:val="en-US"/>
        </w:rPr>
        <w:t>无外窗</w:t>
      </w:r>
      <w:bookmarkEnd w:id="907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总体热工性能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131"/>
        <w:gridCol w:w="1245"/>
        <w:gridCol w:w="1245"/>
        <w:gridCol w:w="2314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908" w:name="_Toc8975"/>
            <w:r>
              <w:t>朝向</w:t>
            </w:r>
            <w:bookmarkEnd w:id="908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909" w:name="_Toc23573"/>
            <w:r>
              <w:t>面积</w:t>
            </w:r>
            <w:bookmarkEnd w:id="909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910" w:name="_Toc22403"/>
            <w:r>
              <w:t>传热系数</w:t>
            </w:r>
            <w:bookmarkEnd w:id="910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911" w:name="_Toc27113"/>
            <w:r>
              <w:t>综合太阳得热系数</w:t>
            </w:r>
            <w:bookmarkEnd w:id="911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912" w:name="_Toc31770"/>
            <w:r>
              <w:t>窗墙比</w:t>
            </w:r>
            <w:bookmarkEnd w:id="912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913" w:name="_Toc8974"/>
            <w:r>
              <w:t>标准要求</w:t>
            </w:r>
            <w:bookmarkEnd w:id="913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914" w:name="_Toc10379"/>
            <w:r>
              <w:t>结论</w:t>
            </w:r>
            <w:bookmarkEnd w:id="914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915" w:name="_Toc12348"/>
            <w:r>
              <w:t>南向</w:t>
            </w:r>
            <w:bookmarkEnd w:id="915"/>
          </w:p>
        </w:tc>
        <w:tc>
          <w:tcPr>
            <w:vAlign w:val="center"/>
          </w:tcPr>
          <w:p>
            <w:bookmarkStart w:id="916" w:name="_Toc31520"/>
            <w:r>
              <w:t>235.24</w:t>
            </w:r>
            <w:bookmarkEnd w:id="916"/>
          </w:p>
        </w:tc>
        <w:tc>
          <w:tcPr>
            <w:vAlign w:val="center"/>
          </w:tcPr>
          <w:p>
            <w:bookmarkStart w:id="917" w:name="_Toc13626"/>
            <w:r>
              <w:t>1.91</w:t>
            </w:r>
            <w:bookmarkEnd w:id="917"/>
          </w:p>
        </w:tc>
        <w:tc>
          <w:tcPr>
            <w:vAlign w:val="center"/>
          </w:tcPr>
          <w:p>
            <w:bookmarkStart w:id="918" w:name="_Toc13447"/>
            <w:r>
              <w:t>0.43</w:t>
            </w:r>
            <w:bookmarkEnd w:id="918"/>
          </w:p>
        </w:tc>
        <w:tc>
          <w:tcPr>
            <w:vAlign w:val="center"/>
          </w:tcPr>
          <w:p>
            <w:bookmarkStart w:id="919" w:name="_Toc29693"/>
            <w:r>
              <w:t>0.31</w:t>
            </w:r>
            <w:bookmarkEnd w:id="919"/>
          </w:p>
        </w:tc>
        <w:tc>
          <w:tcPr>
            <w:vAlign w:val="center"/>
          </w:tcPr>
          <w:p>
            <w:bookmarkStart w:id="920" w:name="_Toc27383"/>
            <w:r>
              <w:t>K≤2.20, SHGC≤0.48</w:t>
            </w:r>
            <w:bookmarkEnd w:id="920"/>
          </w:p>
        </w:tc>
        <w:tc>
          <w:tcPr>
            <w:vAlign w:val="center"/>
          </w:tcPr>
          <w:p>
            <w:bookmarkStart w:id="921" w:name="_Toc23978"/>
            <w:r>
              <w:t>满足</w:t>
            </w:r>
            <w:bookmarkEnd w:id="921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922" w:name="_Toc22428"/>
            <w:r>
              <w:t>北向</w:t>
            </w:r>
            <w:bookmarkEnd w:id="922"/>
          </w:p>
        </w:tc>
        <w:tc>
          <w:tcPr>
            <w:vAlign w:val="center"/>
          </w:tcPr>
          <w:p>
            <w:bookmarkStart w:id="923" w:name="_Toc10451"/>
            <w:r>
              <w:t>86.40</w:t>
            </w:r>
            <w:bookmarkEnd w:id="923"/>
          </w:p>
        </w:tc>
        <w:tc>
          <w:tcPr>
            <w:vAlign w:val="center"/>
          </w:tcPr>
          <w:p>
            <w:bookmarkStart w:id="924" w:name="_Toc6263"/>
            <w:r>
              <w:t>2.00</w:t>
            </w:r>
            <w:bookmarkEnd w:id="924"/>
          </w:p>
        </w:tc>
        <w:tc>
          <w:tcPr>
            <w:vAlign w:val="center"/>
          </w:tcPr>
          <w:p>
            <w:bookmarkStart w:id="925" w:name="_Toc32354"/>
            <w:r>
              <w:t>0.57</w:t>
            </w:r>
            <w:bookmarkEnd w:id="925"/>
          </w:p>
        </w:tc>
        <w:tc>
          <w:tcPr>
            <w:vAlign w:val="center"/>
          </w:tcPr>
          <w:p>
            <w:bookmarkStart w:id="926" w:name="_Toc21001"/>
            <w:r>
              <w:t>0.11</w:t>
            </w:r>
            <w:bookmarkEnd w:id="926"/>
          </w:p>
        </w:tc>
        <w:tc>
          <w:tcPr>
            <w:vAlign w:val="center"/>
          </w:tcPr>
          <w:p>
            <w:bookmarkStart w:id="927" w:name="_Toc6926"/>
            <w:r>
              <w:t>K≤2.80, SHGC(不要求)</w:t>
            </w:r>
            <w:bookmarkEnd w:id="927"/>
          </w:p>
        </w:tc>
        <w:tc>
          <w:tcPr>
            <w:vAlign w:val="center"/>
          </w:tcPr>
          <w:p>
            <w:bookmarkStart w:id="928" w:name="_Toc14209"/>
            <w:r>
              <w:t>满足</w:t>
            </w:r>
            <w:bookmarkEnd w:id="928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929" w:name="_Toc29010"/>
            <w:r>
              <w:t>东向</w:t>
            </w:r>
            <w:bookmarkEnd w:id="929"/>
          </w:p>
        </w:tc>
        <w:tc>
          <w:tcPr>
            <w:vAlign w:val="center"/>
          </w:tcPr>
          <w:p>
            <w:bookmarkStart w:id="930" w:name="_Toc30031"/>
            <w:r>
              <w:t>2.70</w:t>
            </w:r>
            <w:bookmarkEnd w:id="930"/>
          </w:p>
        </w:tc>
        <w:tc>
          <w:tcPr>
            <w:vAlign w:val="center"/>
          </w:tcPr>
          <w:p>
            <w:bookmarkStart w:id="931" w:name="_Toc30778"/>
            <w:r>
              <w:t>2.00</w:t>
            </w:r>
            <w:bookmarkEnd w:id="931"/>
          </w:p>
        </w:tc>
        <w:tc>
          <w:tcPr>
            <w:vAlign w:val="center"/>
          </w:tcPr>
          <w:p>
            <w:bookmarkStart w:id="932" w:name="_Toc6464"/>
            <w:r>
              <w:t>0.57</w:t>
            </w:r>
            <w:bookmarkEnd w:id="932"/>
          </w:p>
        </w:tc>
        <w:tc>
          <w:tcPr>
            <w:vAlign w:val="center"/>
          </w:tcPr>
          <w:p>
            <w:bookmarkStart w:id="933" w:name="_Toc30088"/>
            <w:r>
              <w:t>0.01</w:t>
            </w:r>
            <w:bookmarkEnd w:id="933"/>
          </w:p>
        </w:tc>
        <w:tc>
          <w:tcPr>
            <w:vAlign w:val="center"/>
          </w:tcPr>
          <w:p>
            <w:bookmarkStart w:id="934" w:name="_Toc11413"/>
            <w:r>
              <w:t>K≤2.80, SHGC(不要求)</w:t>
            </w:r>
            <w:bookmarkEnd w:id="934"/>
          </w:p>
        </w:tc>
        <w:tc>
          <w:tcPr>
            <w:vAlign w:val="center"/>
          </w:tcPr>
          <w:p>
            <w:bookmarkStart w:id="935" w:name="_Toc17908"/>
            <w:r>
              <w:t>满足</w:t>
            </w:r>
            <w:bookmarkEnd w:id="935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936" w:name="_Toc6063"/>
            <w:r>
              <w:t>西向</w:t>
            </w:r>
            <w:bookmarkEnd w:id="936"/>
          </w:p>
        </w:tc>
        <w:tc>
          <w:tcPr>
            <w:vAlign w:val="center"/>
          </w:tcPr>
          <w:p>
            <w:bookmarkStart w:id="937" w:name="_Toc31907"/>
            <w:r>
              <w:t>0.00</w:t>
            </w:r>
            <w:bookmarkEnd w:id="937"/>
          </w:p>
        </w:tc>
        <w:tc>
          <w:tcPr>
            <w:vAlign w:val="center"/>
          </w:tcPr>
          <w:p>
            <w:bookmarkStart w:id="938" w:name="_Toc25674"/>
            <w:r>
              <w:t>0.00</w:t>
            </w:r>
            <w:bookmarkEnd w:id="938"/>
          </w:p>
        </w:tc>
        <w:tc>
          <w:tcPr>
            <w:vAlign w:val="center"/>
          </w:tcPr>
          <w:p>
            <w:bookmarkStart w:id="939" w:name="_Toc15101"/>
            <w:r>
              <w:t>0.00</w:t>
            </w:r>
            <w:bookmarkEnd w:id="939"/>
          </w:p>
        </w:tc>
        <w:tc>
          <w:tcPr>
            <w:vAlign w:val="center"/>
          </w:tcPr>
          <w:p>
            <w:bookmarkStart w:id="940" w:name="_Toc23132"/>
            <w:r>
              <w:t>0.00</w:t>
            </w:r>
            <w:bookmarkEnd w:id="940"/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941" w:name="_Toc27787"/>
            <w:r>
              <w:t>综合平均</w:t>
            </w:r>
            <w:bookmarkEnd w:id="941"/>
          </w:p>
        </w:tc>
        <w:tc>
          <w:tcPr>
            <w:vAlign w:val="center"/>
          </w:tcPr>
          <w:p>
            <w:bookmarkStart w:id="942" w:name="_Toc5388"/>
            <w:r>
              <w:t>324.34</w:t>
            </w:r>
            <w:bookmarkEnd w:id="942"/>
          </w:p>
        </w:tc>
        <w:tc>
          <w:tcPr>
            <w:vAlign w:val="center"/>
          </w:tcPr>
          <w:p>
            <w:bookmarkStart w:id="943" w:name="_Toc11917"/>
            <w:r>
              <w:t>1.93</w:t>
            </w:r>
            <w:bookmarkEnd w:id="943"/>
          </w:p>
        </w:tc>
        <w:tc>
          <w:tcPr>
            <w:vAlign w:val="center"/>
          </w:tcPr>
          <w:p>
            <w:bookmarkStart w:id="944" w:name="_Toc22635"/>
            <w:r>
              <w:t>0.46</w:t>
            </w:r>
            <w:bookmarkEnd w:id="944"/>
          </w:p>
        </w:tc>
        <w:tc>
          <w:tcPr>
            <w:vAlign w:val="center"/>
          </w:tcPr>
          <w:p>
            <w:bookmarkStart w:id="945" w:name="_Toc10591"/>
            <w:r>
              <w:t>0.14</w:t>
            </w:r>
            <w:bookmarkEnd w:id="945"/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946" w:name="_Toc30153"/>
            <w:r>
              <w:t>标准依据</w:t>
            </w:r>
            <w:bookmarkEnd w:id="946"/>
          </w:p>
        </w:tc>
        <w:tc>
          <w:tcPr>
            <w:gridSpan w:val="6"/>
            <w:vAlign w:val="center"/>
          </w:tcPr>
          <w:p>
            <w:bookmarkStart w:id="947" w:name="_Toc4586"/>
            <w:r>
              <w:t>新疆《公共建筑节能设计标准》XJJ034—2017第3.3.1条</w:t>
            </w:r>
            <w:bookmarkEnd w:id="947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948" w:name="_Toc15325"/>
            <w:r>
              <w:t>标准要求</w:t>
            </w:r>
            <w:bookmarkEnd w:id="948"/>
          </w:p>
        </w:tc>
        <w:tc>
          <w:tcPr>
            <w:gridSpan w:val="6"/>
            <w:vAlign w:val="center"/>
          </w:tcPr>
          <w:p>
            <w:bookmarkStart w:id="949" w:name="_Toc31663"/>
            <w:r>
              <w:t>外窗传热系数和太阳得热系数满足表3.3.1-3的要求</w:t>
            </w:r>
            <w:bookmarkEnd w:id="949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950" w:name="_Toc6436"/>
            <w:r>
              <w:t>结论</w:t>
            </w:r>
            <w:bookmarkEnd w:id="950"/>
          </w:p>
        </w:tc>
        <w:tc>
          <w:tcPr>
            <w:gridSpan w:val="6"/>
            <w:vAlign w:val="center"/>
          </w:tcPr>
          <w:p>
            <w:bookmarkStart w:id="951" w:name="_Toc10296"/>
            <w:r>
              <w:t>满足</w:t>
            </w:r>
            <w:bookmarkEnd w:id="951"/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bookmarkStart w:id="952" w:name="_Toc2579"/>
      <w:r>
        <w:rPr>
          <w:color w:val="000000"/>
          <w:kern w:val="2"/>
          <w:szCs w:val="24"/>
          <w:lang w:val="en-US"/>
        </w:rPr>
        <w:t>注：本表所统计的外窗包含凸窗。</w:t>
      </w:r>
      <w:bookmarkEnd w:id="952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953" w:name="_Toc14417"/>
      <w:r>
        <w:rPr>
          <w:color w:val="000000"/>
          <w:kern w:val="2"/>
          <w:szCs w:val="24"/>
          <w:lang w:val="en-US"/>
        </w:rPr>
        <w:t>周边地面构造</w:t>
      </w:r>
      <w:bookmarkEnd w:id="953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周边地面构造一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bookmarkStart w:id="954" w:name="_Toc9964"/>
            <w:r>
              <w:t>材料名称</w:t>
            </w:r>
            <w:bookmarkEnd w:id="954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955" w:name="_Toc31258"/>
            <w:r>
              <w:t>厚度δ</w:t>
            </w:r>
            <w:bookmarkEnd w:id="955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956" w:name="_Toc28819"/>
            <w:r>
              <w:t>导热系数λ</w:t>
            </w:r>
            <w:bookmarkEnd w:id="956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957" w:name="_Toc13709"/>
            <w:r>
              <w:t>蓄热系数S</w:t>
            </w:r>
            <w:bookmarkEnd w:id="957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958" w:name="_Toc17436"/>
            <w:r>
              <w:t>修正系数</w:t>
            </w:r>
            <w:bookmarkEnd w:id="958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959" w:name="_Toc15333"/>
            <w:r>
              <w:t>热阻R</w:t>
            </w:r>
            <w:bookmarkEnd w:id="959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960" w:name="_Toc30299"/>
            <w:r>
              <w:t>热惰性指标</w:t>
            </w:r>
            <w:bookmarkEnd w:id="96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961" w:name="_Toc31992"/>
            <w:r>
              <w:t>(mm)</w:t>
            </w:r>
            <w:bookmarkEnd w:id="961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962" w:name="_Toc13522"/>
            <w:r>
              <w:t>W/(m.K)</w:t>
            </w:r>
            <w:bookmarkEnd w:id="962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963" w:name="_Toc8480"/>
            <w:r>
              <w:t>W/(㎡.K)</w:t>
            </w:r>
            <w:bookmarkEnd w:id="963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964" w:name="_Toc31695"/>
            <w:r>
              <w:t>α</w:t>
            </w:r>
            <w:bookmarkEnd w:id="964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965" w:name="_Toc15208"/>
            <w:r>
              <w:t>(㎡K)/W</w:t>
            </w:r>
            <w:bookmarkEnd w:id="965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966" w:name="_Toc16990"/>
            <w:r>
              <w:t>D=R*S</w:t>
            </w:r>
            <w:bookmarkEnd w:id="966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967" w:name="_Toc32301"/>
            <w:r>
              <w:rPr>
                <w:color w:val="999999"/>
              </w:rPr>
              <w:t>水泥砂浆（5）</w:t>
            </w:r>
            <w:bookmarkEnd w:id="967"/>
          </w:p>
        </w:tc>
        <w:tc>
          <w:tcPr>
            <w:vAlign w:val="center"/>
          </w:tcPr>
          <w:p>
            <w:bookmarkStart w:id="968" w:name="_Toc13022"/>
            <w:r>
              <w:rPr>
                <w:color w:val="999999"/>
              </w:rPr>
              <w:t>20</w:t>
            </w:r>
            <w:bookmarkEnd w:id="968"/>
          </w:p>
        </w:tc>
        <w:tc>
          <w:tcPr>
            <w:vAlign w:val="center"/>
          </w:tcPr>
          <w:p>
            <w:bookmarkStart w:id="969" w:name="_Toc3554"/>
            <w:r>
              <w:rPr>
                <w:color w:val="999999"/>
              </w:rPr>
              <w:t>0.930</w:t>
            </w:r>
            <w:bookmarkEnd w:id="969"/>
          </w:p>
        </w:tc>
        <w:tc>
          <w:tcPr>
            <w:vAlign w:val="center"/>
          </w:tcPr>
          <w:p>
            <w:bookmarkStart w:id="970" w:name="_Toc15681"/>
            <w:r>
              <w:rPr>
                <w:color w:val="999999"/>
              </w:rPr>
              <w:t>11.306</w:t>
            </w:r>
            <w:bookmarkEnd w:id="970"/>
          </w:p>
        </w:tc>
        <w:tc>
          <w:tcPr>
            <w:vAlign w:val="center"/>
          </w:tcPr>
          <w:p>
            <w:bookmarkStart w:id="971" w:name="_Toc10964"/>
            <w:r>
              <w:rPr>
                <w:color w:val="999999"/>
              </w:rPr>
              <w:t>1.00</w:t>
            </w:r>
            <w:bookmarkEnd w:id="971"/>
          </w:p>
        </w:tc>
        <w:tc>
          <w:tcPr>
            <w:vAlign w:val="center"/>
          </w:tcPr>
          <w:p>
            <w:bookmarkStart w:id="972" w:name="_Toc30777"/>
            <w:r>
              <w:rPr>
                <w:color w:val="999999"/>
              </w:rPr>
              <w:t>0.022</w:t>
            </w:r>
            <w:bookmarkEnd w:id="972"/>
          </w:p>
        </w:tc>
        <w:tc>
          <w:tcPr>
            <w:vAlign w:val="center"/>
          </w:tcPr>
          <w:p>
            <w:bookmarkStart w:id="973" w:name="_Toc29213"/>
            <w:r>
              <w:rPr>
                <w:color w:val="999999"/>
              </w:rPr>
              <w:t>0.243</w:t>
            </w:r>
            <w:bookmarkEnd w:id="973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974" w:name="_Toc12516"/>
            <w:r>
              <w:rPr>
                <w:color w:val="999999"/>
              </w:rPr>
              <w:t>碎石、卵石混凝土</w:t>
            </w:r>
            <w:bookmarkEnd w:id="974"/>
          </w:p>
        </w:tc>
        <w:tc>
          <w:tcPr>
            <w:vAlign w:val="center"/>
          </w:tcPr>
          <w:p>
            <w:bookmarkStart w:id="975" w:name="_Toc14124"/>
            <w:r>
              <w:rPr>
                <w:color w:val="999999"/>
              </w:rPr>
              <w:t>40</w:t>
            </w:r>
            <w:bookmarkEnd w:id="975"/>
          </w:p>
        </w:tc>
        <w:tc>
          <w:tcPr>
            <w:vAlign w:val="center"/>
          </w:tcPr>
          <w:p>
            <w:bookmarkStart w:id="976" w:name="_Toc17581"/>
            <w:r>
              <w:rPr>
                <w:color w:val="999999"/>
              </w:rPr>
              <w:t>1.510</w:t>
            </w:r>
            <w:bookmarkEnd w:id="976"/>
          </w:p>
        </w:tc>
        <w:tc>
          <w:tcPr>
            <w:vAlign w:val="center"/>
          </w:tcPr>
          <w:p>
            <w:bookmarkStart w:id="977" w:name="_Toc17033"/>
            <w:r>
              <w:rPr>
                <w:color w:val="999999"/>
              </w:rPr>
              <w:t>15.243</w:t>
            </w:r>
            <w:bookmarkEnd w:id="977"/>
          </w:p>
        </w:tc>
        <w:tc>
          <w:tcPr>
            <w:vAlign w:val="center"/>
          </w:tcPr>
          <w:p>
            <w:bookmarkStart w:id="978" w:name="_Toc32649"/>
            <w:r>
              <w:rPr>
                <w:color w:val="999999"/>
              </w:rPr>
              <w:t>1.00</w:t>
            </w:r>
            <w:bookmarkEnd w:id="978"/>
          </w:p>
        </w:tc>
        <w:tc>
          <w:tcPr>
            <w:vAlign w:val="center"/>
          </w:tcPr>
          <w:p>
            <w:bookmarkStart w:id="979" w:name="_Toc26559"/>
            <w:r>
              <w:rPr>
                <w:color w:val="999999"/>
              </w:rPr>
              <w:t>0.026</w:t>
            </w:r>
            <w:bookmarkEnd w:id="979"/>
          </w:p>
        </w:tc>
        <w:tc>
          <w:tcPr>
            <w:vAlign w:val="center"/>
          </w:tcPr>
          <w:p>
            <w:bookmarkStart w:id="980" w:name="_Toc18608"/>
            <w:r>
              <w:rPr>
                <w:color w:val="999999"/>
              </w:rPr>
              <w:t>0.404</w:t>
            </w:r>
            <w:bookmarkEnd w:id="98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981" w:name="_Toc13201"/>
            <w:r>
              <w:t>挤塑聚苯板</w:t>
            </w:r>
            <w:bookmarkEnd w:id="981"/>
          </w:p>
        </w:tc>
        <w:tc>
          <w:tcPr>
            <w:vAlign w:val="center"/>
          </w:tcPr>
          <w:p>
            <w:bookmarkStart w:id="982" w:name="_Toc31361"/>
            <w:r>
              <w:t>70</w:t>
            </w:r>
            <w:bookmarkEnd w:id="982"/>
          </w:p>
        </w:tc>
        <w:tc>
          <w:tcPr>
            <w:vAlign w:val="center"/>
          </w:tcPr>
          <w:p>
            <w:bookmarkStart w:id="983" w:name="_Toc15593"/>
            <w:r>
              <w:t>0.030</w:t>
            </w:r>
            <w:bookmarkEnd w:id="983"/>
          </w:p>
        </w:tc>
        <w:tc>
          <w:tcPr>
            <w:vAlign w:val="center"/>
          </w:tcPr>
          <w:p>
            <w:bookmarkStart w:id="984" w:name="_Toc26170"/>
            <w:r>
              <w:t>0.365</w:t>
            </w:r>
            <w:bookmarkEnd w:id="984"/>
          </w:p>
        </w:tc>
        <w:tc>
          <w:tcPr>
            <w:vAlign w:val="center"/>
          </w:tcPr>
          <w:p>
            <w:bookmarkStart w:id="985" w:name="_Toc13853"/>
            <w:r>
              <w:t>1.00</w:t>
            </w:r>
            <w:bookmarkEnd w:id="985"/>
          </w:p>
        </w:tc>
        <w:tc>
          <w:tcPr>
            <w:vAlign w:val="center"/>
          </w:tcPr>
          <w:p>
            <w:bookmarkStart w:id="986" w:name="_Toc19103"/>
            <w:r>
              <w:t>2.333</w:t>
            </w:r>
            <w:bookmarkEnd w:id="986"/>
          </w:p>
        </w:tc>
        <w:tc>
          <w:tcPr>
            <w:vAlign w:val="center"/>
          </w:tcPr>
          <w:p>
            <w:bookmarkStart w:id="987" w:name="_Toc2433"/>
            <w:r>
              <w:t>0.852</w:t>
            </w:r>
            <w:bookmarkEnd w:id="987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988" w:name="_Toc31958"/>
            <w:r>
              <w:rPr>
                <w:color w:val="999999"/>
              </w:rPr>
              <w:t>碎石、卵石混凝土</w:t>
            </w:r>
            <w:bookmarkEnd w:id="988"/>
          </w:p>
        </w:tc>
        <w:tc>
          <w:tcPr>
            <w:vAlign w:val="center"/>
          </w:tcPr>
          <w:p>
            <w:bookmarkStart w:id="989" w:name="_Toc25436"/>
            <w:r>
              <w:rPr>
                <w:color w:val="999999"/>
              </w:rPr>
              <w:t>50</w:t>
            </w:r>
            <w:bookmarkEnd w:id="989"/>
          </w:p>
        </w:tc>
        <w:tc>
          <w:tcPr>
            <w:vAlign w:val="center"/>
          </w:tcPr>
          <w:p>
            <w:bookmarkStart w:id="990" w:name="_Toc15598"/>
            <w:r>
              <w:rPr>
                <w:color w:val="999999"/>
              </w:rPr>
              <w:t>1.510</w:t>
            </w:r>
            <w:bookmarkEnd w:id="990"/>
          </w:p>
        </w:tc>
        <w:tc>
          <w:tcPr>
            <w:vAlign w:val="center"/>
          </w:tcPr>
          <w:p>
            <w:bookmarkStart w:id="991" w:name="_Toc23739"/>
            <w:r>
              <w:rPr>
                <w:color w:val="999999"/>
              </w:rPr>
              <w:t>15.243</w:t>
            </w:r>
            <w:bookmarkEnd w:id="991"/>
          </w:p>
        </w:tc>
        <w:tc>
          <w:tcPr>
            <w:vAlign w:val="center"/>
          </w:tcPr>
          <w:p>
            <w:bookmarkStart w:id="992" w:name="_Toc15352"/>
            <w:r>
              <w:rPr>
                <w:color w:val="999999"/>
              </w:rPr>
              <w:t>1.00</w:t>
            </w:r>
            <w:bookmarkEnd w:id="992"/>
          </w:p>
        </w:tc>
        <w:tc>
          <w:tcPr>
            <w:vAlign w:val="center"/>
          </w:tcPr>
          <w:p>
            <w:bookmarkStart w:id="993" w:name="_Toc21952"/>
            <w:r>
              <w:rPr>
                <w:color w:val="999999"/>
              </w:rPr>
              <w:t>0.033</w:t>
            </w:r>
            <w:bookmarkEnd w:id="993"/>
          </w:p>
        </w:tc>
        <w:tc>
          <w:tcPr>
            <w:vAlign w:val="center"/>
          </w:tcPr>
          <w:p>
            <w:bookmarkStart w:id="994" w:name="_Toc18335"/>
            <w:r>
              <w:rPr>
                <w:color w:val="999999"/>
              </w:rPr>
              <w:t>0.505</w:t>
            </w:r>
            <w:bookmarkEnd w:id="994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995" w:name="_Toc17229"/>
            <w:r>
              <w:rPr>
                <w:color w:val="999999"/>
              </w:rPr>
              <w:t>素土夯实</w:t>
            </w:r>
            <w:bookmarkEnd w:id="995"/>
          </w:p>
        </w:tc>
        <w:tc>
          <w:tcPr>
            <w:vAlign w:val="center"/>
          </w:tcPr>
          <w:p>
            <w:bookmarkStart w:id="996" w:name="_Toc28561"/>
            <w:r>
              <w:rPr>
                <w:color w:val="999999"/>
              </w:rPr>
              <w:t>1000</w:t>
            </w:r>
            <w:bookmarkEnd w:id="996"/>
          </w:p>
        </w:tc>
        <w:tc>
          <w:tcPr>
            <w:vAlign w:val="center"/>
          </w:tcPr>
          <w:p>
            <w:bookmarkStart w:id="997" w:name="_Toc4938"/>
            <w:r>
              <w:rPr>
                <w:color w:val="999999"/>
              </w:rPr>
              <w:t>1.160</w:t>
            </w:r>
            <w:bookmarkEnd w:id="997"/>
          </w:p>
        </w:tc>
        <w:tc>
          <w:tcPr>
            <w:vAlign w:val="center"/>
          </w:tcPr>
          <w:p>
            <w:bookmarkStart w:id="998" w:name="_Toc23365"/>
            <w:r>
              <w:rPr>
                <w:color w:val="999999"/>
              </w:rPr>
              <w:t>13.054</w:t>
            </w:r>
            <w:bookmarkEnd w:id="998"/>
          </w:p>
        </w:tc>
        <w:tc>
          <w:tcPr>
            <w:vAlign w:val="center"/>
          </w:tcPr>
          <w:p>
            <w:bookmarkStart w:id="999" w:name="_Toc9169"/>
            <w:r>
              <w:rPr>
                <w:color w:val="999999"/>
              </w:rPr>
              <w:t>1.00</w:t>
            </w:r>
            <w:bookmarkEnd w:id="999"/>
          </w:p>
        </w:tc>
        <w:tc>
          <w:tcPr>
            <w:vAlign w:val="center"/>
          </w:tcPr>
          <w:p>
            <w:bookmarkStart w:id="1000" w:name="_Toc31457"/>
            <w:r>
              <w:rPr>
                <w:color w:val="999999"/>
              </w:rPr>
              <w:t>0.862</w:t>
            </w:r>
            <w:bookmarkEnd w:id="1000"/>
          </w:p>
        </w:tc>
        <w:tc>
          <w:tcPr>
            <w:vAlign w:val="center"/>
          </w:tcPr>
          <w:p>
            <w:bookmarkStart w:id="1001" w:name="_Toc27911"/>
            <w:r>
              <w:rPr>
                <w:color w:val="999999"/>
              </w:rPr>
              <w:t>11.253</w:t>
            </w:r>
            <w:bookmarkEnd w:id="1001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1002" w:name="_Toc14955"/>
            <w:r>
              <w:t>各层之和∑</w:t>
            </w:r>
            <w:bookmarkEnd w:id="1002"/>
          </w:p>
        </w:tc>
        <w:tc>
          <w:tcPr>
            <w:vAlign w:val="center"/>
          </w:tcPr>
          <w:p>
            <w:bookmarkStart w:id="1003" w:name="_Toc30092"/>
            <w:r>
              <w:t>1180</w:t>
            </w:r>
            <w:bookmarkEnd w:id="1003"/>
          </w:p>
        </w:tc>
        <w:tc>
          <w:tcPr>
            <w:vAlign w:val="center"/>
          </w:tcPr>
          <w:p>
            <w:bookmarkStart w:id="1004" w:name="_Toc30683"/>
            <w:r>
              <w:t>－</w:t>
            </w:r>
            <w:bookmarkEnd w:id="1004"/>
          </w:p>
        </w:tc>
        <w:tc>
          <w:tcPr>
            <w:vAlign w:val="center"/>
          </w:tcPr>
          <w:p>
            <w:bookmarkStart w:id="1005" w:name="_Toc8327"/>
            <w:r>
              <w:t>－</w:t>
            </w:r>
            <w:bookmarkEnd w:id="1005"/>
          </w:p>
        </w:tc>
        <w:tc>
          <w:tcPr>
            <w:vAlign w:val="center"/>
          </w:tcPr>
          <w:p>
            <w:bookmarkStart w:id="1006" w:name="_Toc30635"/>
            <w:r>
              <w:t>－</w:t>
            </w:r>
            <w:bookmarkEnd w:id="1006"/>
          </w:p>
        </w:tc>
        <w:tc>
          <w:tcPr>
            <w:vAlign w:val="center"/>
          </w:tcPr>
          <w:p>
            <w:bookmarkStart w:id="1007" w:name="_Toc7921"/>
            <w:r>
              <w:t>3.277</w:t>
            </w:r>
            <w:bookmarkEnd w:id="1007"/>
          </w:p>
        </w:tc>
        <w:tc>
          <w:tcPr>
            <w:vAlign w:val="center"/>
          </w:tcPr>
          <w:p>
            <w:bookmarkStart w:id="1008" w:name="_Toc637"/>
            <w:r>
              <w:t>13.257</w:t>
            </w:r>
            <w:bookmarkEnd w:id="1008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1009" w:name="_Toc28018"/>
            <w:r>
              <w:t>保温材料层R</w:t>
            </w:r>
            <w:bookmarkEnd w:id="1009"/>
          </w:p>
        </w:tc>
        <w:tc>
          <w:tcPr>
            <w:gridSpan w:val="6"/>
          </w:tcPr>
          <w:p>
            <w:pPr>
              <w:jc w:val="center"/>
            </w:pPr>
            <w:bookmarkStart w:id="1010" w:name="_Toc18101"/>
            <w:r>
              <w:t>2.33</w:t>
            </w:r>
            <w:bookmarkEnd w:id="101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1011" w:name="_Toc7095"/>
            <w:r>
              <w:t>标准依据</w:t>
            </w:r>
            <w:bookmarkEnd w:id="1011"/>
          </w:p>
        </w:tc>
        <w:tc>
          <w:tcPr>
            <w:gridSpan w:val="6"/>
          </w:tcPr>
          <w:p>
            <w:bookmarkStart w:id="1012" w:name="_Toc11459"/>
            <w:r>
              <w:t>新疆《公共建筑节能设计标准》XJJ034—2017第3.3.1条</w:t>
            </w:r>
            <w:bookmarkEnd w:id="1012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1013" w:name="_Toc29208"/>
            <w:r>
              <w:t>标准要求</w:t>
            </w:r>
            <w:bookmarkEnd w:id="1013"/>
          </w:p>
        </w:tc>
        <w:tc>
          <w:tcPr>
            <w:gridSpan w:val="6"/>
          </w:tcPr>
          <w:p>
            <w:bookmarkStart w:id="1014" w:name="_Toc32415"/>
            <w:r>
              <w:t>R≥0.60</w:t>
            </w:r>
            <w:bookmarkEnd w:id="1014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1015" w:name="_Toc12712"/>
            <w:r>
              <w:t>结论</w:t>
            </w:r>
            <w:bookmarkEnd w:id="1015"/>
          </w:p>
        </w:tc>
        <w:tc>
          <w:tcPr>
            <w:gridSpan w:val="6"/>
          </w:tcPr>
          <w:p>
            <w:bookmarkStart w:id="1016" w:name="_Toc1056"/>
            <w:r>
              <w:t>满足</w:t>
            </w:r>
            <w:bookmarkEnd w:id="1016"/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bookmarkStart w:id="1017" w:name="_Toc10669"/>
      <w:r>
        <w:rPr>
          <w:color w:val="000000"/>
          <w:kern w:val="2"/>
          <w:szCs w:val="24"/>
          <w:lang w:val="en-US"/>
        </w:rPr>
        <w:t>备注：用灰色显示的材料是非保温材料。</w:t>
      </w:r>
      <w:bookmarkEnd w:id="1017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1018" w:name="_Toc1569"/>
      <w:r>
        <w:rPr>
          <w:color w:val="000000"/>
          <w:kern w:val="2"/>
          <w:szCs w:val="24"/>
          <w:lang w:val="en-US"/>
        </w:rPr>
        <w:t>供暖地下室与土壤接触的外墙</w:t>
      </w:r>
      <w:bookmarkEnd w:id="1018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bookmarkStart w:id="1019" w:name="_Toc794"/>
      <w:r>
        <w:rPr>
          <w:color w:val="000000"/>
          <w:kern w:val="2"/>
          <w:szCs w:val="24"/>
          <w:lang w:val="en-US"/>
        </w:rPr>
        <w:t>本工程无此项内容</w:t>
      </w:r>
      <w:bookmarkEnd w:id="1019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1020" w:name="_Toc23563"/>
      <w:r>
        <w:rPr>
          <w:color w:val="000000"/>
          <w:kern w:val="2"/>
          <w:szCs w:val="24"/>
          <w:lang w:val="en-US"/>
        </w:rPr>
        <w:t>变形缝</w:t>
      </w:r>
      <w:bookmarkEnd w:id="1020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bookmarkStart w:id="1021" w:name="_Toc30147"/>
      <w:r>
        <w:rPr>
          <w:color w:val="000000"/>
          <w:kern w:val="2"/>
          <w:szCs w:val="24"/>
          <w:lang w:val="en-US"/>
        </w:rPr>
        <w:t>本工程无此项内容</w:t>
      </w:r>
      <w:bookmarkEnd w:id="1021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1022" w:name="_Toc5101"/>
      <w:r>
        <w:rPr>
          <w:color w:val="000000"/>
          <w:kern w:val="2"/>
          <w:szCs w:val="24"/>
          <w:lang w:val="en-US"/>
        </w:rPr>
        <w:t>有效通风换气面积</w:t>
      </w:r>
      <w:bookmarkEnd w:id="1022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0"/>
        <w:gridCol w:w="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1023" w:name="_Toc18795"/>
            <w:r>
              <w:t>楼层</w:t>
            </w:r>
            <w:bookmarkEnd w:id="1023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1024" w:name="_Toc4670"/>
            <w:r>
              <w:t>房间编号</w:t>
            </w:r>
            <w:bookmarkEnd w:id="1024"/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bookmarkStart w:id="1025" w:name="_Toc22613"/>
            <w:r>
              <w:t>房间面积（㎡）</w:t>
            </w:r>
            <w:bookmarkEnd w:id="1025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1026" w:name="_Toc8332"/>
            <w:r>
              <w:t>立面面积（㎡）</w:t>
            </w:r>
            <w:bookmarkEnd w:id="1026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1027" w:name="_Toc17377"/>
            <w:r>
              <w:t>门窗编号</w:t>
            </w:r>
            <w:bookmarkEnd w:id="1027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1028" w:name="_Toc11806"/>
            <w:r>
              <w:t>门窗面积（㎡）</w:t>
            </w:r>
            <w:bookmarkEnd w:id="1028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1029" w:name="_Toc31911"/>
            <w:r>
              <w:t>有效通风面积比</w:t>
            </w:r>
            <w:bookmarkEnd w:id="1029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1030" w:name="_Toc17774"/>
            <w:r>
              <w:t>门窗类型</w:t>
            </w:r>
            <w:bookmarkEnd w:id="1030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1031" w:name="_Toc29350"/>
            <w:r>
              <w:t>有效通风面积/外窗面积</w:t>
            </w:r>
            <w:bookmarkEnd w:id="1031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1032" w:name="_Toc9803"/>
            <w:r>
              <w:t>有效通风面积/立面面积</w:t>
            </w:r>
            <w:bookmarkEnd w:id="1032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1033" w:name="_Toc9125"/>
            <w:r>
              <w:t>结论</w:t>
            </w:r>
            <w:bookmarkEnd w:id="1033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>
            <w:bookmarkStart w:id="1034" w:name="_Toc17448"/>
            <w:r>
              <w:t>1</w:t>
            </w:r>
            <w:bookmarkEnd w:id="1034"/>
          </w:p>
        </w:tc>
        <w:tc>
          <w:tcPr>
            <w:vMerge w:val="restart"/>
            <w:vAlign w:val="center"/>
          </w:tcPr>
          <w:p>
            <w:bookmarkStart w:id="1035" w:name="_Toc13462"/>
            <w:r>
              <w:t>X001</w:t>
            </w:r>
            <w:bookmarkEnd w:id="1035"/>
          </w:p>
        </w:tc>
        <w:tc>
          <w:tcPr>
            <w:gridSpan w:val="2"/>
            <w:vMerge w:val="restart"/>
            <w:vAlign w:val="center"/>
          </w:tcPr>
          <w:p>
            <w:bookmarkStart w:id="1036" w:name="_Toc32030"/>
            <w:r>
              <w:t>316.14</w:t>
            </w:r>
            <w:bookmarkEnd w:id="1036"/>
          </w:p>
        </w:tc>
        <w:tc>
          <w:tcPr>
            <w:vMerge w:val="restart"/>
            <w:vAlign w:val="center"/>
          </w:tcPr>
          <w:p>
            <w:bookmarkStart w:id="1037" w:name="_Toc11548"/>
            <w:r>
              <w:t>254.42</w:t>
            </w:r>
            <w:bookmarkEnd w:id="1037"/>
          </w:p>
        </w:tc>
        <w:tc>
          <w:tcPr>
            <w:vAlign w:val="center"/>
          </w:tcPr>
          <w:p>
            <w:bookmarkStart w:id="1038" w:name="_Toc5854"/>
            <w:r>
              <w:t>C1515</w:t>
            </w:r>
            <w:bookmarkEnd w:id="1038"/>
          </w:p>
        </w:tc>
        <w:tc>
          <w:tcPr>
            <w:vAlign w:val="center"/>
          </w:tcPr>
          <w:p>
            <w:bookmarkStart w:id="1039" w:name="_Toc25681"/>
            <w:r>
              <w:t>2.25</w:t>
            </w:r>
            <w:bookmarkEnd w:id="1039"/>
          </w:p>
        </w:tc>
        <w:tc>
          <w:tcPr>
            <w:vAlign w:val="center"/>
          </w:tcPr>
          <w:p>
            <w:bookmarkStart w:id="1040" w:name="_Toc13312"/>
            <w:r>
              <w:t>0.30</w:t>
            </w:r>
            <w:bookmarkEnd w:id="1040"/>
          </w:p>
        </w:tc>
        <w:tc>
          <w:tcPr>
            <w:vAlign w:val="center"/>
          </w:tcPr>
          <w:p>
            <w:bookmarkStart w:id="1041" w:name="_Toc21582"/>
            <w:r>
              <w:t>外窗</w:t>
            </w:r>
            <w:bookmarkEnd w:id="1041"/>
          </w:p>
        </w:tc>
        <w:tc>
          <w:tcPr>
            <w:vMerge w:val="restart"/>
            <w:vAlign w:val="center"/>
          </w:tcPr>
          <w:p>
            <w:bookmarkStart w:id="1042" w:name="_Toc24324"/>
            <w:r>
              <w:t>0.30</w:t>
            </w:r>
            <w:bookmarkEnd w:id="1042"/>
          </w:p>
        </w:tc>
        <w:tc>
          <w:tcPr>
            <w:vMerge w:val="restart"/>
            <w:vAlign w:val="center"/>
          </w:tcPr>
          <w:p>
            <w:bookmarkStart w:id="1043" w:name="_Toc28402"/>
            <w:r>
              <w:t>0.02</w:t>
            </w:r>
            <w:bookmarkEnd w:id="1043"/>
          </w:p>
        </w:tc>
        <w:tc>
          <w:tcPr>
            <w:vMerge w:val="restart"/>
            <w:vAlign w:val="center"/>
          </w:tcPr>
          <w:p>
            <w:bookmarkStart w:id="1044" w:name="_Toc5670"/>
            <w:r>
              <w:rPr>
                <w:color w:val="FF0000"/>
              </w:rPr>
              <w:t>不适宜</w:t>
            </w:r>
            <w:bookmarkEnd w:id="104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bookmarkStart w:id="1045" w:name="_Toc9723"/>
            <w:r>
              <w:t>C1515</w:t>
            </w:r>
            <w:bookmarkEnd w:id="1045"/>
          </w:p>
        </w:tc>
        <w:tc>
          <w:tcPr>
            <w:vAlign w:val="center"/>
          </w:tcPr>
          <w:p>
            <w:bookmarkStart w:id="1046" w:name="_Toc1756"/>
            <w:r>
              <w:t>2.25</w:t>
            </w:r>
            <w:bookmarkEnd w:id="1046"/>
          </w:p>
        </w:tc>
        <w:tc>
          <w:tcPr>
            <w:vAlign w:val="center"/>
          </w:tcPr>
          <w:p>
            <w:bookmarkStart w:id="1047" w:name="_Toc4366"/>
            <w:r>
              <w:t>0.30</w:t>
            </w:r>
            <w:bookmarkEnd w:id="1047"/>
          </w:p>
        </w:tc>
        <w:tc>
          <w:tcPr>
            <w:vAlign w:val="center"/>
          </w:tcPr>
          <w:p>
            <w:bookmarkStart w:id="1048" w:name="_Toc4653"/>
            <w:r>
              <w:t>外窗</w:t>
            </w:r>
            <w:bookmarkEnd w:id="1048"/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bookmarkStart w:id="1049" w:name="_Toc32033"/>
            <w:r>
              <w:t>C1515</w:t>
            </w:r>
            <w:bookmarkEnd w:id="1049"/>
          </w:p>
        </w:tc>
        <w:tc>
          <w:tcPr>
            <w:vAlign w:val="center"/>
          </w:tcPr>
          <w:p>
            <w:bookmarkStart w:id="1050" w:name="_Toc18685"/>
            <w:r>
              <w:t>2.25</w:t>
            </w:r>
            <w:bookmarkEnd w:id="1050"/>
          </w:p>
        </w:tc>
        <w:tc>
          <w:tcPr>
            <w:vAlign w:val="center"/>
          </w:tcPr>
          <w:p>
            <w:bookmarkStart w:id="1051" w:name="_Toc30765"/>
            <w:r>
              <w:t>0.30</w:t>
            </w:r>
            <w:bookmarkEnd w:id="1051"/>
          </w:p>
        </w:tc>
        <w:tc>
          <w:tcPr>
            <w:vAlign w:val="center"/>
          </w:tcPr>
          <w:p>
            <w:bookmarkStart w:id="1052" w:name="_Toc18307"/>
            <w:r>
              <w:t>外窗</w:t>
            </w:r>
            <w:bookmarkEnd w:id="1052"/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bookmarkStart w:id="1053" w:name="_Toc17218"/>
            <w:r>
              <w:t>C1515</w:t>
            </w:r>
            <w:bookmarkEnd w:id="1053"/>
          </w:p>
        </w:tc>
        <w:tc>
          <w:tcPr>
            <w:vAlign w:val="center"/>
          </w:tcPr>
          <w:p>
            <w:bookmarkStart w:id="1054" w:name="_Toc20853"/>
            <w:r>
              <w:t>2.25</w:t>
            </w:r>
            <w:bookmarkEnd w:id="1054"/>
          </w:p>
        </w:tc>
        <w:tc>
          <w:tcPr>
            <w:vAlign w:val="center"/>
          </w:tcPr>
          <w:p>
            <w:bookmarkStart w:id="1055" w:name="_Toc9849"/>
            <w:r>
              <w:t>0.30</w:t>
            </w:r>
            <w:bookmarkEnd w:id="1055"/>
          </w:p>
        </w:tc>
        <w:tc>
          <w:tcPr>
            <w:vAlign w:val="center"/>
          </w:tcPr>
          <w:p>
            <w:bookmarkStart w:id="1056" w:name="_Toc23744"/>
            <w:r>
              <w:t>外窗</w:t>
            </w:r>
            <w:bookmarkEnd w:id="1056"/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bookmarkStart w:id="1057" w:name="_Toc15716"/>
            <w:r>
              <w:t>C1515</w:t>
            </w:r>
            <w:bookmarkEnd w:id="1057"/>
          </w:p>
        </w:tc>
        <w:tc>
          <w:tcPr>
            <w:vAlign w:val="center"/>
          </w:tcPr>
          <w:p>
            <w:bookmarkStart w:id="1058" w:name="_Toc26300"/>
            <w:r>
              <w:t>2.25</w:t>
            </w:r>
            <w:bookmarkEnd w:id="1058"/>
          </w:p>
        </w:tc>
        <w:tc>
          <w:tcPr>
            <w:vAlign w:val="center"/>
          </w:tcPr>
          <w:p>
            <w:bookmarkStart w:id="1059" w:name="_Toc4154"/>
            <w:r>
              <w:t>0.30</w:t>
            </w:r>
            <w:bookmarkEnd w:id="1059"/>
          </w:p>
        </w:tc>
        <w:tc>
          <w:tcPr>
            <w:vAlign w:val="center"/>
          </w:tcPr>
          <w:p>
            <w:bookmarkStart w:id="1060" w:name="_Toc10844"/>
            <w:r>
              <w:t>外窗</w:t>
            </w:r>
            <w:bookmarkEnd w:id="1060"/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bookmarkStart w:id="1061" w:name="_Toc7911"/>
            <w:r>
              <w:t>C1515</w:t>
            </w:r>
            <w:bookmarkEnd w:id="1061"/>
          </w:p>
        </w:tc>
        <w:tc>
          <w:tcPr>
            <w:vAlign w:val="center"/>
          </w:tcPr>
          <w:p>
            <w:bookmarkStart w:id="1062" w:name="_Toc25185"/>
            <w:r>
              <w:t>2.25</w:t>
            </w:r>
            <w:bookmarkEnd w:id="1062"/>
          </w:p>
        </w:tc>
        <w:tc>
          <w:tcPr>
            <w:vAlign w:val="center"/>
          </w:tcPr>
          <w:p>
            <w:bookmarkStart w:id="1063" w:name="_Toc14035"/>
            <w:r>
              <w:t>0.30</w:t>
            </w:r>
            <w:bookmarkEnd w:id="1063"/>
          </w:p>
        </w:tc>
        <w:tc>
          <w:tcPr>
            <w:vAlign w:val="center"/>
          </w:tcPr>
          <w:p>
            <w:bookmarkStart w:id="1064" w:name="_Toc5708"/>
            <w:r>
              <w:t>外窗</w:t>
            </w:r>
            <w:bookmarkEnd w:id="1064"/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bookmarkStart w:id="1065" w:name="_Toc29982"/>
            <w:r>
              <w:t>C1515</w:t>
            </w:r>
            <w:bookmarkEnd w:id="1065"/>
          </w:p>
        </w:tc>
        <w:tc>
          <w:tcPr>
            <w:vAlign w:val="center"/>
          </w:tcPr>
          <w:p>
            <w:bookmarkStart w:id="1066" w:name="_Toc26083"/>
            <w:r>
              <w:t>2.25</w:t>
            </w:r>
            <w:bookmarkEnd w:id="1066"/>
          </w:p>
        </w:tc>
        <w:tc>
          <w:tcPr>
            <w:vAlign w:val="center"/>
          </w:tcPr>
          <w:p>
            <w:bookmarkStart w:id="1067" w:name="_Toc7446"/>
            <w:r>
              <w:t>0.30</w:t>
            </w:r>
            <w:bookmarkEnd w:id="1067"/>
          </w:p>
        </w:tc>
        <w:tc>
          <w:tcPr>
            <w:vAlign w:val="center"/>
          </w:tcPr>
          <w:p>
            <w:bookmarkStart w:id="1068" w:name="_Toc1899"/>
            <w:r>
              <w:t>外窗</w:t>
            </w:r>
            <w:bookmarkEnd w:id="1068"/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bookmarkStart w:id="1069" w:name="_Toc21328"/>
            <w:r>
              <w:t>C1515</w:t>
            </w:r>
            <w:bookmarkEnd w:id="1069"/>
          </w:p>
        </w:tc>
        <w:tc>
          <w:tcPr>
            <w:vAlign w:val="center"/>
          </w:tcPr>
          <w:p>
            <w:bookmarkStart w:id="1070" w:name="_Toc24294"/>
            <w:r>
              <w:t>2.25</w:t>
            </w:r>
            <w:bookmarkEnd w:id="1070"/>
          </w:p>
        </w:tc>
        <w:tc>
          <w:tcPr>
            <w:vAlign w:val="center"/>
          </w:tcPr>
          <w:p>
            <w:bookmarkStart w:id="1071" w:name="_Toc32387"/>
            <w:r>
              <w:t>0.30</w:t>
            </w:r>
            <w:bookmarkEnd w:id="1071"/>
          </w:p>
        </w:tc>
        <w:tc>
          <w:tcPr>
            <w:vAlign w:val="center"/>
          </w:tcPr>
          <w:p>
            <w:bookmarkStart w:id="1072" w:name="_Toc26628"/>
            <w:r>
              <w:t>外窗</w:t>
            </w:r>
            <w:bookmarkEnd w:id="1072"/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bookmarkStart w:id="1073" w:name="_Toc25637"/>
            <w:r>
              <w:t>X002</w:t>
            </w:r>
            <w:bookmarkEnd w:id="1073"/>
          </w:p>
        </w:tc>
        <w:tc>
          <w:tcPr>
            <w:gridSpan w:val="2"/>
            <w:vMerge w:val="restart"/>
            <w:vAlign w:val="center"/>
          </w:tcPr>
          <w:p>
            <w:bookmarkStart w:id="1074" w:name="_Toc20672"/>
            <w:r>
              <w:t>222.57</w:t>
            </w:r>
            <w:bookmarkEnd w:id="1074"/>
          </w:p>
        </w:tc>
        <w:tc>
          <w:tcPr>
            <w:vMerge w:val="restart"/>
            <w:vAlign w:val="center"/>
          </w:tcPr>
          <w:p>
            <w:bookmarkStart w:id="1075" w:name="_Toc1830"/>
            <w:r>
              <w:t>173.02</w:t>
            </w:r>
            <w:bookmarkEnd w:id="1075"/>
          </w:p>
        </w:tc>
        <w:tc>
          <w:tcPr>
            <w:vAlign w:val="center"/>
          </w:tcPr>
          <w:p>
            <w:bookmarkStart w:id="1076" w:name="_Toc20930"/>
            <w:r>
              <w:t>C1815</w:t>
            </w:r>
            <w:bookmarkEnd w:id="1076"/>
          </w:p>
        </w:tc>
        <w:tc>
          <w:tcPr>
            <w:vAlign w:val="center"/>
          </w:tcPr>
          <w:p>
            <w:bookmarkStart w:id="1077" w:name="_Toc31485"/>
            <w:r>
              <w:t>2.70</w:t>
            </w:r>
            <w:bookmarkEnd w:id="1077"/>
          </w:p>
        </w:tc>
        <w:tc>
          <w:tcPr>
            <w:vAlign w:val="center"/>
          </w:tcPr>
          <w:p>
            <w:bookmarkStart w:id="1078" w:name="_Toc4975"/>
            <w:r>
              <w:t>0.30</w:t>
            </w:r>
            <w:bookmarkEnd w:id="1078"/>
          </w:p>
        </w:tc>
        <w:tc>
          <w:tcPr>
            <w:vAlign w:val="center"/>
          </w:tcPr>
          <w:p>
            <w:bookmarkStart w:id="1079" w:name="_Toc7722"/>
            <w:r>
              <w:t>外窗</w:t>
            </w:r>
            <w:bookmarkEnd w:id="1079"/>
          </w:p>
        </w:tc>
        <w:tc>
          <w:tcPr>
            <w:vMerge w:val="restart"/>
            <w:vAlign w:val="center"/>
          </w:tcPr>
          <w:p>
            <w:bookmarkStart w:id="1080" w:name="_Toc20855"/>
            <w:r>
              <w:t>0.30</w:t>
            </w:r>
            <w:bookmarkEnd w:id="1080"/>
          </w:p>
        </w:tc>
        <w:tc>
          <w:tcPr>
            <w:vMerge w:val="restart"/>
            <w:vAlign w:val="center"/>
          </w:tcPr>
          <w:p>
            <w:bookmarkStart w:id="1081" w:name="_Toc3586"/>
            <w:r>
              <w:t>0.02</w:t>
            </w:r>
            <w:bookmarkEnd w:id="1081"/>
          </w:p>
        </w:tc>
        <w:tc>
          <w:tcPr>
            <w:vMerge w:val="restart"/>
            <w:vAlign w:val="center"/>
          </w:tcPr>
          <w:p>
            <w:bookmarkStart w:id="1082" w:name="_Toc8765"/>
            <w:r>
              <w:rPr>
                <w:color w:val="FF0000"/>
              </w:rPr>
              <w:t>不适宜</w:t>
            </w:r>
            <w:bookmarkEnd w:id="108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bookmarkStart w:id="1083" w:name="_Toc24681"/>
            <w:r>
              <w:t>C1815</w:t>
            </w:r>
            <w:bookmarkEnd w:id="1083"/>
          </w:p>
        </w:tc>
        <w:tc>
          <w:tcPr>
            <w:vAlign w:val="center"/>
          </w:tcPr>
          <w:p>
            <w:bookmarkStart w:id="1084" w:name="_Toc27644"/>
            <w:r>
              <w:t>2.70</w:t>
            </w:r>
            <w:bookmarkEnd w:id="1084"/>
          </w:p>
        </w:tc>
        <w:tc>
          <w:tcPr>
            <w:vAlign w:val="center"/>
          </w:tcPr>
          <w:p>
            <w:bookmarkStart w:id="1085" w:name="_Toc4848"/>
            <w:r>
              <w:t>0.30</w:t>
            </w:r>
            <w:bookmarkEnd w:id="1085"/>
          </w:p>
        </w:tc>
        <w:tc>
          <w:tcPr>
            <w:vAlign w:val="center"/>
          </w:tcPr>
          <w:p>
            <w:bookmarkStart w:id="1086" w:name="_Toc11580"/>
            <w:r>
              <w:t>外窗</w:t>
            </w:r>
            <w:bookmarkEnd w:id="1086"/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bookmarkStart w:id="1087" w:name="_Toc11344"/>
            <w:r>
              <w:t>C1815</w:t>
            </w:r>
            <w:bookmarkEnd w:id="1087"/>
          </w:p>
        </w:tc>
        <w:tc>
          <w:tcPr>
            <w:vAlign w:val="center"/>
          </w:tcPr>
          <w:p>
            <w:bookmarkStart w:id="1088" w:name="_Toc4829"/>
            <w:r>
              <w:t>2.70</w:t>
            </w:r>
            <w:bookmarkEnd w:id="1088"/>
          </w:p>
        </w:tc>
        <w:tc>
          <w:tcPr>
            <w:vAlign w:val="center"/>
          </w:tcPr>
          <w:p>
            <w:bookmarkStart w:id="1089" w:name="_Toc2763"/>
            <w:r>
              <w:t>0.30</w:t>
            </w:r>
            <w:bookmarkEnd w:id="1089"/>
          </w:p>
        </w:tc>
        <w:tc>
          <w:tcPr>
            <w:vAlign w:val="center"/>
          </w:tcPr>
          <w:p>
            <w:bookmarkStart w:id="1090" w:name="_Toc23409"/>
            <w:r>
              <w:t>外窗</w:t>
            </w:r>
            <w:bookmarkEnd w:id="1090"/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bookmarkStart w:id="1091" w:name="_Toc20125"/>
            <w:r>
              <w:t>C1815</w:t>
            </w:r>
            <w:bookmarkEnd w:id="1091"/>
          </w:p>
        </w:tc>
        <w:tc>
          <w:tcPr>
            <w:vAlign w:val="center"/>
          </w:tcPr>
          <w:p>
            <w:bookmarkStart w:id="1092" w:name="_Toc23154"/>
            <w:r>
              <w:t>2.70</w:t>
            </w:r>
            <w:bookmarkEnd w:id="1092"/>
          </w:p>
        </w:tc>
        <w:tc>
          <w:tcPr>
            <w:vAlign w:val="center"/>
          </w:tcPr>
          <w:p>
            <w:bookmarkStart w:id="1093" w:name="_Toc2268"/>
            <w:r>
              <w:t>0.30</w:t>
            </w:r>
            <w:bookmarkEnd w:id="1093"/>
          </w:p>
        </w:tc>
        <w:tc>
          <w:tcPr>
            <w:vAlign w:val="center"/>
          </w:tcPr>
          <w:p>
            <w:bookmarkStart w:id="1094" w:name="_Toc16915"/>
            <w:r>
              <w:t>外窗</w:t>
            </w:r>
            <w:bookmarkEnd w:id="1094"/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bookmarkStart w:id="1095" w:name="_Toc23164"/>
            <w:r>
              <w:t>X003</w:t>
            </w:r>
            <w:bookmarkEnd w:id="1095"/>
          </w:p>
        </w:tc>
        <w:tc>
          <w:tcPr>
            <w:gridSpan w:val="2"/>
            <w:vMerge w:val="restart"/>
            <w:vAlign w:val="center"/>
          </w:tcPr>
          <w:p>
            <w:bookmarkStart w:id="1096" w:name="_Toc20676"/>
            <w:r>
              <w:t>58.20</w:t>
            </w:r>
            <w:bookmarkEnd w:id="1096"/>
          </w:p>
        </w:tc>
        <w:tc>
          <w:tcPr>
            <w:vMerge w:val="restart"/>
            <w:vAlign w:val="center"/>
          </w:tcPr>
          <w:p>
            <w:bookmarkStart w:id="1097" w:name="_Toc19539"/>
            <w:r>
              <w:t>45.37</w:t>
            </w:r>
            <w:bookmarkEnd w:id="1097"/>
          </w:p>
        </w:tc>
        <w:tc>
          <w:tcPr>
            <w:vAlign w:val="center"/>
          </w:tcPr>
          <w:p>
            <w:bookmarkStart w:id="1098" w:name="_Toc10141"/>
            <w:r>
              <w:t>C1515</w:t>
            </w:r>
            <w:bookmarkEnd w:id="1098"/>
          </w:p>
        </w:tc>
        <w:tc>
          <w:tcPr>
            <w:vAlign w:val="center"/>
          </w:tcPr>
          <w:p>
            <w:bookmarkStart w:id="1099" w:name="_Toc12365"/>
            <w:r>
              <w:t>2.25</w:t>
            </w:r>
            <w:bookmarkEnd w:id="1099"/>
          </w:p>
        </w:tc>
        <w:tc>
          <w:tcPr>
            <w:vAlign w:val="center"/>
          </w:tcPr>
          <w:p>
            <w:bookmarkStart w:id="1100" w:name="_Toc31045"/>
            <w:r>
              <w:t>0.30</w:t>
            </w:r>
            <w:bookmarkEnd w:id="1100"/>
          </w:p>
        </w:tc>
        <w:tc>
          <w:tcPr>
            <w:vAlign w:val="center"/>
          </w:tcPr>
          <w:p>
            <w:bookmarkStart w:id="1101" w:name="_Toc7473"/>
            <w:r>
              <w:t>外窗</w:t>
            </w:r>
            <w:bookmarkEnd w:id="1101"/>
          </w:p>
        </w:tc>
        <w:tc>
          <w:tcPr>
            <w:vMerge w:val="restart"/>
            <w:vAlign w:val="center"/>
          </w:tcPr>
          <w:p>
            <w:bookmarkStart w:id="1102" w:name="_Toc25000"/>
            <w:r>
              <w:t>0.30</w:t>
            </w:r>
            <w:bookmarkEnd w:id="1102"/>
          </w:p>
        </w:tc>
        <w:tc>
          <w:tcPr>
            <w:vMerge w:val="restart"/>
            <w:vAlign w:val="center"/>
          </w:tcPr>
          <w:p>
            <w:bookmarkStart w:id="1103" w:name="_Toc12479"/>
            <w:r>
              <w:t>0.04</w:t>
            </w:r>
            <w:bookmarkEnd w:id="1103"/>
          </w:p>
        </w:tc>
        <w:tc>
          <w:tcPr>
            <w:vMerge w:val="restart"/>
            <w:vAlign w:val="center"/>
          </w:tcPr>
          <w:p>
            <w:bookmarkStart w:id="1104" w:name="_Toc28773"/>
            <w:r>
              <w:rPr>
                <w:color w:val="FF0000"/>
              </w:rPr>
              <w:t>不适宜</w:t>
            </w:r>
            <w:bookmarkEnd w:id="1104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bookmarkStart w:id="1105" w:name="_Toc479"/>
            <w:r>
              <w:t>C1515</w:t>
            </w:r>
            <w:bookmarkEnd w:id="1105"/>
          </w:p>
        </w:tc>
        <w:tc>
          <w:tcPr>
            <w:vAlign w:val="center"/>
          </w:tcPr>
          <w:p>
            <w:bookmarkStart w:id="1106" w:name="_Toc5790"/>
            <w:r>
              <w:t>2.25</w:t>
            </w:r>
            <w:bookmarkEnd w:id="1106"/>
          </w:p>
        </w:tc>
        <w:tc>
          <w:tcPr>
            <w:vAlign w:val="center"/>
          </w:tcPr>
          <w:p>
            <w:bookmarkStart w:id="1107" w:name="_Toc3467"/>
            <w:r>
              <w:t>0.30</w:t>
            </w:r>
            <w:bookmarkEnd w:id="1107"/>
          </w:p>
        </w:tc>
        <w:tc>
          <w:tcPr>
            <w:vAlign w:val="center"/>
          </w:tcPr>
          <w:p>
            <w:bookmarkStart w:id="1108" w:name="_Toc5941"/>
            <w:r>
              <w:t>外窗</w:t>
            </w:r>
            <w:bookmarkEnd w:id="1108"/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bookmarkStart w:id="1109" w:name="_Toc17686"/>
            <w:r>
              <w:t>C1515</w:t>
            </w:r>
            <w:bookmarkEnd w:id="1109"/>
          </w:p>
        </w:tc>
        <w:tc>
          <w:tcPr>
            <w:vAlign w:val="center"/>
          </w:tcPr>
          <w:p>
            <w:bookmarkStart w:id="1110" w:name="_Toc22594"/>
            <w:r>
              <w:t>2.25</w:t>
            </w:r>
            <w:bookmarkEnd w:id="1110"/>
          </w:p>
        </w:tc>
        <w:tc>
          <w:tcPr>
            <w:vAlign w:val="center"/>
          </w:tcPr>
          <w:p>
            <w:bookmarkStart w:id="1111" w:name="_Toc4099"/>
            <w:r>
              <w:t>0.30</w:t>
            </w:r>
            <w:bookmarkEnd w:id="1111"/>
          </w:p>
        </w:tc>
        <w:tc>
          <w:tcPr>
            <w:vAlign w:val="center"/>
          </w:tcPr>
          <w:p>
            <w:bookmarkStart w:id="1112" w:name="_Toc32224"/>
            <w:r>
              <w:t>外窗</w:t>
            </w:r>
            <w:bookmarkEnd w:id="1112"/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bookmarkStart w:id="1113" w:name="_Toc14137"/>
            <w:r>
              <w:t>X004</w:t>
            </w:r>
            <w:bookmarkEnd w:id="1113"/>
          </w:p>
        </w:tc>
        <w:tc>
          <w:tcPr>
            <w:gridSpan w:val="2"/>
            <w:vMerge w:val="restart"/>
            <w:vAlign w:val="center"/>
          </w:tcPr>
          <w:p>
            <w:bookmarkStart w:id="1114" w:name="_Toc15746"/>
            <w:r>
              <w:t>40.09</w:t>
            </w:r>
            <w:bookmarkEnd w:id="1114"/>
          </w:p>
        </w:tc>
        <w:tc>
          <w:tcPr>
            <w:vMerge w:val="restart"/>
            <w:vAlign w:val="center"/>
          </w:tcPr>
          <w:p>
            <w:bookmarkStart w:id="1115" w:name="_Toc21159"/>
            <w:r>
              <w:t>30.24</w:t>
            </w:r>
            <w:bookmarkEnd w:id="1115"/>
          </w:p>
        </w:tc>
        <w:tc>
          <w:tcPr>
            <w:vAlign w:val="center"/>
          </w:tcPr>
          <w:p>
            <w:bookmarkStart w:id="1116" w:name="_Toc28333"/>
            <w:r>
              <w:t>C1815</w:t>
            </w:r>
            <w:bookmarkEnd w:id="1116"/>
          </w:p>
        </w:tc>
        <w:tc>
          <w:tcPr>
            <w:vAlign w:val="center"/>
          </w:tcPr>
          <w:p>
            <w:bookmarkStart w:id="1117" w:name="_Toc19946"/>
            <w:r>
              <w:t>2.70</w:t>
            </w:r>
            <w:bookmarkEnd w:id="1117"/>
          </w:p>
        </w:tc>
        <w:tc>
          <w:tcPr>
            <w:vAlign w:val="center"/>
          </w:tcPr>
          <w:p>
            <w:bookmarkStart w:id="1118" w:name="_Toc1335"/>
            <w:r>
              <w:t>0.30</w:t>
            </w:r>
            <w:bookmarkEnd w:id="1118"/>
          </w:p>
        </w:tc>
        <w:tc>
          <w:tcPr>
            <w:vAlign w:val="center"/>
          </w:tcPr>
          <w:p>
            <w:bookmarkStart w:id="1119" w:name="_Toc21365"/>
            <w:r>
              <w:t>外窗</w:t>
            </w:r>
            <w:bookmarkEnd w:id="1119"/>
          </w:p>
        </w:tc>
        <w:tc>
          <w:tcPr>
            <w:vMerge w:val="restart"/>
            <w:vAlign w:val="center"/>
          </w:tcPr>
          <w:p>
            <w:bookmarkStart w:id="1120" w:name="_Toc29368"/>
            <w:r>
              <w:t>0.30</w:t>
            </w:r>
            <w:bookmarkEnd w:id="1120"/>
          </w:p>
        </w:tc>
        <w:tc>
          <w:tcPr>
            <w:vMerge w:val="restart"/>
            <w:vAlign w:val="center"/>
          </w:tcPr>
          <w:p>
            <w:bookmarkStart w:id="1121" w:name="_Toc941"/>
            <w:r>
              <w:t>0.05</w:t>
            </w:r>
            <w:bookmarkEnd w:id="1121"/>
          </w:p>
        </w:tc>
        <w:tc>
          <w:tcPr>
            <w:vMerge w:val="restart"/>
            <w:vAlign w:val="center"/>
          </w:tcPr>
          <w:p>
            <w:bookmarkStart w:id="1122" w:name="_Toc7811"/>
            <w:r>
              <w:rPr>
                <w:color w:val="FF0000"/>
              </w:rPr>
              <w:t>不适宜</w:t>
            </w:r>
            <w:bookmarkEnd w:id="112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bookmarkStart w:id="1123" w:name="_Toc22284"/>
            <w:r>
              <w:t>C1815</w:t>
            </w:r>
            <w:bookmarkEnd w:id="1123"/>
          </w:p>
        </w:tc>
        <w:tc>
          <w:tcPr>
            <w:vAlign w:val="center"/>
          </w:tcPr>
          <w:p>
            <w:bookmarkStart w:id="1124" w:name="_Toc31679"/>
            <w:r>
              <w:t>2.70</w:t>
            </w:r>
            <w:bookmarkEnd w:id="1124"/>
          </w:p>
        </w:tc>
        <w:tc>
          <w:tcPr>
            <w:vAlign w:val="center"/>
          </w:tcPr>
          <w:p>
            <w:bookmarkStart w:id="1125" w:name="_Toc9840"/>
            <w:r>
              <w:t>0.30</w:t>
            </w:r>
            <w:bookmarkEnd w:id="1125"/>
          </w:p>
        </w:tc>
        <w:tc>
          <w:tcPr>
            <w:vAlign w:val="center"/>
          </w:tcPr>
          <w:p>
            <w:bookmarkStart w:id="1126" w:name="_Toc4338"/>
            <w:r>
              <w:t>外窗</w:t>
            </w:r>
            <w:bookmarkEnd w:id="1126"/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bookmarkStart w:id="1127" w:name="_Toc13018"/>
            <w:r>
              <w:t>X005</w:t>
            </w:r>
            <w:bookmarkEnd w:id="1127"/>
          </w:p>
        </w:tc>
        <w:tc>
          <w:tcPr>
            <w:gridSpan w:val="2"/>
            <w:vMerge w:val="restart"/>
            <w:vAlign w:val="center"/>
          </w:tcPr>
          <w:p>
            <w:bookmarkStart w:id="1128" w:name="_Toc1356"/>
            <w:r>
              <w:t>40.09</w:t>
            </w:r>
            <w:bookmarkEnd w:id="1128"/>
          </w:p>
        </w:tc>
        <w:tc>
          <w:tcPr>
            <w:vMerge w:val="restart"/>
            <w:vAlign w:val="center"/>
          </w:tcPr>
          <w:p>
            <w:bookmarkStart w:id="1129" w:name="_Toc4133"/>
            <w:r>
              <w:t>30.24</w:t>
            </w:r>
            <w:bookmarkEnd w:id="1129"/>
          </w:p>
        </w:tc>
        <w:tc>
          <w:tcPr>
            <w:vAlign w:val="center"/>
          </w:tcPr>
          <w:p>
            <w:bookmarkStart w:id="1130" w:name="_Toc10491"/>
            <w:r>
              <w:t>C1815</w:t>
            </w:r>
            <w:bookmarkEnd w:id="1130"/>
          </w:p>
        </w:tc>
        <w:tc>
          <w:tcPr>
            <w:vAlign w:val="center"/>
          </w:tcPr>
          <w:p>
            <w:bookmarkStart w:id="1131" w:name="_Toc12931"/>
            <w:r>
              <w:t>2.70</w:t>
            </w:r>
            <w:bookmarkEnd w:id="1131"/>
          </w:p>
        </w:tc>
        <w:tc>
          <w:tcPr>
            <w:vAlign w:val="center"/>
          </w:tcPr>
          <w:p>
            <w:bookmarkStart w:id="1132" w:name="_Toc22849"/>
            <w:r>
              <w:t>0.30</w:t>
            </w:r>
            <w:bookmarkEnd w:id="1132"/>
          </w:p>
        </w:tc>
        <w:tc>
          <w:tcPr>
            <w:vAlign w:val="center"/>
          </w:tcPr>
          <w:p>
            <w:bookmarkStart w:id="1133" w:name="_Toc7353"/>
            <w:r>
              <w:t>外窗</w:t>
            </w:r>
            <w:bookmarkEnd w:id="1133"/>
          </w:p>
        </w:tc>
        <w:tc>
          <w:tcPr>
            <w:vMerge w:val="restart"/>
            <w:vAlign w:val="center"/>
          </w:tcPr>
          <w:p>
            <w:bookmarkStart w:id="1134" w:name="_Toc23928"/>
            <w:r>
              <w:t>0.30</w:t>
            </w:r>
            <w:bookmarkEnd w:id="1134"/>
          </w:p>
        </w:tc>
        <w:tc>
          <w:tcPr>
            <w:vMerge w:val="restart"/>
            <w:vAlign w:val="center"/>
          </w:tcPr>
          <w:p>
            <w:bookmarkStart w:id="1135" w:name="_Toc3866"/>
            <w:r>
              <w:t>0.05</w:t>
            </w:r>
            <w:bookmarkEnd w:id="1135"/>
          </w:p>
        </w:tc>
        <w:tc>
          <w:tcPr>
            <w:vMerge w:val="restart"/>
            <w:vAlign w:val="center"/>
          </w:tcPr>
          <w:p>
            <w:bookmarkStart w:id="1136" w:name="_Toc15430"/>
            <w:r>
              <w:rPr>
                <w:color w:val="FF0000"/>
              </w:rPr>
              <w:t>不适宜</w:t>
            </w:r>
            <w:bookmarkEnd w:id="1136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bookmarkStart w:id="1137" w:name="_Toc5247"/>
            <w:r>
              <w:t>C1815</w:t>
            </w:r>
            <w:bookmarkEnd w:id="1137"/>
          </w:p>
        </w:tc>
        <w:tc>
          <w:tcPr>
            <w:vAlign w:val="center"/>
          </w:tcPr>
          <w:p>
            <w:bookmarkStart w:id="1138" w:name="_Toc15051"/>
            <w:r>
              <w:t>2.70</w:t>
            </w:r>
            <w:bookmarkEnd w:id="1138"/>
          </w:p>
        </w:tc>
        <w:tc>
          <w:tcPr>
            <w:vAlign w:val="center"/>
          </w:tcPr>
          <w:p>
            <w:bookmarkStart w:id="1139" w:name="_Toc4210"/>
            <w:r>
              <w:t>0.30</w:t>
            </w:r>
            <w:bookmarkEnd w:id="1139"/>
          </w:p>
        </w:tc>
        <w:tc>
          <w:tcPr>
            <w:vAlign w:val="center"/>
          </w:tcPr>
          <w:p>
            <w:bookmarkStart w:id="1140" w:name="_Toc30089"/>
            <w:r>
              <w:t>外窗</w:t>
            </w:r>
            <w:bookmarkEnd w:id="1140"/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bookmarkStart w:id="1141" w:name="_Toc5393"/>
            <w:r>
              <w:t>X006</w:t>
            </w:r>
            <w:bookmarkEnd w:id="1141"/>
          </w:p>
        </w:tc>
        <w:tc>
          <w:tcPr>
            <w:gridSpan w:val="2"/>
            <w:vMerge w:val="restart"/>
            <w:vAlign w:val="center"/>
          </w:tcPr>
          <w:p>
            <w:bookmarkStart w:id="1142" w:name="_Toc1858"/>
            <w:r>
              <w:t>38.33</w:t>
            </w:r>
            <w:bookmarkEnd w:id="1142"/>
          </w:p>
        </w:tc>
        <w:tc>
          <w:tcPr>
            <w:vMerge w:val="restart"/>
            <w:vAlign w:val="center"/>
          </w:tcPr>
          <w:p>
            <w:bookmarkStart w:id="1143" w:name="_Toc18120"/>
            <w:r>
              <w:t>55.20</w:t>
            </w:r>
            <w:bookmarkEnd w:id="1143"/>
          </w:p>
        </w:tc>
        <w:tc>
          <w:tcPr>
            <w:vAlign w:val="center"/>
          </w:tcPr>
          <w:p>
            <w:bookmarkStart w:id="1144" w:name="_Toc27798"/>
            <w:r>
              <w:t>C1515</w:t>
            </w:r>
            <w:bookmarkEnd w:id="1144"/>
          </w:p>
        </w:tc>
        <w:tc>
          <w:tcPr>
            <w:vAlign w:val="center"/>
          </w:tcPr>
          <w:p>
            <w:bookmarkStart w:id="1145" w:name="_Toc6646"/>
            <w:r>
              <w:t>2.25</w:t>
            </w:r>
            <w:bookmarkEnd w:id="1145"/>
          </w:p>
        </w:tc>
        <w:tc>
          <w:tcPr>
            <w:vAlign w:val="center"/>
          </w:tcPr>
          <w:p>
            <w:bookmarkStart w:id="1146" w:name="_Toc4522"/>
            <w:r>
              <w:t>0.30</w:t>
            </w:r>
            <w:bookmarkEnd w:id="1146"/>
          </w:p>
        </w:tc>
        <w:tc>
          <w:tcPr>
            <w:vAlign w:val="center"/>
          </w:tcPr>
          <w:p>
            <w:bookmarkStart w:id="1147" w:name="_Toc22148"/>
            <w:r>
              <w:t>外窗</w:t>
            </w:r>
            <w:bookmarkEnd w:id="1147"/>
          </w:p>
        </w:tc>
        <w:tc>
          <w:tcPr>
            <w:vMerge w:val="restart"/>
            <w:vAlign w:val="center"/>
          </w:tcPr>
          <w:p>
            <w:bookmarkStart w:id="1148" w:name="_Toc16842"/>
            <w:r>
              <w:t>0.30</w:t>
            </w:r>
            <w:bookmarkEnd w:id="1148"/>
          </w:p>
        </w:tc>
        <w:tc>
          <w:tcPr>
            <w:vMerge w:val="restart"/>
            <w:vAlign w:val="center"/>
          </w:tcPr>
          <w:p>
            <w:bookmarkStart w:id="1149" w:name="_Toc22887"/>
            <w:r>
              <w:t>0.02</w:t>
            </w:r>
            <w:bookmarkEnd w:id="1149"/>
          </w:p>
        </w:tc>
        <w:tc>
          <w:tcPr>
            <w:vMerge w:val="restart"/>
            <w:vAlign w:val="center"/>
          </w:tcPr>
          <w:p>
            <w:bookmarkStart w:id="1150" w:name="_Toc12653"/>
            <w:r>
              <w:rPr>
                <w:color w:val="FF0000"/>
              </w:rPr>
              <w:t>不适宜</w:t>
            </w:r>
            <w:bookmarkEnd w:id="115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bookmarkStart w:id="1151" w:name="_Toc2869"/>
            <w:r>
              <w:t>C1515</w:t>
            </w:r>
            <w:bookmarkEnd w:id="1151"/>
          </w:p>
        </w:tc>
        <w:tc>
          <w:tcPr>
            <w:vAlign w:val="center"/>
          </w:tcPr>
          <w:p>
            <w:bookmarkStart w:id="1152" w:name="_Toc23810"/>
            <w:r>
              <w:t>2.25</w:t>
            </w:r>
            <w:bookmarkEnd w:id="1152"/>
          </w:p>
        </w:tc>
        <w:tc>
          <w:tcPr>
            <w:vAlign w:val="center"/>
          </w:tcPr>
          <w:p>
            <w:bookmarkStart w:id="1153" w:name="_Toc31776"/>
            <w:r>
              <w:t>0.30</w:t>
            </w:r>
            <w:bookmarkEnd w:id="1153"/>
          </w:p>
        </w:tc>
        <w:tc>
          <w:tcPr>
            <w:vAlign w:val="center"/>
          </w:tcPr>
          <w:p>
            <w:bookmarkStart w:id="1154" w:name="_Toc2919"/>
            <w:r>
              <w:t>外窗</w:t>
            </w:r>
            <w:bookmarkEnd w:id="1154"/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bookmarkStart w:id="1155" w:name="_Toc22813"/>
            <w:r>
              <w:t>X007</w:t>
            </w:r>
            <w:bookmarkEnd w:id="1155"/>
          </w:p>
        </w:tc>
        <w:tc>
          <w:tcPr>
            <w:gridSpan w:val="2"/>
            <w:vAlign w:val="center"/>
          </w:tcPr>
          <w:p>
            <w:bookmarkStart w:id="1156" w:name="_Toc30986"/>
            <w:r>
              <w:t>19.35</w:t>
            </w:r>
            <w:bookmarkEnd w:id="1156"/>
          </w:p>
        </w:tc>
        <w:tc>
          <w:tcPr>
            <w:vAlign w:val="center"/>
          </w:tcPr>
          <w:p>
            <w:bookmarkStart w:id="1157" w:name="_Toc19206"/>
            <w:r>
              <w:t>40.87</w:t>
            </w:r>
            <w:bookmarkEnd w:id="1157"/>
          </w:p>
        </w:tc>
        <w:tc>
          <w:tcPr>
            <w:vAlign w:val="center"/>
          </w:tcPr>
          <w:p>
            <w:bookmarkStart w:id="1158" w:name="_Toc6390"/>
            <w:r>
              <w:t>C1815</w:t>
            </w:r>
            <w:bookmarkEnd w:id="1158"/>
          </w:p>
        </w:tc>
        <w:tc>
          <w:tcPr>
            <w:vAlign w:val="center"/>
          </w:tcPr>
          <w:p>
            <w:bookmarkStart w:id="1159" w:name="_Toc6127"/>
            <w:r>
              <w:t>2.70</w:t>
            </w:r>
            <w:bookmarkEnd w:id="1159"/>
          </w:p>
        </w:tc>
        <w:tc>
          <w:tcPr>
            <w:vAlign w:val="center"/>
          </w:tcPr>
          <w:p>
            <w:bookmarkStart w:id="1160" w:name="_Toc857"/>
            <w:r>
              <w:t>0.30</w:t>
            </w:r>
            <w:bookmarkEnd w:id="1160"/>
          </w:p>
        </w:tc>
        <w:tc>
          <w:tcPr>
            <w:vAlign w:val="center"/>
          </w:tcPr>
          <w:p>
            <w:bookmarkStart w:id="1161" w:name="_Toc24588"/>
            <w:r>
              <w:t>外窗</w:t>
            </w:r>
            <w:bookmarkEnd w:id="1161"/>
          </w:p>
        </w:tc>
        <w:tc>
          <w:tcPr>
            <w:vAlign w:val="center"/>
          </w:tcPr>
          <w:p>
            <w:bookmarkStart w:id="1162" w:name="_Toc9552"/>
            <w:r>
              <w:t>0.30</w:t>
            </w:r>
            <w:bookmarkEnd w:id="1162"/>
          </w:p>
        </w:tc>
        <w:tc>
          <w:tcPr>
            <w:vAlign w:val="center"/>
          </w:tcPr>
          <w:p>
            <w:bookmarkStart w:id="1163" w:name="_Toc23255"/>
            <w:r>
              <w:t>0.02</w:t>
            </w:r>
            <w:bookmarkEnd w:id="1163"/>
          </w:p>
        </w:tc>
        <w:tc>
          <w:tcPr>
            <w:vAlign w:val="center"/>
          </w:tcPr>
          <w:p>
            <w:bookmarkStart w:id="1164" w:name="_Toc9211"/>
            <w:r>
              <w:rPr>
                <w:color w:val="FF0000"/>
              </w:rPr>
              <w:t>不适宜</w:t>
            </w:r>
            <w:bookmarkEnd w:id="1164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bookmarkStart w:id="1165" w:name="_Toc24151"/>
            <w:r>
              <w:t>X008</w:t>
            </w:r>
            <w:bookmarkEnd w:id="1165"/>
          </w:p>
        </w:tc>
        <w:tc>
          <w:tcPr>
            <w:gridSpan w:val="2"/>
            <w:vAlign w:val="center"/>
          </w:tcPr>
          <w:p>
            <w:bookmarkStart w:id="1166" w:name="_Toc13594"/>
            <w:r>
              <w:t>19.35</w:t>
            </w:r>
            <w:bookmarkEnd w:id="1166"/>
          </w:p>
        </w:tc>
        <w:tc>
          <w:tcPr>
            <w:vAlign w:val="center"/>
          </w:tcPr>
          <w:p>
            <w:bookmarkStart w:id="1167" w:name="_Toc2491"/>
            <w:r>
              <w:t>15.12</w:t>
            </w:r>
            <w:bookmarkEnd w:id="1167"/>
          </w:p>
        </w:tc>
        <w:tc>
          <w:tcPr>
            <w:vAlign w:val="center"/>
          </w:tcPr>
          <w:p>
            <w:bookmarkStart w:id="1168" w:name="_Toc462"/>
            <w:r>
              <w:t>C1815</w:t>
            </w:r>
            <w:bookmarkEnd w:id="1168"/>
          </w:p>
        </w:tc>
        <w:tc>
          <w:tcPr>
            <w:vAlign w:val="center"/>
          </w:tcPr>
          <w:p>
            <w:bookmarkStart w:id="1169" w:name="_Toc30113"/>
            <w:r>
              <w:t>2.70</w:t>
            </w:r>
            <w:bookmarkEnd w:id="1169"/>
          </w:p>
        </w:tc>
        <w:tc>
          <w:tcPr>
            <w:vAlign w:val="center"/>
          </w:tcPr>
          <w:p>
            <w:bookmarkStart w:id="1170" w:name="_Toc3126"/>
            <w:r>
              <w:t>0.30</w:t>
            </w:r>
            <w:bookmarkEnd w:id="1170"/>
          </w:p>
        </w:tc>
        <w:tc>
          <w:tcPr>
            <w:vAlign w:val="center"/>
          </w:tcPr>
          <w:p>
            <w:bookmarkStart w:id="1171" w:name="_Toc8129"/>
            <w:r>
              <w:t>外窗</w:t>
            </w:r>
            <w:bookmarkEnd w:id="1171"/>
          </w:p>
        </w:tc>
        <w:tc>
          <w:tcPr>
            <w:vAlign w:val="center"/>
          </w:tcPr>
          <w:p>
            <w:bookmarkStart w:id="1172" w:name="_Toc5873"/>
            <w:r>
              <w:t>0.30</w:t>
            </w:r>
            <w:bookmarkEnd w:id="1172"/>
          </w:p>
        </w:tc>
        <w:tc>
          <w:tcPr>
            <w:vAlign w:val="center"/>
          </w:tcPr>
          <w:p>
            <w:bookmarkStart w:id="1173" w:name="_Toc13531"/>
            <w:r>
              <w:t>0.05</w:t>
            </w:r>
            <w:bookmarkEnd w:id="1173"/>
          </w:p>
        </w:tc>
        <w:tc>
          <w:tcPr>
            <w:vAlign w:val="center"/>
          </w:tcPr>
          <w:p>
            <w:bookmarkStart w:id="1174" w:name="_Toc17884"/>
            <w:r>
              <w:rPr>
                <w:color w:val="FF0000"/>
              </w:rPr>
              <w:t>不适宜</w:t>
            </w:r>
            <w:bookmarkEnd w:id="1174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bookmarkStart w:id="1175" w:name="_Toc13073"/>
            <w:r>
              <w:t>X009</w:t>
            </w:r>
            <w:bookmarkEnd w:id="1175"/>
          </w:p>
        </w:tc>
        <w:tc>
          <w:tcPr>
            <w:gridSpan w:val="2"/>
            <w:vAlign w:val="center"/>
          </w:tcPr>
          <w:p>
            <w:bookmarkStart w:id="1176" w:name="_Toc10618"/>
            <w:r>
              <w:t>19.35</w:t>
            </w:r>
            <w:bookmarkEnd w:id="1176"/>
          </w:p>
        </w:tc>
        <w:tc>
          <w:tcPr>
            <w:vAlign w:val="center"/>
          </w:tcPr>
          <w:p>
            <w:bookmarkStart w:id="1177" w:name="_Toc28694"/>
            <w:r>
              <w:t>15.12</w:t>
            </w:r>
            <w:bookmarkEnd w:id="1177"/>
          </w:p>
        </w:tc>
        <w:tc>
          <w:tcPr>
            <w:vAlign w:val="center"/>
          </w:tcPr>
          <w:p>
            <w:bookmarkStart w:id="1178" w:name="_Toc13036"/>
            <w:r>
              <w:t>C1815</w:t>
            </w:r>
            <w:bookmarkEnd w:id="1178"/>
          </w:p>
        </w:tc>
        <w:tc>
          <w:tcPr>
            <w:vAlign w:val="center"/>
          </w:tcPr>
          <w:p>
            <w:bookmarkStart w:id="1179" w:name="_Toc10716"/>
            <w:r>
              <w:t>2.70</w:t>
            </w:r>
            <w:bookmarkEnd w:id="1179"/>
          </w:p>
        </w:tc>
        <w:tc>
          <w:tcPr>
            <w:vAlign w:val="center"/>
          </w:tcPr>
          <w:p>
            <w:bookmarkStart w:id="1180" w:name="_Toc15463"/>
            <w:r>
              <w:t>0.30</w:t>
            </w:r>
            <w:bookmarkEnd w:id="1180"/>
          </w:p>
        </w:tc>
        <w:tc>
          <w:tcPr>
            <w:vAlign w:val="center"/>
          </w:tcPr>
          <w:p>
            <w:bookmarkStart w:id="1181" w:name="_Toc15779"/>
            <w:r>
              <w:t>外窗</w:t>
            </w:r>
            <w:bookmarkEnd w:id="1181"/>
          </w:p>
        </w:tc>
        <w:tc>
          <w:tcPr>
            <w:vAlign w:val="center"/>
          </w:tcPr>
          <w:p>
            <w:bookmarkStart w:id="1182" w:name="_Toc29314"/>
            <w:r>
              <w:t>0.30</w:t>
            </w:r>
            <w:bookmarkEnd w:id="1182"/>
          </w:p>
        </w:tc>
        <w:tc>
          <w:tcPr>
            <w:vAlign w:val="center"/>
          </w:tcPr>
          <w:p>
            <w:bookmarkStart w:id="1183" w:name="_Toc16541"/>
            <w:r>
              <w:t>0.05</w:t>
            </w:r>
            <w:bookmarkEnd w:id="1183"/>
          </w:p>
        </w:tc>
        <w:tc>
          <w:tcPr>
            <w:vAlign w:val="center"/>
          </w:tcPr>
          <w:p>
            <w:bookmarkStart w:id="1184" w:name="_Toc3288"/>
            <w:r>
              <w:rPr>
                <w:color w:val="FF0000"/>
              </w:rPr>
              <w:t>不适宜</w:t>
            </w:r>
            <w:bookmarkEnd w:id="1184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bookmarkStart w:id="1185" w:name="_Toc20089"/>
            <w:r>
              <w:t>X010</w:t>
            </w:r>
            <w:bookmarkEnd w:id="1185"/>
          </w:p>
        </w:tc>
        <w:tc>
          <w:tcPr>
            <w:gridSpan w:val="2"/>
            <w:vAlign w:val="center"/>
          </w:tcPr>
          <w:p>
            <w:bookmarkStart w:id="1186" w:name="_Toc30923"/>
            <w:r>
              <w:t>19.35</w:t>
            </w:r>
            <w:bookmarkEnd w:id="1186"/>
          </w:p>
        </w:tc>
        <w:tc>
          <w:tcPr>
            <w:vAlign w:val="center"/>
          </w:tcPr>
          <w:p>
            <w:bookmarkStart w:id="1187" w:name="_Toc17822"/>
            <w:r>
              <w:t>15.12</w:t>
            </w:r>
            <w:bookmarkEnd w:id="1187"/>
          </w:p>
        </w:tc>
        <w:tc>
          <w:tcPr>
            <w:vAlign w:val="center"/>
          </w:tcPr>
          <w:p>
            <w:bookmarkStart w:id="1188" w:name="_Toc28539"/>
            <w:r>
              <w:t>C1815</w:t>
            </w:r>
            <w:bookmarkEnd w:id="1188"/>
          </w:p>
        </w:tc>
        <w:tc>
          <w:tcPr>
            <w:vAlign w:val="center"/>
          </w:tcPr>
          <w:p>
            <w:bookmarkStart w:id="1189" w:name="_Toc9688"/>
            <w:r>
              <w:t>2.70</w:t>
            </w:r>
            <w:bookmarkEnd w:id="1189"/>
          </w:p>
        </w:tc>
        <w:tc>
          <w:tcPr>
            <w:vAlign w:val="center"/>
          </w:tcPr>
          <w:p>
            <w:bookmarkStart w:id="1190" w:name="_Toc30744"/>
            <w:r>
              <w:t>0.30</w:t>
            </w:r>
            <w:bookmarkEnd w:id="1190"/>
          </w:p>
        </w:tc>
        <w:tc>
          <w:tcPr>
            <w:vAlign w:val="center"/>
          </w:tcPr>
          <w:p>
            <w:bookmarkStart w:id="1191" w:name="_Toc11710"/>
            <w:r>
              <w:t>外窗</w:t>
            </w:r>
            <w:bookmarkEnd w:id="1191"/>
          </w:p>
        </w:tc>
        <w:tc>
          <w:tcPr>
            <w:vAlign w:val="center"/>
          </w:tcPr>
          <w:p>
            <w:bookmarkStart w:id="1192" w:name="_Toc8775"/>
            <w:r>
              <w:t>0.30</w:t>
            </w:r>
            <w:bookmarkEnd w:id="1192"/>
          </w:p>
        </w:tc>
        <w:tc>
          <w:tcPr>
            <w:vAlign w:val="center"/>
          </w:tcPr>
          <w:p>
            <w:bookmarkStart w:id="1193" w:name="_Toc29740"/>
            <w:r>
              <w:t>0.05</w:t>
            </w:r>
            <w:bookmarkEnd w:id="1193"/>
          </w:p>
        </w:tc>
        <w:tc>
          <w:tcPr>
            <w:vAlign w:val="center"/>
          </w:tcPr>
          <w:p>
            <w:bookmarkStart w:id="1194" w:name="_Toc24625"/>
            <w:r>
              <w:rPr>
                <w:color w:val="FF0000"/>
              </w:rPr>
              <w:t>不适宜</w:t>
            </w:r>
            <w:bookmarkEnd w:id="1194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bookmarkStart w:id="1195" w:name="_Toc26227"/>
            <w:r>
              <w:t>X011</w:t>
            </w:r>
            <w:bookmarkEnd w:id="1195"/>
          </w:p>
        </w:tc>
        <w:tc>
          <w:tcPr>
            <w:gridSpan w:val="2"/>
            <w:vAlign w:val="center"/>
          </w:tcPr>
          <w:p>
            <w:bookmarkStart w:id="1196" w:name="_Toc26221"/>
            <w:r>
              <w:t>19.35</w:t>
            </w:r>
            <w:bookmarkEnd w:id="1196"/>
          </w:p>
        </w:tc>
        <w:tc>
          <w:tcPr>
            <w:vAlign w:val="center"/>
          </w:tcPr>
          <w:p>
            <w:bookmarkStart w:id="1197" w:name="_Toc6452"/>
            <w:r>
              <w:t>15.12</w:t>
            </w:r>
            <w:bookmarkEnd w:id="1197"/>
          </w:p>
        </w:tc>
        <w:tc>
          <w:tcPr>
            <w:vAlign w:val="center"/>
          </w:tcPr>
          <w:p>
            <w:bookmarkStart w:id="1198" w:name="_Toc26604"/>
            <w:r>
              <w:t>C1815</w:t>
            </w:r>
            <w:bookmarkEnd w:id="1198"/>
          </w:p>
        </w:tc>
        <w:tc>
          <w:tcPr>
            <w:vAlign w:val="center"/>
          </w:tcPr>
          <w:p>
            <w:bookmarkStart w:id="1199" w:name="_Toc2315"/>
            <w:r>
              <w:t>2.70</w:t>
            </w:r>
            <w:bookmarkEnd w:id="1199"/>
          </w:p>
        </w:tc>
        <w:tc>
          <w:tcPr>
            <w:vAlign w:val="center"/>
          </w:tcPr>
          <w:p>
            <w:bookmarkStart w:id="1200" w:name="_Toc30347"/>
            <w:r>
              <w:t>0.30</w:t>
            </w:r>
            <w:bookmarkEnd w:id="1200"/>
          </w:p>
        </w:tc>
        <w:tc>
          <w:tcPr>
            <w:vAlign w:val="center"/>
          </w:tcPr>
          <w:p>
            <w:bookmarkStart w:id="1201" w:name="_Toc4451"/>
            <w:r>
              <w:t>外窗</w:t>
            </w:r>
            <w:bookmarkEnd w:id="1201"/>
          </w:p>
        </w:tc>
        <w:tc>
          <w:tcPr>
            <w:vAlign w:val="center"/>
          </w:tcPr>
          <w:p>
            <w:bookmarkStart w:id="1202" w:name="_Toc21758"/>
            <w:r>
              <w:t>0.30</w:t>
            </w:r>
            <w:bookmarkEnd w:id="1202"/>
          </w:p>
        </w:tc>
        <w:tc>
          <w:tcPr>
            <w:vAlign w:val="center"/>
          </w:tcPr>
          <w:p>
            <w:bookmarkStart w:id="1203" w:name="_Toc21303"/>
            <w:r>
              <w:t>0.05</w:t>
            </w:r>
            <w:bookmarkEnd w:id="1203"/>
          </w:p>
        </w:tc>
        <w:tc>
          <w:tcPr>
            <w:vAlign w:val="center"/>
          </w:tcPr>
          <w:p>
            <w:bookmarkStart w:id="1204" w:name="_Toc11555"/>
            <w:r>
              <w:rPr>
                <w:color w:val="FF0000"/>
              </w:rPr>
              <w:t>不适宜</w:t>
            </w:r>
            <w:bookmarkEnd w:id="1204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bookmarkStart w:id="1205" w:name="_Toc21127"/>
            <w:r>
              <w:t>X012</w:t>
            </w:r>
            <w:bookmarkEnd w:id="1205"/>
          </w:p>
        </w:tc>
        <w:tc>
          <w:tcPr>
            <w:gridSpan w:val="2"/>
            <w:vAlign w:val="center"/>
          </w:tcPr>
          <w:p>
            <w:bookmarkStart w:id="1206" w:name="_Toc30224"/>
            <w:r>
              <w:t>19.35</w:t>
            </w:r>
            <w:bookmarkEnd w:id="1206"/>
          </w:p>
        </w:tc>
        <w:tc>
          <w:tcPr>
            <w:vAlign w:val="center"/>
          </w:tcPr>
          <w:p>
            <w:bookmarkStart w:id="1207" w:name="_Toc2249"/>
            <w:r>
              <w:t>15.12</w:t>
            </w:r>
            <w:bookmarkEnd w:id="1207"/>
          </w:p>
        </w:tc>
        <w:tc>
          <w:tcPr>
            <w:vAlign w:val="center"/>
          </w:tcPr>
          <w:p>
            <w:bookmarkStart w:id="1208" w:name="_Toc28493"/>
            <w:r>
              <w:t>C1815</w:t>
            </w:r>
            <w:bookmarkEnd w:id="1208"/>
          </w:p>
        </w:tc>
        <w:tc>
          <w:tcPr>
            <w:vAlign w:val="center"/>
          </w:tcPr>
          <w:p>
            <w:bookmarkStart w:id="1209" w:name="_Toc23464"/>
            <w:r>
              <w:t>2.70</w:t>
            </w:r>
            <w:bookmarkEnd w:id="1209"/>
          </w:p>
        </w:tc>
        <w:tc>
          <w:tcPr>
            <w:vAlign w:val="center"/>
          </w:tcPr>
          <w:p>
            <w:bookmarkStart w:id="1210" w:name="_Toc790"/>
            <w:r>
              <w:t>0.30</w:t>
            </w:r>
            <w:bookmarkEnd w:id="1210"/>
          </w:p>
        </w:tc>
        <w:tc>
          <w:tcPr>
            <w:vAlign w:val="center"/>
          </w:tcPr>
          <w:p>
            <w:bookmarkStart w:id="1211" w:name="_Toc8893"/>
            <w:r>
              <w:t>外窗</w:t>
            </w:r>
            <w:bookmarkEnd w:id="1211"/>
          </w:p>
        </w:tc>
        <w:tc>
          <w:tcPr>
            <w:vAlign w:val="center"/>
          </w:tcPr>
          <w:p>
            <w:bookmarkStart w:id="1212" w:name="_Toc12200"/>
            <w:r>
              <w:t>0.30</w:t>
            </w:r>
            <w:bookmarkEnd w:id="1212"/>
          </w:p>
        </w:tc>
        <w:tc>
          <w:tcPr>
            <w:vAlign w:val="center"/>
          </w:tcPr>
          <w:p>
            <w:bookmarkStart w:id="1213" w:name="_Toc31795"/>
            <w:r>
              <w:t>0.05</w:t>
            </w:r>
            <w:bookmarkEnd w:id="1213"/>
          </w:p>
        </w:tc>
        <w:tc>
          <w:tcPr>
            <w:vAlign w:val="center"/>
          </w:tcPr>
          <w:p>
            <w:bookmarkStart w:id="1214" w:name="_Toc22492"/>
            <w:r>
              <w:rPr>
                <w:color w:val="FF0000"/>
              </w:rPr>
              <w:t>不适宜</w:t>
            </w:r>
            <w:bookmarkEnd w:id="1214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bookmarkStart w:id="1215" w:name="_Toc7574"/>
            <w:r>
              <w:t>X013</w:t>
            </w:r>
            <w:bookmarkEnd w:id="1215"/>
          </w:p>
        </w:tc>
        <w:tc>
          <w:tcPr>
            <w:gridSpan w:val="2"/>
            <w:vAlign w:val="center"/>
          </w:tcPr>
          <w:p>
            <w:bookmarkStart w:id="1216" w:name="_Toc5720"/>
            <w:r>
              <w:t>19.35</w:t>
            </w:r>
            <w:bookmarkEnd w:id="1216"/>
          </w:p>
        </w:tc>
        <w:tc>
          <w:tcPr>
            <w:vAlign w:val="center"/>
          </w:tcPr>
          <w:p>
            <w:bookmarkStart w:id="1217" w:name="_Toc15585"/>
            <w:r>
              <w:t>15.12</w:t>
            </w:r>
            <w:bookmarkEnd w:id="1217"/>
          </w:p>
        </w:tc>
        <w:tc>
          <w:tcPr>
            <w:vAlign w:val="center"/>
          </w:tcPr>
          <w:p>
            <w:bookmarkStart w:id="1218" w:name="_Toc2123"/>
            <w:r>
              <w:t>C1815</w:t>
            </w:r>
            <w:bookmarkEnd w:id="1218"/>
          </w:p>
        </w:tc>
        <w:tc>
          <w:tcPr>
            <w:vAlign w:val="center"/>
          </w:tcPr>
          <w:p>
            <w:bookmarkStart w:id="1219" w:name="_Toc21673"/>
            <w:r>
              <w:t>2.70</w:t>
            </w:r>
            <w:bookmarkEnd w:id="1219"/>
          </w:p>
        </w:tc>
        <w:tc>
          <w:tcPr>
            <w:vAlign w:val="center"/>
          </w:tcPr>
          <w:p>
            <w:bookmarkStart w:id="1220" w:name="_Toc24752"/>
            <w:r>
              <w:t>0.30</w:t>
            </w:r>
            <w:bookmarkEnd w:id="1220"/>
          </w:p>
        </w:tc>
        <w:tc>
          <w:tcPr>
            <w:vAlign w:val="center"/>
          </w:tcPr>
          <w:p>
            <w:bookmarkStart w:id="1221" w:name="_Toc12905"/>
            <w:r>
              <w:t>外窗</w:t>
            </w:r>
            <w:bookmarkEnd w:id="1221"/>
          </w:p>
        </w:tc>
        <w:tc>
          <w:tcPr>
            <w:vAlign w:val="center"/>
          </w:tcPr>
          <w:p>
            <w:bookmarkStart w:id="1222" w:name="_Toc16450"/>
            <w:r>
              <w:t>0.30</w:t>
            </w:r>
            <w:bookmarkEnd w:id="1222"/>
          </w:p>
        </w:tc>
        <w:tc>
          <w:tcPr>
            <w:vAlign w:val="center"/>
          </w:tcPr>
          <w:p>
            <w:bookmarkStart w:id="1223" w:name="_Toc8280"/>
            <w:r>
              <w:t>0.05</w:t>
            </w:r>
            <w:bookmarkEnd w:id="1223"/>
          </w:p>
        </w:tc>
        <w:tc>
          <w:tcPr>
            <w:vAlign w:val="center"/>
          </w:tcPr>
          <w:p>
            <w:bookmarkStart w:id="1224" w:name="_Toc27427"/>
            <w:r>
              <w:rPr>
                <w:color w:val="FF0000"/>
              </w:rPr>
              <w:t>不适宜</w:t>
            </w:r>
            <w:bookmarkEnd w:id="1224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bookmarkStart w:id="1225" w:name="_Toc29134"/>
            <w:r>
              <w:t>X014</w:t>
            </w:r>
            <w:bookmarkEnd w:id="1225"/>
          </w:p>
        </w:tc>
        <w:tc>
          <w:tcPr>
            <w:gridSpan w:val="2"/>
            <w:vAlign w:val="center"/>
          </w:tcPr>
          <w:p>
            <w:bookmarkStart w:id="1226" w:name="_Toc28699"/>
            <w:r>
              <w:t>19.35</w:t>
            </w:r>
            <w:bookmarkEnd w:id="1226"/>
          </w:p>
        </w:tc>
        <w:tc>
          <w:tcPr>
            <w:vAlign w:val="center"/>
          </w:tcPr>
          <w:p>
            <w:bookmarkStart w:id="1227" w:name="_Toc10231"/>
            <w:r>
              <w:t>15.12</w:t>
            </w:r>
            <w:bookmarkEnd w:id="1227"/>
          </w:p>
        </w:tc>
        <w:tc>
          <w:tcPr>
            <w:vAlign w:val="center"/>
          </w:tcPr>
          <w:p>
            <w:bookmarkStart w:id="1228" w:name="_Toc27401"/>
            <w:r>
              <w:t>C1815</w:t>
            </w:r>
            <w:bookmarkEnd w:id="1228"/>
          </w:p>
        </w:tc>
        <w:tc>
          <w:tcPr>
            <w:vAlign w:val="center"/>
          </w:tcPr>
          <w:p>
            <w:bookmarkStart w:id="1229" w:name="_Toc6423"/>
            <w:r>
              <w:t>2.70</w:t>
            </w:r>
            <w:bookmarkEnd w:id="1229"/>
          </w:p>
        </w:tc>
        <w:tc>
          <w:tcPr>
            <w:vAlign w:val="center"/>
          </w:tcPr>
          <w:p>
            <w:bookmarkStart w:id="1230" w:name="_Toc17297"/>
            <w:r>
              <w:t>0.30</w:t>
            </w:r>
            <w:bookmarkEnd w:id="1230"/>
          </w:p>
        </w:tc>
        <w:tc>
          <w:tcPr>
            <w:vAlign w:val="center"/>
          </w:tcPr>
          <w:p>
            <w:bookmarkStart w:id="1231" w:name="_Toc5862"/>
            <w:r>
              <w:t>外窗</w:t>
            </w:r>
            <w:bookmarkEnd w:id="1231"/>
          </w:p>
        </w:tc>
        <w:tc>
          <w:tcPr>
            <w:vAlign w:val="center"/>
          </w:tcPr>
          <w:p>
            <w:bookmarkStart w:id="1232" w:name="_Toc4751"/>
            <w:r>
              <w:t>0.30</w:t>
            </w:r>
            <w:bookmarkEnd w:id="1232"/>
          </w:p>
        </w:tc>
        <w:tc>
          <w:tcPr>
            <w:vAlign w:val="center"/>
          </w:tcPr>
          <w:p>
            <w:bookmarkStart w:id="1233" w:name="_Toc13515"/>
            <w:r>
              <w:t>0.05</w:t>
            </w:r>
            <w:bookmarkEnd w:id="1233"/>
          </w:p>
        </w:tc>
        <w:tc>
          <w:tcPr>
            <w:vAlign w:val="center"/>
          </w:tcPr>
          <w:p>
            <w:bookmarkStart w:id="1234" w:name="_Toc27612"/>
            <w:r>
              <w:rPr>
                <w:color w:val="FF0000"/>
              </w:rPr>
              <w:t>不适宜</w:t>
            </w:r>
            <w:bookmarkEnd w:id="1234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bookmarkStart w:id="1235" w:name="_Toc5384"/>
            <w:r>
              <w:t>X015</w:t>
            </w:r>
            <w:bookmarkEnd w:id="1235"/>
          </w:p>
        </w:tc>
        <w:tc>
          <w:tcPr>
            <w:gridSpan w:val="2"/>
            <w:vAlign w:val="center"/>
          </w:tcPr>
          <w:p>
            <w:bookmarkStart w:id="1236" w:name="_Toc30556"/>
            <w:r>
              <w:t>16.21</w:t>
            </w:r>
            <w:bookmarkEnd w:id="1236"/>
          </w:p>
        </w:tc>
        <w:tc>
          <w:tcPr>
            <w:vAlign w:val="center"/>
          </w:tcPr>
          <w:p>
            <w:bookmarkStart w:id="1237" w:name="_Toc7176"/>
            <w:r>
              <w:t>15.12</w:t>
            </w:r>
            <w:bookmarkEnd w:id="1237"/>
          </w:p>
        </w:tc>
        <w:tc>
          <w:tcPr>
            <w:vAlign w:val="center"/>
          </w:tcPr>
          <w:p>
            <w:bookmarkStart w:id="1238" w:name="_Toc23418"/>
            <w:r>
              <w:t>C1815</w:t>
            </w:r>
            <w:bookmarkEnd w:id="1238"/>
          </w:p>
        </w:tc>
        <w:tc>
          <w:tcPr>
            <w:vAlign w:val="center"/>
          </w:tcPr>
          <w:p>
            <w:bookmarkStart w:id="1239" w:name="_Toc9078"/>
            <w:r>
              <w:t>2.70</w:t>
            </w:r>
            <w:bookmarkEnd w:id="1239"/>
          </w:p>
        </w:tc>
        <w:tc>
          <w:tcPr>
            <w:vAlign w:val="center"/>
          </w:tcPr>
          <w:p>
            <w:bookmarkStart w:id="1240" w:name="_Toc19573"/>
            <w:r>
              <w:t>0.30</w:t>
            </w:r>
            <w:bookmarkEnd w:id="1240"/>
          </w:p>
        </w:tc>
        <w:tc>
          <w:tcPr>
            <w:vAlign w:val="center"/>
          </w:tcPr>
          <w:p>
            <w:bookmarkStart w:id="1241" w:name="_Toc21199"/>
            <w:r>
              <w:t>外窗</w:t>
            </w:r>
            <w:bookmarkEnd w:id="1241"/>
          </w:p>
        </w:tc>
        <w:tc>
          <w:tcPr>
            <w:vAlign w:val="center"/>
          </w:tcPr>
          <w:p>
            <w:bookmarkStart w:id="1242" w:name="_Toc28463"/>
            <w:r>
              <w:t>0.30</w:t>
            </w:r>
            <w:bookmarkEnd w:id="1242"/>
          </w:p>
        </w:tc>
        <w:tc>
          <w:tcPr>
            <w:vAlign w:val="center"/>
          </w:tcPr>
          <w:p>
            <w:bookmarkStart w:id="1243" w:name="_Toc12661"/>
            <w:r>
              <w:t>0.05</w:t>
            </w:r>
            <w:bookmarkEnd w:id="1243"/>
          </w:p>
        </w:tc>
        <w:tc>
          <w:tcPr>
            <w:vAlign w:val="center"/>
          </w:tcPr>
          <w:p>
            <w:bookmarkStart w:id="1244" w:name="_Toc29534"/>
            <w:r>
              <w:rPr>
                <w:color w:val="FF0000"/>
              </w:rPr>
              <w:t>不适宜</w:t>
            </w:r>
            <w:bookmarkEnd w:id="124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bookmarkStart w:id="1245" w:name="_Toc26274"/>
            <w:r>
              <w:t>X016</w:t>
            </w:r>
            <w:bookmarkEnd w:id="1245"/>
          </w:p>
        </w:tc>
        <w:tc>
          <w:tcPr>
            <w:gridSpan w:val="2"/>
            <w:vAlign w:val="center"/>
          </w:tcPr>
          <w:p>
            <w:bookmarkStart w:id="1246" w:name="_Toc10315"/>
            <w:r>
              <w:t>16.21</w:t>
            </w:r>
            <w:bookmarkEnd w:id="1246"/>
          </w:p>
        </w:tc>
        <w:tc>
          <w:tcPr>
            <w:vAlign w:val="center"/>
          </w:tcPr>
          <w:p>
            <w:bookmarkStart w:id="1247" w:name="_Toc32166"/>
            <w:r>
              <w:t>15.12</w:t>
            </w:r>
            <w:bookmarkEnd w:id="1247"/>
          </w:p>
        </w:tc>
        <w:tc>
          <w:tcPr>
            <w:vAlign w:val="center"/>
          </w:tcPr>
          <w:p>
            <w:bookmarkStart w:id="1248" w:name="_Toc10371"/>
            <w:r>
              <w:t>C1815</w:t>
            </w:r>
            <w:bookmarkEnd w:id="1248"/>
          </w:p>
        </w:tc>
        <w:tc>
          <w:tcPr>
            <w:vAlign w:val="center"/>
          </w:tcPr>
          <w:p>
            <w:bookmarkStart w:id="1249" w:name="_Toc31057"/>
            <w:r>
              <w:t>2.70</w:t>
            </w:r>
            <w:bookmarkEnd w:id="1249"/>
          </w:p>
        </w:tc>
        <w:tc>
          <w:tcPr>
            <w:vAlign w:val="center"/>
          </w:tcPr>
          <w:p>
            <w:bookmarkStart w:id="1250" w:name="_Toc23595"/>
            <w:r>
              <w:t>0.30</w:t>
            </w:r>
            <w:bookmarkEnd w:id="1250"/>
          </w:p>
        </w:tc>
        <w:tc>
          <w:tcPr>
            <w:vAlign w:val="center"/>
          </w:tcPr>
          <w:p>
            <w:bookmarkStart w:id="1251" w:name="_Toc6013"/>
            <w:r>
              <w:t>外窗</w:t>
            </w:r>
            <w:bookmarkEnd w:id="1251"/>
          </w:p>
        </w:tc>
        <w:tc>
          <w:tcPr>
            <w:vAlign w:val="center"/>
          </w:tcPr>
          <w:p>
            <w:bookmarkStart w:id="1252" w:name="_Toc20182"/>
            <w:r>
              <w:t>0.30</w:t>
            </w:r>
            <w:bookmarkEnd w:id="1252"/>
          </w:p>
        </w:tc>
        <w:tc>
          <w:tcPr>
            <w:vAlign w:val="center"/>
          </w:tcPr>
          <w:p>
            <w:bookmarkStart w:id="1253" w:name="_Toc28177"/>
            <w:r>
              <w:t>0.05</w:t>
            </w:r>
            <w:bookmarkEnd w:id="1253"/>
          </w:p>
        </w:tc>
        <w:tc>
          <w:tcPr>
            <w:vAlign w:val="center"/>
          </w:tcPr>
          <w:p>
            <w:bookmarkStart w:id="1254" w:name="_Toc32002"/>
            <w:r>
              <w:rPr>
                <w:color w:val="FF0000"/>
              </w:rPr>
              <w:t>不适宜</w:t>
            </w:r>
            <w:bookmarkEnd w:id="1254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bookmarkStart w:id="1255" w:name="_Toc5364"/>
            <w:r>
              <w:t>X019</w:t>
            </w:r>
            <w:bookmarkEnd w:id="1255"/>
          </w:p>
        </w:tc>
        <w:tc>
          <w:tcPr>
            <w:gridSpan w:val="2"/>
            <w:vAlign w:val="center"/>
          </w:tcPr>
          <w:p>
            <w:bookmarkStart w:id="1256" w:name="_Toc7864"/>
            <w:r>
              <w:t>6.30</w:t>
            </w:r>
            <w:bookmarkEnd w:id="1256"/>
          </w:p>
        </w:tc>
        <w:tc>
          <w:tcPr>
            <w:vAlign w:val="center"/>
          </w:tcPr>
          <w:p>
            <w:bookmarkStart w:id="1257" w:name="_Toc27854"/>
            <w:r>
              <w:t>15.12</w:t>
            </w:r>
            <w:bookmarkEnd w:id="1257"/>
          </w:p>
        </w:tc>
        <w:tc>
          <w:tcPr>
            <w:vAlign w:val="center"/>
          </w:tcPr>
          <w:p>
            <w:bookmarkStart w:id="1258" w:name="_Toc24538"/>
            <w:r>
              <w:t>C1815</w:t>
            </w:r>
            <w:bookmarkEnd w:id="1258"/>
          </w:p>
        </w:tc>
        <w:tc>
          <w:tcPr>
            <w:vAlign w:val="center"/>
          </w:tcPr>
          <w:p>
            <w:bookmarkStart w:id="1259" w:name="_Toc20609"/>
            <w:r>
              <w:t>2.70</w:t>
            </w:r>
            <w:bookmarkEnd w:id="1259"/>
          </w:p>
        </w:tc>
        <w:tc>
          <w:tcPr>
            <w:vAlign w:val="center"/>
          </w:tcPr>
          <w:p>
            <w:bookmarkStart w:id="1260" w:name="_Toc15389"/>
            <w:r>
              <w:t>0.30</w:t>
            </w:r>
            <w:bookmarkEnd w:id="1260"/>
          </w:p>
        </w:tc>
        <w:tc>
          <w:tcPr>
            <w:vAlign w:val="center"/>
          </w:tcPr>
          <w:p>
            <w:bookmarkStart w:id="1261" w:name="_Toc12226"/>
            <w:r>
              <w:t>外窗</w:t>
            </w:r>
            <w:bookmarkEnd w:id="1261"/>
          </w:p>
        </w:tc>
        <w:tc>
          <w:tcPr>
            <w:vAlign w:val="center"/>
          </w:tcPr>
          <w:p>
            <w:bookmarkStart w:id="1262" w:name="_Toc9173"/>
            <w:r>
              <w:t>0.30</w:t>
            </w:r>
            <w:bookmarkEnd w:id="1262"/>
          </w:p>
        </w:tc>
        <w:tc>
          <w:tcPr>
            <w:vAlign w:val="center"/>
          </w:tcPr>
          <w:p>
            <w:bookmarkStart w:id="1263" w:name="_Toc17221"/>
            <w:r>
              <w:t>0.05</w:t>
            </w:r>
            <w:bookmarkEnd w:id="1263"/>
          </w:p>
        </w:tc>
        <w:tc>
          <w:tcPr>
            <w:vAlign w:val="center"/>
          </w:tcPr>
          <w:p>
            <w:bookmarkStart w:id="1264" w:name="_Toc30699"/>
            <w:r>
              <w:rPr>
                <w:color w:val="FF0000"/>
              </w:rPr>
              <w:t>不适宜</w:t>
            </w:r>
            <w:bookmarkEnd w:id="1264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>
            <w:bookmarkStart w:id="1265" w:name="_Toc20295"/>
            <w:r>
              <w:t>3</w:t>
            </w:r>
            <w:bookmarkEnd w:id="1265"/>
          </w:p>
        </w:tc>
        <w:tc>
          <w:tcPr>
            <w:vMerge w:val="restart"/>
            <w:vAlign w:val="center"/>
          </w:tcPr>
          <w:p>
            <w:bookmarkStart w:id="1266" w:name="_Toc7865"/>
            <w:r>
              <w:t>3001</w:t>
            </w:r>
            <w:bookmarkEnd w:id="1266"/>
          </w:p>
        </w:tc>
        <w:tc>
          <w:tcPr>
            <w:gridSpan w:val="2"/>
            <w:vMerge w:val="restart"/>
            <w:vAlign w:val="center"/>
          </w:tcPr>
          <w:p>
            <w:bookmarkStart w:id="1267" w:name="_Toc20358"/>
            <w:r>
              <w:t>461.29</w:t>
            </w:r>
            <w:bookmarkEnd w:id="1267"/>
          </w:p>
        </w:tc>
        <w:tc>
          <w:tcPr>
            <w:vMerge w:val="restart"/>
            <w:vAlign w:val="center"/>
          </w:tcPr>
          <w:p>
            <w:bookmarkStart w:id="1268" w:name="_Toc16548"/>
            <w:r>
              <w:t>272.41</w:t>
            </w:r>
            <w:bookmarkEnd w:id="1268"/>
          </w:p>
        </w:tc>
        <w:tc>
          <w:tcPr>
            <w:vAlign w:val="center"/>
          </w:tcPr>
          <w:p>
            <w:bookmarkStart w:id="1269" w:name="_Toc32745"/>
            <w:r>
              <w:t>未编号</w:t>
            </w:r>
            <w:bookmarkEnd w:id="1269"/>
          </w:p>
        </w:tc>
        <w:tc>
          <w:tcPr>
            <w:vAlign w:val="center"/>
          </w:tcPr>
          <w:p>
            <w:bookmarkStart w:id="1270" w:name="_Toc29355"/>
            <w:r>
              <w:t>125.89</w:t>
            </w:r>
            <w:bookmarkEnd w:id="1270"/>
          </w:p>
        </w:tc>
        <w:tc>
          <w:tcPr>
            <w:vAlign w:val="center"/>
          </w:tcPr>
          <w:p>
            <w:bookmarkStart w:id="1271" w:name="_Toc3935"/>
            <w:r>
              <w:t>0.00</w:t>
            </w:r>
            <w:bookmarkEnd w:id="1271"/>
          </w:p>
        </w:tc>
        <w:tc>
          <w:tcPr>
            <w:vAlign w:val="center"/>
          </w:tcPr>
          <w:p>
            <w:bookmarkStart w:id="1272" w:name="_Toc1605"/>
            <w:r>
              <w:t>幕墙</w:t>
            </w:r>
            <w:bookmarkEnd w:id="1272"/>
          </w:p>
        </w:tc>
        <w:tc>
          <w:tcPr>
            <w:vMerge w:val="restart"/>
            <w:vAlign w:val="center"/>
          </w:tcPr>
          <w:p>
            <w:bookmarkStart w:id="1273" w:name="_Toc30400"/>
            <w:r>
              <w:t>0.30</w:t>
            </w:r>
            <w:bookmarkEnd w:id="1273"/>
          </w:p>
        </w:tc>
        <w:tc>
          <w:tcPr>
            <w:vMerge w:val="restart"/>
            <w:vAlign w:val="center"/>
          </w:tcPr>
          <w:p>
            <w:bookmarkStart w:id="1274" w:name="_Toc12603"/>
            <w:r>
              <w:t>0.00</w:t>
            </w:r>
            <w:bookmarkEnd w:id="1274"/>
          </w:p>
        </w:tc>
        <w:tc>
          <w:tcPr>
            <w:vMerge w:val="restart"/>
            <w:vAlign w:val="center"/>
          </w:tcPr>
          <w:p>
            <w:bookmarkStart w:id="1275" w:name="_Toc31670"/>
            <w:r>
              <w:rPr>
                <w:color w:val="FF0000"/>
              </w:rPr>
              <w:t>不适宜</w:t>
            </w:r>
            <w:bookmarkEnd w:id="1275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bookmarkStart w:id="1276" w:name="_Toc5486"/>
            <w:r>
              <w:t>C1815</w:t>
            </w:r>
            <w:bookmarkEnd w:id="1276"/>
          </w:p>
        </w:tc>
        <w:tc>
          <w:tcPr>
            <w:vAlign w:val="center"/>
          </w:tcPr>
          <w:p>
            <w:bookmarkStart w:id="1277" w:name="_Toc26621"/>
            <w:r>
              <w:t>3.15</w:t>
            </w:r>
            <w:bookmarkEnd w:id="1277"/>
          </w:p>
        </w:tc>
        <w:tc>
          <w:tcPr>
            <w:vAlign w:val="center"/>
          </w:tcPr>
          <w:p>
            <w:bookmarkStart w:id="1278" w:name="_Toc12193"/>
            <w:r>
              <w:t>0.30</w:t>
            </w:r>
            <w:bookmarkEnd w:id="1278"/>
          </w:p>
        </w:tc>
        <w:tc>
          <w:tcPr>
            <w:vAlign w:val="center"/>
          </w:tcPr>
          <w:p>
            <w:bookmarkStart w:id="1279" w:name="_Toc32623"/>
            <w:r>
              <w:t>外窗</w:t>
            </w:r>
            <w:bookmarkEnd w:id="1279"/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bookmarkStart w:id="1280" w:name="_Toc11714"/>
            <w:r>
              <w:t>3002</w:t>
            </w:r>
            <w:bookmarkEnd w:id="1280"/>
          </w:p>
        </w:tc>
        <w:tc>
          <w:tcPr>
            <w:gridSpan w:val="2"/>
            <w:vMerge w:val="restart"/>
            <w:vAlign w:val="center"/>
          </w:tcPr>
          <w:p>
            <w:bookmarkStart w:id="1281" w:name="_Toc21442"/>
            <w:r>
              <w:t>316.24</w:t>
            </w:r>
            <w:bookmarkEnd w:id="1281"/>
          </w:p>
        </w:tc>
        <w:tc>
          <w:tcPr>
            <w:vMerge w:val="restart"/>
            <w:vAlign w:val="center"/>
          </w:tcPr>
          <w:p>
            <w:bookmarkStart w:id="1282" w:name="_Toc28742"/>
            <w:r>
              <w:t>225.29</w:t>
            </w:r>
            <w:bookmarkEnd w:id="1282"/>
          </w:p>
        </w:tc>
        <w:tc>
          <w:tcPr>
            <w:vAlign w:val="center"/>
          </w:tcPr>
          <w:p>
            <w:bookmarkStart w:id="1283" w:name="_Toc19167"/>
            <w:r>
              <w:t>C1815</w:t>
            </w:r>
            <w:bookmarkEnd w:id="1283"/>
          </w:p>
        </w:tc>
        <w:tc>
          <w:tcPr>
            <w:vAlign w:val="center"/>
          </w:tcPr>
          <w:p>
            <w:bookmarkStart w:id="1284" w:name="_Toc22417"/>
            <w:r>
              <w:t>2.25</w:t>
            </w:r>
            <w:bookmarkEnd w:id="1284"/>
          </w:p>
        </w:tc>
        <w:tc>
          <w:tcPr>
            <w:vAlign w:val="center"/>
          </w:tcPr>
          <w:p>
            <w:bookmarkStart w:id="1285" w:name="_Toc5431"/>
            <w:r>
              <w:t>0.30</w:t>
            </w:r>
            <w:bookmarkEnd w:id="1285"/>
          </w:p>
        </w:tc>
        <w:tc>
          <w:tcPr>
            <w:vAlign w:val="center"/>
          </w:tcPr>
          <w:p>
            <w:bookmarkStart w:id="1286" w:name="_Toc17799"/>
            <w:r>
              <w:t>外窗</w:t>
            </w:r>
            <w:bookmarkEnd w:id="1286"/>
          </w:p>
        </w:tc>
        <w:tc>
          <w:tcPr>
            <w:vMerge w:val="restart"/>
            <w:vAlign w:val="center"/>
          </w:tcPr>
          <w:p>
            <w:bookmarkStart w:id="1287" w:name="_Toc31620"/>
            <w:r>
              <w:t>0.30</w:t>
            </w:r>
            <w:bookmarkEnd w:id="1287"/>
          </w:p>
        </w:tc>
        <w:tc>
          <w:tcPr>
            <w:vMerge w:val="restart"/>
            <w:vAlign w:val="center"/>
          </w:tcPr>
          <w:p>
            <w:bookmarkStart w:id="1288" w:name="_Toc15541"/>
            <w:r>
              <w:t>0.02</w:t>
            </w:r>
            <w:bookmarkEnd w:id="1288"/>
          </w:p>
        </w:tc>
        <w:tc>
          <w:tcPr>
            <w:vMerge w:val="restart"/>
            <w:vAlign w:val="center"/>
          </w:tcPr>
          <w:p>
            <w:bookmarkStart w:id="1289" w:name="_Toc26586"/>
            <w:r>
              <w:rPr>
                <w:color w:val="FF0000"/>
              </w:rPr>
              <w:t>不适宜</w:t>
            </w:r>
            <w:bookmarkEnd w:id="1289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bookmarkStart w:id="1290" w:name="_Toc4533"/>
            <w:r>
              <w:t>C1815</w:t>
            </w:r>
            <w:bookmarkEnd w:id="1290"/>
          </w:p>
        </w:tc>
        <w:tc>
          <w:tcPr>
            <w:vAlign w:val="center"/>
          </w:tcPr>
          <w:p>
            <w:bookmarkStart w:id="1291" w:name="_Toc27635"/>
            <w:r>
              <w:t>2.25</w:t>
            </w:r>
            <w:bookmarkEnd w:id="1291"/>
          </w:p>
        </w:tc>
        <w:tc>
          <w:tcPr>
            <w:vAlign w:val="center"/>
          </w:tcPr>
          <w:p>
            <w:bookmarkStart w:id="1292" w:name="_Toc22294"/>
            <w:r>
              <w:t>0.30</w:t>
            </w:r>
            <w:bookmarkEnd w:id="1292"/>
          </w:p>
        </w:tc>
        <w:tc>
          <w:tcPr>
            <w:vAlign w:val="center"/>
          </w:tcPr>
          <w:p>
            <w:bookmarkStart w:id="1293" w:name="_Toc18528"/>
            <w:r>
              <w:t>外窗</w:t>
            </w:r>
            <w:bookmarkEnd w:id="1293"/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bookmarkStart w:id="1294" w:name="_Toc16401"/>
            <w:r>
              <w:t>C1815</w:t>
            </w:r>
            <w:bookmarkEnd w:id="1294"/>
          </w:p>
        </w:tc>
        <w:tc>
          <w:tcPr>
            <w:vAlign w:val="center"/>
          </w:tcPr>
          <w:p>
            <w:bookmarkStart w:id="1295" w:name="_Toc5185"/>
            <w:r>
              <w:t>2.25</w:t>
            </w:r>
            <w:bookmarkEnd w:id="1295"/>
          </w:p>
        </w:tc>
        <w:tc>
          <w:tcPr>
            <w:vAlign w:val="center"/>
          </w:tcPr>
          <w:p>
            <w:bookmarkStart w:id="1296" w:name="_Toc19480"/>
            <w:r>
              <w:t>0.30</w:t>
            </w:r>
            <w:bookmarkEnd w:id="1296"/>
          </w:p>
        </w:tc>
        <w:tc>
          <w:tcPr>
            <w:vAlign w:val="center"/>
          </w:tcPr>
          <w:p>
            <w:bookmarkStart w:id="1297" w:name="_Toc5333"/>
            <w:r>
              <w:t>外窗</w:t>
            </w:r>
            <w:bookmarkEnd w:id="1297"/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bookmarkStart w:id="1298" w:name="_Toc390"/>
            <w:r>
              <w:t>C1815</w:t>
            </w:r>
            <w:bookmarkEnd w:id="1298"/>
          </w:p>
        </w:tc>
        <w:tc>
          <w:tcPr>
            <w:vAlign w:val="center"/>
          </w:tcPr>
          <w:p>
            <w:bookmarkStart w:id="1299" w:name="_Toc24485"/>
            <w:r>
              <w:t>2.25</w:t>
            </w:r>
            <w:bookmarkEnd w:id="1299"/>
          </w:p>
        </w:tc>
        <w:tc>
          <w:tcPr>
            <w:vAlign w:val="center"/>
          </w:tcPr>
          <w:p>
            <w:bookmarkStart w:id="1300" w:name="_Toc11742"/>
            <w:r>
              <w:t>0.30</w:t>
            </w:r>
            <w:bookmarkEnd w:id="1300"/>
          </w:p>
        </w:tc>
        <w:tc>
          <w:tcPr>
            <w:vAlign w:val="center"/>
          </w:tcPr>
          <w:p>
            <w:bookmarkStart w:id="1301" w:name="_Toc18917"/>
            <w:r>
              <w:t>外窗</w:t>
            </w:r>
            <w:bookmarkEnd w:id="1301"/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bookmarkStart w:id="1302" w:name="_Toc24687"/>
            <w:r>
              <w:t>C1815</w:t>
            </w:r>
            <w:bookmarkEnd w:id="1302"/>
          </w:p>
        </w:tc>
        <w:tc>
          <w:tcPr>
            <w:vAlign w:val="center"/>
          </w:tcPr>
          <w:p>
            <w:bookmarkStart w:id="1303" w:name="_Toc8416"/>
            <w:r>
              <w:t>2.25</w:t>
            </w:r>
            <w:bookmarkEnd w:id="1303"/>
          </w:p>
        </w:tc>
        <w:tc>
          <w:tcPr>
            <w:vAlign w:val="center"/>
          </w:tcPr>
          <w:p>
            <w:bookmarkStart w:id="1304" w:name="_Toc18320"/>
            <w:r>
              <w:t>0.30</w:t>
            </w:r>
            <w:bookmarkEnd w:id="1304"/>
          </w:p>
        </w:tc>
        <w:tc>
          <w:tcPr>
            <w:vAlign w:val="center"/>
          </w:tcPr>
          <w:p>
            <w:bookmarkStart w:id="1305" w:name="_Toc32488"/>
            <w:r>
              <w:t>外窗</w:t>
            </w:r>
            <w:bookmarkEnd w:id="1305"/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bookmarkStart w:id="1306" w:name="_Toc27731"/>
            <w:r>
              <w:t>C1815</w:t>
            </w:r>
            <w:bookmarkEnd w:id="1306"/>
          </w:p>
        </w:tc>
        <w:tc>
          <w:tcPr>
            <w:vAlign w:val="center"/>
          </w:tcPr>
          <w:p>
            <w:bookmarkStart w:id="1307" w:name="_Toc26793"/>
            <w:r>
              <w:t>2.25</w:t>
            </w:r>
            <w:bookmarkEnd w:id="1307"/>
          </w:p>
        </w:tc>
        <w:tc>
          <w:tcPr>
            <w:vAlign w:val="center"/>
          </w:tcPr>
          <w:p>
            <w:bookmarkStart w:id="1308" w:name="_Toc26900"/>
            <w:r>
              <w:t>0.30</w:t>
            </w:r>
            <w:bookmarkEnd w:id="1308"/>
          </w:p>
        </w:tc>
        <w:tc>
          <w:tcPr>
            <w:vAlign w:val="center"/>
          </w:tcPr>
          <w:p>
            <w:bookmarkStart w:id="1309" w:name="_Toc32258"/>
            <w:r>
              <w:t>外窗</w:t>
            </w:r>
            <w:bookmarkEnd w:id="1309"/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bookmarkStart w:id="1310" w:name="_Toc22873"/>
            <w:r>
              <w:t>C1815</w:t>
            </w:r>
            <w:bookmarkEnd w:id="1310"/>
          </w:p>
        </w:tc>
        <w:tc>
          <w:tcPr>
            <w:vAlign w:val="center"/>
          </w:tcPr>
          <w:p>
            <w:bookmarkStart w:id="1311" w:name="_Toc8927"/>
            <w:r>
              <w:t>2.25</w:t>
            </w:r>
            <w:bookmarkEnd w:id="1311"/>
          </w:p>
        </w:tc>
        <w:tc>
          <w:tcPr>
            <w:vAlign w:val="center"/>
          </w:tcPr>
          <w:p>
            <w:bookmarkStart w:id="1312" w:name="_Toc30173"/>
            <w:r>
              <w:t>0.30</w:t>
            </w:r>
            <w:bookmarkEnd w:id="1312"/>
          </w:p>
        </w:tc>
        <w:tc>
          <w:tcPr>
            <w:vAlign w:val="center"/>
          </w:tcPr>
          <w:p>
            <w:bookmarkStart w:id="1313" w:name="_Toc26533"/>
            <w:r>
              <w:t>外窗</w:t>
            </w:r>
            <w:bookmarkEnd w:id="1313"/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bookmarkStart w:id="1314" w:name="_Toc9656"/>
            <w:r>
              <w:t>C1815</w:t>
            </w:r>
            <w:bookmarkEnd w:id="1314"/>
          </w:p>
        </w:tc>
        <w:tc>
          <w:tcPr>
            <w:vAlign w:val="center"/>
          </w:tcPr>
          <w:p>
            <w:bookmarkStart w:id="1315" w:name="_Toc30250"/>
            <w:r>
              <w:t>2.25</w:t>
            </w:r>
            <w:bookmarkEnd w:id="1315"/>
          </w:p>
        </w:tc>
        <w:tc>
          <w:tcPr>
            <w:vAlign w:val="center"/>
          </w:tcPr>
          <w:p>
            <w:bookmarkStart w:id="1316" w:name="_Toc22019"/>
            <w:r>
              <w:t>0.30</w:t>
            </w:r>
            <w:bookmarkEnd w:id="1316"/>
          </w:p>
        </w:tc>
        <w:tc>
          <w:tcPr>
            <w:vAlign w:val="center"/>
          </w:tcPr>
          <w:p>
            <w:bookmarkStart w:id="1317" w:name="_Toc12119"/>
            <w:r>
              <w:t>外窗</w:t>
            </w:r>
            <w:bookmarkEnd w:id="1317"/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bookmarkStart w:id="1318" w:name="_Toc13166"/>
            <w:r>
              <w:t>通风换气装置</w:t>
            </w:r>
            <w:bookmarkEnd w:id="1318"/>
          </w:p>
        </w:tc>
        <w:tc>
          <w:tcPr>
            <w:gridSpan w:val="10"/>
            <w:vAlign w:val="center"/>
          </w:tcPr>
          <w:p>
            <w:bookmarkStart w:id="1319" w:name="_Toc18144"/>
            <w:r>
              <w:t>无</w:t>
            </w:r>
            <w:bookmarkEnd w:id="1319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bookmarkStart w:id="1320" w:name="_Toc32153"/>
            <w:r>
              <w:t>标准依据</w:t>
            </w:r>
            <w:bookmarkEnd w:id="1320"/>
          </w:p>
        </w:tc>
        <w:tc>
          <w:tcPr>
            <w:gridSpan w:val="10"/>
            <w:vAlign w:val="center"/>
          </w:tcPr>
          <w:p>
            <w:bookmarkStart w:id="1321" w:name="_Toc21942"/>
            <w:r>
              <w:t>新疆《公共建筑节能设计标准》XJJ034—2017第3.2.8条</w:t>
            </w:r>
            <w:bookmarkEnd w:id="1321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bookmarkStart w:id="1322" w:name="_Toc10805"/>
            <w:r>
              <w:t>标准要求</w:t>
            </w:r>
            <w:bookmarkEnd w:id="1322"/>
          </w:p>
        </w:tc>
        <w:tc>
          <w:tcPr>
            <w:gridSpan w:val="10"/>
            <w:vAlign w:val="center"/>
          </w:tcPr>
          <w:p>
            <w:bookmarkStart w:id="1323" w:name="_Toc24869"/>
            <w:r>
              <w:t>甲类建筑外窗有效通风换气面积不宜小于所在房间立面面积的10%</w:t>
            </w:r>
            <w:bookmarkEnd w:id="1323"/>
            <w: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bookmarkStart w:id="1324" w:name="_Toc32315"/>
            <w:r>
              <w:t>结论</w:t>
            </w:r>
            <w:bookmarkEnd w:id="1324"/>
          </w:p>
        </w:tc>
        <w:tc>
          <w:tcPr>
            <w:gridSpan w:val="10"/>
            <w:vAlign w:val="center"/>
          </w:tcPr>
          <w:p>
            <w:bookmarkStart w:id="1325" w:name="_Toc953"/>
            <w:r>
              <w:rPr>
                <w:color w:val="FF0000"/>
              </w:rPr>
              <w:t>不适宜</w:t>
            </w:r>
            <w:bookmarkEnd w:id="1325"/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bookmarkStart w:id="1326" w:name="_Toc13747"/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  <w:bookmarkEnd w:id="1326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1327" w:name="_Toc6228"/>
      <w:r>
        <w:rPr>
          <w:color w:val="000000"/>
          <w:kern w:val="2"/>
          <w:szCs w:val="24"/>
          <w:lang w:val="en-US"/>
        </w:rPr>
        <w:t>全透光幕墙中非中空玻璃面积比</w:t>
      </w:r>
      <w:bookmarkEnd w:id="1327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584"/>
        <w:gridCol w:w="1584"/>
        <w:gridCol w:w="1584"/>
        <w:gridCol w:w="1584"/>
        <w:gridCol w:w="158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1328" w:name="_Toc3671"/>
            <w:r>
              <w:t>朝向</w:t>
            </w:r>
            <w:bookmarkEnd w:id="1328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1329" w:name="_Toc22246"/>
            <w:r>
              <w:t>非中空玻璃面积(㎡)</w:t>
            </w:r>
            <w:bookmarkEnd w:id="1329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1330" w:name="_Toc27448"/>
            <w:r>
              <w:t>透光面积(㎡)</w:t>
            </w:r>
            <w:bookmarkEnd w:id="1330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1331" w:name="_Toc29681"/>
            <w:r>
              <w:t>非中空面积比</w:t>
            </w:r>
            <w:bookmarkEnd w:id="1331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1332" w:name="_Toc6569"/>
            <w:r>
              <w:t>限值</w:t>
            </w:r>
            <w:bookmarkEnd w:id="1332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1333" w:name="_Toc30220"/>
            <w:r>
              <w:t>结论</w:t>
            </w:r>
            <w:bookmarkEnd w:id="1333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1334" w:name="_Toc4271"/>
            <w:r>
              <w:t>南向</w:t>
            </w:r>
            <w:bookmarkEnd w:id="1334"/>
          </w:p>
        </w:tc>
        <w:tc>
          <w:tcPr>
            <w:vAlign w:val="center"/>
          </w:tcPr>
          <w:p>
            <w:bookmarkStart w:id="1335" w:name="_Toc10254"/>
            <w:r>
              <w:t>0.00</w:t>
            </w:r>
            <w:bookmarkEnd w:id="1335"/>
          </w:p>
        </w:tc>
        <w:tc>
          <w:tcPr>
            <w:vAlign w:val="center"/>
          </w:tcPr>
          <w:p>
            <w:bookmarkStart w:id="1336" w:name="_Toc8680"/>
            <w:r>
              <w:t>235.24</w:t>
            </w:r>
            <w:bookmarkEnd w:id="1336"/>
          </w:p>
        </w:tc>
        <w:tc>
          <w:tcPr>
            <w:vAlign w:val="center"/>
          </w:tcPr>
          <w:p>
            <w:bookmarkStart w:id="1337" w:name="_Toc25151"/>
            <w:r>
              <w:t>0.00</w:t>
            </w:r>
            <w:bookmarkEnd w:id="1337"/>
          </w:p>
        </w:tc>
        <w:tc>
          <w:tcPr>
            <w:vAlign w:val="center"/>
          </w:tcPr>
          <w:p>
            <w:bookmarkStart w:id="1338" w:name="_Toc1333"/>
            <w:r>
              <w:t>0.15</w:t>
            </w:r>
            <w:bookmarkEnd w:id="1338"/>
          </w:p>
        </w:tc>
        <w:tc>
          <w:tcPr>
            <w:vAlign w:val="center"/>
          </w:tcPr>
          <w:p>
            <w:bookmarkStart w:id="1339" w:name="_Toc1880"/>
            <w:r>
              <w:t>满足</w:t>
            </w:r>
            <w:bookmarkEnd w:id="1339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1340" w:name="_Toc15120"/>
            <w:r>
              <w:t>北向</w:t>
            </w:r>
            <w:bookmarkEnd w:id="1340"/>
          </w:p>
        </w:tc>
        <w:tc>
          <w:tcPr>
            <w:vAlign w:val="center"/>
          </w:tcPr>
          <w:p>
            <w:bookmarkStart w:id="1341" w:name="_Toc16373"/>
            <w:r>
              <w:t>0.00</w:t>
            </w:r>
            <w:bookmarkEnd w:id="1341"/>
          </w:p>
        </w:tc>
        <w:tc>
          <w:tcPr>
            <w:vAlign w:val="center"/>
          </w:tcPr>
          <w:p>
            <w:bookmarkStart w:id="1342" w:name="_Toc9676"/>
            <w:r>
              <w:t>86.40</w:t>
            </w:r>
            <w:bookmarkEnd w:id="1342"/>
          </w:p>
        </w:tc>
        <w:tc>
          <w:tcPr>
            <w:vAlign w:val="center"/>
          </w:tcPr>
          <w:p>
            <w:bookmarkStart w:id="1343" w:name="_Toc22688"/>
            <w:r>
              <w:t>0.00</w:t>
            </w:r>
            <w:bookmarkEnd w:id="1343"/>
          </w:p>
        </w:tc>
        <w:tc>
          <w:tcPr>
            <w:vAlign w:val="center"/>
          </w:tcPr>
          <w:p>
            <w:bookmarkStart w:id="1344" w:name="_Toc3401"/>
            <w:r>
              <w:t>0.15</w:t>
            </w:r>
            <w:bookmarkEnd w:id="1344"/>
          </w:p>
        </w:tc>
        <w:tc>
          <w:tcPr>
            <w:vAlign w:val="center"/>
          </w:tcPr>
          <w:p>
            <w:bookmarkStart w:id="1345" w:name="_Toc22863"/>
            <w:r>
              <w:t>满足</w:t>
            </w:r>
            <w:bookmarkEnd w:id="1345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1346" w:name="_Toc750"/>
            <w:r>
              <w:t>东向</w:t>
            </w:r>
            <w:bookmarkEnd w:id="1346"/>
          </w:p>
        </w:tc>
        <w:tc>
          <w:tcPr>
            <w:vAlign w:val="center"/>
          </w:tcPr>
          <w:p>
            <w:bookmarkStart w:id="1347" w:name="_Toc14825"/>
            <w:r>
              <w:t>0.00</w:t>
            </w:r>
            <w:bookmarkEnd w:id="1347"/>
          </w:p>
        </w:tc>
        <w:tc>
          <w:tcPr>
            <w:vAlign w:val="center"/>
          </w:tcPr>
          <w:p>
            <w:bookmarkStart w:id="1348" w:name="_Toc8862"/>
            <w:r>
              <w:t>2.70</w:t>
            </w:r>
            <w:bookmarkEnd w:id="1348"/>
          </w:p>
        </w:tc>
        <w:tc>
          <w:tcPr>
            <w:vAlign w:val="center"/>
          </w:tcPr>
          <w:p>
            <w:bookmarkStart w:id="1349" w:name="_Toc1020"/>
            <w:r>
              <w:t>0.00</w:t>
            </w:r>
            <w:bookmarkEnd w:id="1349"/>
          </w:p>
        </w:tc>
        <w:tc>
          <w:tcPr>
            <w:vAlign w:val="center"/>
          </w:tcPr>
          <w:p>
            <w:bookmarkStart w:id="1350" w:name="_Toc28"/>
            <w:r>
              <w:t>0.15</w:t>
            </w:r>
            <w:bookmarkEnd w:id="1350"/>
          </w:p>
        </w:tc>
        <w:tc>
          <w:tcPr>
            <w:vAlign w:val="center"/>
          </w:tcPr>
          <w:p>
            <w:bookmarkStart w:id="1351" w:name="_Toc4865"/>
            <w:r>
              <w:t>满足</w:t>
            </w:r>
            <w:bookmarkEnd w:id="1351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1352" w:name="_Toc19636"/>
            <w:r>
              <w:t>西向</w:t>
            </w:r>
            <w:bookmarkEnd w:id="1352"/>
          </w:p>
        </w:tc>
        <w:tc>
          <w:tcPr>
            <w:vAlign w:val="center"/>
          </w:tcPr>
          <w:p>
            <w:bookmarkStart w:id="1353" w:name="_Toc28644"/>
            <w:r>
              <w:t>0.00</w:t>
            </w:r>
            <w:bookmarkEnd w:id="1353"/>
          </w:p>
        </w:tc>
        <w:tc>
          <w:tcPr>
            <w:vAlign w:val="center"/>
          </w:tcPr>
          <w:p>
            <w:bookmarkStart w:id="1354" w:name="_Toc24367"/>
            <w:r>
              <w:t>0.00</w:t>
            </w:r>
            <w:bookmarkEnd w:id="1354"/>
          </w:p>
        </w:tc>
        <w:tc>
          <w:tcPr>
            <w:vAlign w:val="center"/>
          </w:tcPr>
          <w:p>
            <w:bookmarkStart w:id="1355" w:name="_Toc27049"/>
            <w:r>
              <w:t>0.00</w:t>
            </w:r>
            <w:bookmarkEnd w:id="1355"/>
          </w:p>
        </w:tc>
        <w:tc>
          <w:tcPr>
            <w:vAlign w:val="center"/>
          </w:tcPr>
          <w:p>
            <w:bookmarkStart w:id="1356" w:name="_Toc22616"/>
            <w:r>
              <w:t>0.15</w:t>
            </w:r>
            <w:bookmarkEnd w:id="1356"/>
          </w:p>
        </w:tc>
        <w:tc>
          <w:tcPr>
            <w:vAlign w:val="center"/>
          </w:tcPr>
          <w:p>
            <w:bookmarkStart w:id="1357" w:name="_Toc23656"/>
            <w:r>
              <w:t>无</w:t>
            </w:r>
            <w:bookmarkEnd w:id="1357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bookmarkStart w:id="1358" w:name="_Toc12433"/>
            <w:r>
              <w:t>标准依据</w:t>
            </w:r>
            <w:bookmarkEnd w:id="1358"/>
          </w:p>
        </w:tc>
        <w:tc>
          <w:tcPr>
            <w:gridSpan w:val="4"/>
            <w:vAlign w:val="center"/>
          </w:tcPr>
          <w:p>
            <w:bookmarkStart w:id="1359" w:name="_Toc24821"/>
            <w:r>
              <w:t>新疆《公共建筑节能设计标准》XJJ034—2017第3.3.7条</w:t>
            </w:r>
            <w:bookmarkEnd w:id="1359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bookmarkStart w:id="1360" w:name="_Toc8026"/>
            <w:r>
              <w:t>标准要求</w:t>
            </w:r>
            <w:bookmarkEnd w:id="1360"/>
          </w:p>
        </w:tc>
        <w:tc>
          <w:tcPr>
            <w:gridSpan w:val="4"/>
            <w:vAlign w:val="center"/>
          </w:tcPr>
          <w:p>
            <w:bookmarkStart w:id="1361" w:name="_Toc13035"/>
            <w:r>
              <w:t>非中空玻璃的面积不应超过同一立面透光面积的15%</w:t>
            </w:r>
            <w:bookmarkEnd w:id="1361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bookmarkStart w:id="1362" w:name="_Toc5037"/>
            <w:r>
              <w:t>结论</w:t>
            </w:r>
            <w:bookmarkEnd w:id="1362"/>
          </w:p>
        </w:tc>
        <w:tc>
          <w:tcPr>
            <w:gridSpan w:val="4"/>
            <w:vAlign w:val="center"/>
          </w:tcPr>
          <w:p>
            <w:bookmarkStart w:id="1363" w:name="_Toc18422"/>
            <w:r>
              <w:t>满足</w:t>
            </w:r>
            <w:bookmarkEnd w:id="1363"/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1364" w:name="_Toc15405"/>
      <w:r>
        <w:rPr>
          <w:color w:val="000000"/>
          <w:kern w:val="2"/>
          <w:szCs w:val="24"/>
          <w:lang w:val="en-US"/>
        </w:rPr>
        <w:t>外窗气密性</w:t>
      </w:r>
      <w:bookmarkEnd w:id="1364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534"/>
        <w:gridCol w:w="35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bookmarkStart w:id="1365" w:name="_Toc27806"/>
            <w:r>
              <w:t>层数</w:t>
            </w:r>
            <w:bookmarkEnd w:id="1365"/>
          </w:p>
        </w:tc>
        <w:tc>
          <w:tcPr>
            <w:vAlign w:val="center"/>
          </w:tcPr>
          <w:p>
            <w:bookmarkStart w:id="1366" w:name="_Toc10897"/>
            <w:r>
              <w:t>1～9层</w:t>
            </w:r>
            <w:bookmarkEnd w:id="1366"/>
          </w:p>
        </w:tc>
        <w:tc>
          <w:tcPr>
            <w:vAlign w:val="center"/>
          </w:tcPr>
          <w:p>
            <w:bookmarkStart w:id="1367" w:name="_Toc23460"/>
            <w:r>
              <w:t>10层以上</w:t>
            </w:r>
            <w:bookmarkEnd w:id="1367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1368" w:name="_Toc31638"/>
            <w:r>
              <w:t>最不利气密性等级</w:t>
            </w:r>
            <w:bookmarkEnd w:id="1368"/>
          </w:p>
        </w:tc>
        <w:tc>
          <w:tcPr>
            <w:vAlign w:val="center"/>
          </w:tcPr>
          <w:p>
            <w:bookmarkStart w:id="1369" w:name="_Toc26224"/>
            <w:r>
              <w:t>6级  C1515</w:t>
            </w:r>
            <w:bookmarkEnd w:id="1369"/>
          </w:p>
        </w:tc>
        <w:tc>
          <w:tcPr>
            <w:vAlign w:val="center"/>
          </w:tcPr>
          <w:p>
            <w:bookmarkStart w:id="1370" w:name="_Toc22854"/>
            <w:r>
              <w:t>－</w:t>
            </w:r>
            <w:bookmarkEnd w:id="137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1371" w:name="_Toc27714"/>
            <w:r>
              <w:t>外窗气密性措施</w:t>
            </w:r>
            <w:bookmarkEnd w:id="1371"/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1372" w:name="_Toc8130"/>
            <w:r>
              <w:t>标准依据</w:t>
            </w:r>
            <w:bookmarkEnd w:id="1372"/>
          </w:p>
        </w:tc>
        <w:tc>
          <w:tcPr>
            <w:vAlign w:val="center"/>
          </w:tcPr>
          <w:p>
            <w:bookmarkStart w:id="1373" w:name="_Toc29464"/>
            <w:r>
              <w:t>新疆《公共建筑节能设计标准》XJJ034—2017第3.3.5条，分级与检测方法《建筑外门窗气密、水密、抗风压性能分级及检测方法》（GB/T 7106-2008）</w:t>
            </w:r>
            <w:bookmarkEnd w:id="1373"/>
          </w:p>
        </w:tc>
        <w:tc>
          <w:tcPr>
            <w:vAlign w:val="center"/>
          </w:tcPr>
          <w:p>
            <w:bookmarkStart w:id="1374" w:name="_Toc25392"/>
            <w:r>
              <w:t>新疆《公共建筑节能设计标准》XJJ034—2017第3.3.5条，分级与检测方法《建筑外门窗气密、水密、抗风压性能分级及检测方法》（GB/T 7106-2008）</w:t>
            </w:r>
            <w:bookmarkEnd w:id="1374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1375" w:name="_Toc29647"/>
            <w:r>
              <w:t>标准要求</w:t>
            </w:r>
            <w:bookmarkEnd w:id="1375"/>
          </w:p>
        </w:tc>
        <w:tc>
          <w:tcPr>
            <w:vAlign w:val="center"/>
          </w:tcPr>
          <w:p>
            <w:bookmarkStart w:id="1376" w:name="_Toc19374"/>
            <w:r>
              <w:t>10层以下外窗气密性不应低于《建筑外门窗气密、水密、抗风压性能分级及检测方法》（GB/T 7106-2008）的6级</w:t>
            </w:r>
            <w:bookmarkEnd w:id="1376"/>
          </w:p>
        </w:tc>
        <w:tc>
          <w:tcPr>
            <w:vAlign w:val="center"/>
          </w:tcPr>
          <w:p>
            <w:bookmarkStart w:id="1377" w:name="_Toc20556"/>
            <w:r>
              <w:t>10层及以上外窗气密性不应低于《建筑外门窗气密、水密、抗风压性能分级及检测方法》（GB/T 7106-2008）的7级</w:t>
            </w:r>
            <w:bookmarkEnd w:id="1377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1378" w:name="_Toc24939"/>
            <w:r>
              <w:t>结论</w:t>
            </w:r>
            <w:bookmarkEnd w:id="1378"/>
          </w:p>
        </w:tc>
        <w:tc>
          <w:tcPr>
            <w:vAlign w:val="center"/>
          </w:tcPr>
          <w:p>
            <w:bookmarkStart w:id="1379" w:name="_Toc17942"/>
            <w:r>
              <w:t>满足</w:t>
            </w:r>
            <w:bookmarkEnd w:id="1379"/>
          </w:p>
        </w:tc>
        <w:tc>
          <w:tcPr>
            <w:vAlign w:val="center"/>
          </w:tcPr>
          <w:p>
            <w:bookmarkStart w:id="1380" w:name="_Toc12592"/>
            <w:r>
              <w:t>－</w:t>
            </w:r>
            <w:bookmarkEnd w:id="1380"/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1381" w:name="_Toc24042"/>
      <w:r>
        <w:rPr>
          <w:color w:val="000000"/>
          <w:kern w:val="2"/>
          <w:szCs w:val="24"/>
          <w:lang w:val="en-US"/>
        </w:rPr>
        <w:t>外门气密性</w:t>
      </w:r>
      <w:bookmarkEnd w:id="1381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bookmarkStart w:id="1382" w:name="_Toc16638"/>
            <w:r>
              <w:t>最不利气密性等级</w:t>
            </w:r>
            <w:bookmarkEnd w:id="1382"/>
          </w:p>
        </w:tc>
        <w:tc>
          <w:tcPr>
            <w:vAlign w:val="center"/>
          </w:tcPr>
          <w:p>
            <w:bookmarkStart w:id="1383" w:name="_Toc2292"/>
            <w:r>
              <w:t>6级  M0821</w:t>
            </w:r>
            <w:bookmarkEnd w:id="138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1384" w:name="_Toc19170"/>
            <w:r>
              <w:t>外门气密性措施</w:t>
            </w:r>
            <w:bookmarkEnd w:id="1384"/>
          </w:p>
        </w:tc>
        <w:tc>
          <w:tcP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1385" w:name="_Toc30674"/>
            <w:r>
              <w:t>标准依据</w:t>
            </w:r>
            <w:bookmarkEnd w:id="1385"/>
          </w:p>
        </w:tc>
        <w:tc>
          <w:tcPr>
            <w:vAlign w:val="center"/>
          </w:tcPr>
          <w:p>
            <w:bookmarkStart w:id="1386" w:name="_Toc6215"/>
            <w:r>
              <w:t>新疆《公共建筑节能设计标准》XJJ034—2017第3.3.5条，分级与检测方法《建筑外门窗气密、水密、抗风压性能分级及检测方法》（GB/T 7106-2008）</w:t>
            </w:r>
            <w:bookmarkEnd w:id="1386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1387" w:name="_Toc714"/>
            <w:r>
              <w:t>标准要求</w:t>
            </w:r>
            <w:bookmarkEnd w:id="1387"/>
          </w:p>
        </w:tc>
        <w:tc>
          <w:tcPr>
            <w:vAlign w:val="center"/>
          </w:tcPr>
          <w:p>
            <w:bookmarkStart w:id="1388" w:name="_Toc23181"/>
            <w:r>
              <w:t>外门气密性不应低于《建筑外门窗气密、水密、抗风压性能分级及检测方法》（GB/T 7106-2008）的4级</w:t>
            </w:r>
            <w:bookmarkEnd w:id="1388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1389" w:name="_Toc23701"/>
            <w:r>
              <w:t>结论</w:t>
            </w:r>
            <w:bookmarkEnd w:id="1389"/>
          </w:p>
        </w:tc>
        <w:tc>
          <w:tcPr>
            <w:vAlign w:val="center"/>
          </w:tcPr>
          <w:p>
            <w:bookmarkStart w:id="1390" w:name="_Toc3318"/>
            <w:r>
              <w:t>满足</w:t>
            </w:r>
            <w:bookmarkEnd w:id="1390"/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1391" w:name="_Toc12171"/>
      <w:r>
        <w:rPr>
          <w:color w:val="000000"/>
          <w:kern w:val="2"/>
          <w:szCs w:val="24"/>
          <w:lang w:val="en-US"/>
        </w:rPr>
        <w:t>幕墙气密性</w:t>
      </w:r>
      <w:bookmarkEnd w:id="1391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1392" w:name="_Toc8469"/>
            <w:r>
              <w:t>最不利气密性等级</w:t>
            </w:r>
            <w:bookmarkEnd w:id="1392"/>
          </w:p>
        </w:tc>
        <w:tc>
          <w:tcPr>
            <w:vAlign w:val="center"/>
          </w:tcPr>
          <w:p>
            <w:bookmarkStart w:id="1393" w:name="_Toc23269"/>
            <w:r>
              <w:t>3级</w:t>
            </w:r>
            <w:bookmarkEnd w:id="1393"/>
            <w:r>
              <w:t xml:space="preserve">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1394" w:name="_Toc22811"/>
            <w:r>
              <w:t>幕墙气密性措施</w:t>
            </w:r>
            <w:bookmarkEnd w:id="1394"/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1395" w:name="_Toc28917"/>
            <w:r>
              <w:t>通风换气装置</w:t>
            </w:r>
            <w:bookmarkEnd w:id="1395"/>
          </w:p>
        </w:tc>
        <w:tc>
          <w:tcPr>
            <w:vAlign w:val="center"/>
          </w:tcPr>
          <w:p>
            <w:bookmarkStart w:id="1396" w:name="_Toc29092"/>
            <w:r>
              <w:t>无</w:t>
            </w:r>
            <w:bookmarkEnd w:id="1396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1397" w:name="_Toc22484"/>
            <w:r>
              <w:t>标准依据</w:t>
            </w:r>
            <w:bookmarkEnd w:id="1397"/>
          </w:p>
        </w:tc>
        <w:tc>
          <w:tcPr>
            <w:vAlign w:val="center"/>
          </w:tcPr>
          <w:p>
            <w:bookmarkStart w:id="1398" w:name="_Toc27066"/>
            <w:r>
              <w:t>新疆《公共建筑节能设计标准》XJJ034—2017第3.3.6条，《建筑幕墙》（GB/T 21086-2007）</w:t>
            </w:r>
            <w:bookmarkEnd w:id="1398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1399" w:name="_Toc12051"/>
            <w:r>
              <w:t>标准要求</w:t>
            </w:r>
            <w:bookmarkEnd w:id="1399"/>
          </w:p>
        </w:tc>
        <w:tc>
          <w:tcPr>
            <w:vAlign w:val="center"/>
          </w:tcPr>
          <w:p>
            <w:bookmarkStart w:id="1400" w:name="_Toc21657"/>
            <w:r>
              <w:t>幕墙气密性不应低于《建筑幕墙》（GB/T 21086-2007）的3级，即《建筑幕墙物理性能分级》(GB/T15225-94)的3级</w:t>
            </w:r>
            <w:bookmarkEnd w:id="140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bookmarkStart w:id="1401" w:name="_Toc3905"/>
            <w:r>
              <w:t>结论</w:t>
            </w:r>
            <w:bookmarkEnd w:id="1401"/>
          </w:p>
        </w:tc>
        <w:tc>
          <w:tcPr>
            <w:vAlign w:val="center"/>
          </w:tcPr>
          <w:p>
            <w:bookmarkStart w:id="1402" w:name="_Toc31183"/>
            <w:r>
              <w:t>满足</w:t>
            </w:r>
            <w:bookmarkEnd w:id="1402"/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1403" w:name="_Toc14863"/>
      <w:r>
        <w:rPr>
          <w:color w:val="000000"/>
          <w:kern w:val="2"/>
          <w:szCs w:val="24"/>
          <w:lang w:val="en-US"/>
        </w:rPr>
        <w:t>规定性指标检查结论</w:t>
      </w:r>
      <w:bookmarkEnd w:id="1403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1404" w:name="_Toc22023"/>
            <w:r>
              <w:t>序号</w:t>
            </w:r>
            <w:bookmarkEnd w:id="1404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1405" w:name="_Toc27491"/>
            <w:r>
              <w:t>检查项</w:t>
            </w:r>
            <w:bookmarkEnd w:id="1405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1406" w:name="_Toc29745"/>
            <w:r>
              <w:t>结论</w:t>
            </w:r>
            <w:bookmarkEnd w:id="1406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1407" w:name="_Toc27221"/>
            <w:r>
              <w:t>可否性能权衡</w:t>
            </w:r>
            <w:bookmarkEnd w:id="1407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1408" w:name="_Toc21682"/>
            <w:r>
              <w:t>1</w:t>
            </w:r>
            <w:bookmarkEnd w:id="1408"/>
          </w:p>
        </w:tc>
        <w:tc>
          <w:tcPr>
            <w:vAlign w:val="center"/>
          </w:tcPr>
          <w:p>
            <w:bookmarkStart w:id="1409" w:name="_Toc29677"/>
            <w:r>
              <w:t>建筑体形系数</w:t>
            </w:r>
            <w:bookmarkEnd w:id="1409"/>
          </w:p>
        </w:tc>
        <w:tc>
          <w:tcPr>
            <w:vAlign w:val="center"/>
          </w:tcPr>
          <w:p>
            <w:bookmarkStart w:id="1410" w:name="_Toc27954"/>
            <w:r>
              <w:t>满足</w:t>
            </w:r>
            <w:bookmarkEnd w:id="1410"/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1411" w:name="_Toc26294"/>
            <w:r>
              <w:t>2</w:t>
            </w:r>
            <w:bookmarkEnd w:id="1411"/>
          </w:p>
        </w:tc>
        <w:tc>
          <w:tcPr>
            <w:vAlign w:val="center"/>
          </w:tcPr>
          <w:p>
            <w:bookmarkStart w:id="1412" w:name="_Toc19365"/>
            <w:r>
              <w:t>窗墙面积比</w:t>
            </w:r>
            <w:bookmarkEnd w:id="1412"/>
          </w:p>
        </w:tc>
        <w:tc>
          <w:tcPr>
            <w:vAlign w:val="center"/>
          </w:tcPr>
          <w:p>
            <w:bookmarkStart w:id="1413" w:name="_Toc25621"/>
            <w:r>
              <w:t>适宜</w:t>
            </w:r>
            <w:bookmarkEnd w:id="1413"/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1414" w:name="_Toc20985"/>
            <w:r>
              <w:t>3</w:t>
            </w:r>
            <w:bookmarkEnd w:id="1414"/>
          </w:p>
        </w:tc>
        <w:tc>
          <w:tcPr>
            <w:vAlign w:val="center"/>
          </w:tcPr>
          <w:p>
            <w:bookmarkStart w:id="1415" w:name="_Toc31712"/>
            <w:r>
              <w:t>可见光透射比</w:t>
            </w:r>
            <w:bookmarkEnd w:id="1415"/>
          </w:p>
        </w:tc>
        <w:tc>
          <w:tcPr>
            <w:vAlign w:val="center"/>
          </w:tcPr>
          <w:p>
            <w:bookmarkStart w:id="1416" w:name="_Toc6115"/>
            <w:r>
              <w:t>满足</w:t>
            </w:r>
            <w:bookmarkEnd w:id="1416"/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1417" w:name="_Toc22880"/>
            <w:r>
              <w:t>4</w:t>
            </w:r>
            <w:bookmarkEnd w:id="1417"/>
          </w:p>
        </w:tc>
        <w:tc>
          <w:tcPr>
            <w:vAlign w:val="center"/>
          </w:tcPr>
          <w:p>
            <w:bookmarkStart w:id="1418" w:name="_Toc27722"/>
            <w:r>
              <w:t>屋顶透光部分类型</w:t>
            </w:r>
            <w:bookmarkEnd w:id="1418"/>
          </w:p>
        </w:tc>
        <w:tc>
          <w:tcPr>
            <w:vAlign w:val="center"/>
          </w:tcPr>
          <w:p>
            <w:bookmarkStart w:id="1419" w:name="_Toc9628"/>
            <w:r>
              <w:t>无屋顶透光部分</w:t>
            </w:r>
            <w:bookmarkEnd w:id="1419"/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1420" w:name="_Toc31464"/>
            <w:r>
              <w:t>5</w:t>
            </w:r>
            <w:bookmarkEnd w:id="1420"/>
          </w:p>
        </w:tc>
        <w:tc>
          <w:tcPr>
            <w:vAlign w:val="center"/>
          </w:tcPr>
          <w:p>
            <w:bookmarkStart w:id="1421" w:name="_Toc12524"/>
            <w:r>
              <w:t>屋顶构造</w:t>
            </w:r>
            <w:bookmarkEnd w:id="1421"/>
          </w:p>
        </w:tc>
        <w:tc>
          <w:tcPr>
            <w:vAlign w:val="center"/>
          </w:tcPr>
          <w:p>
            <w:bookmarkStart w:id="1422" w:name="_Toc24"/>
            <w:r>
              <w:t>满足</w:t>
            </w:r>
            <w:bookmarkEnd w:id="1422"/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1423" w:name="_Toc17947"/>
            <w:r>
              <w:t>6</w:t>
            </w:r>
            <w:bookmarkEnd w:id="1423"/>
          </w:p>
        </w:tc>
        <w:tc>
          <w:tcPr>
            <w:vAlign w:val="center"/>
          </w:tcPr>
          <w:p>
            <w:bookmarkStart w:id="1424" w:name="_Toc1002"/>
            <w:r>
              <w:t>外墙构造</w:t>
            </w:r>
            <w:bookmarkEnd w:id="1424"/>
          </w:p>
        </w:tc>
        <w:tc>
          <w:tcPr>
            <w:vAlign w:val="center"/>
          </w:tcPr>
          <w:p>
            <w:bookmarkStart w:id="1425" w:name="_Toc23462"/>
            <w:r>
              <w:t>满足</w:t>
            </w:r>
            <w:bookmarkEnd w:id="1425"/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1426" w:name="_Toc7918"/>
            <w:r>
              <w:t>7</w:t>
            </w:r>
            <w:bookmarkEnd w:id="1426"/>
          </w:p>
        </w:tc>
        <w:tc>
          <w:tcPr>
            <w:vAlign w:val="center"/>
          </w:tcPr>
          <w:p>
            <w:bookmarkStart w:id="1427" w:name="_Toc15314"/>
            <w:r>
              <w:t>外窗热工</w:t>
            </w:r>
            <w:bookmarkEnd w:id="1427"/>
          </w:p>
        </w:tc>
        <w:tc>
          <w:tcPr>
            <w:vAlign w:val="center"/>
          </w:tcPr>
          <w:p>
            <w:bookmarkStart w:id="1428" w:name="_Toc7774"/>
            <w:r>
              <w:t>满足</w:t>
            </w:r>
            <w:bookmarkEnd w:id="1428"/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1429" w:name="_Toc17084"/>
            <w:r>
              <w:t>8</w:t>
            </w:r>
            <w:bookmarkEnd w:id="1429"/>
          </w:p>
        </w:tc>
        <w:tc>
          <w:tcPr>
            <w:vAlign w:val="center"/>
          </w:tcPr>
          <w:p>
            <w:bookmarkStart w:id="1430" w:name="_Toc19085"/>
            <w:r>
              <w:t>周边地面构造</w:t>
            </w:r>
            <w:bookmarkEnd w:id="1430"/>
          </w:p>
        </w:tc>
        <w:tc>
          <w:tcPr>
            <w:vAlign w:val="center"/>
          </w:tcPr>
          <w:p>
            <w:bookmarkStart w:id="1431" w:name="_Toc2441"/>
            <w:r>
              <w:t>满足</w:t>
            </w:r>
            <w:bookmarkEnd w:id="1431"/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1432" w:name="_Toc27070"/>
            <w:r>
              <w:t>9</w:t>
            </w:r>
            <w:bookmarkEnd w:id="1432"/>
          </w:p>
        </w:tc>
        <w:tc>
          <w:tcPr>
            <w:vAlign w:val="center"/>
          </w:tcPr>
          <w:p>
            <w:bookmarkStart w:id="1433" w:name="_Toc20566"/>
            <w:r>
              <w:t>有效通风换气面积</w:t>
            </w:r>
            <w:bookmarkEnd w:id="1433"/>
          </w:p>
        </w:tc>
        <w:tc>
          <w:tcPr>
            <w:vAlign w:val="center"/>
          </w:tcPr>
          <w:p>
            <w:bookmarkStart w:id="1434" w:name="_Toc10967"/>
            <w:r>
              <w:rPr>
                <w:color w:val="FF0000"/>
              </w:rPr>
              <w:t>不适宜</w:t>
            </w:r>
            <w:bookmarkEnd w:id="1434"/>
          </w:p>
        </w:tc>
        <w:tc>
          <w:tcPr>
            <w:vAlign w:val="center"/>
          </w:tcPr>
          <w:p>
            <w:bookmarkStart w:id="1435" w:name="_Toc17582"/>
            <w:r>
              <w:t>可</w:t>
            </w:r>
            <w:bookmarkEnd w:id="1435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1436" w:name="_Toc16010"/>
            <w:r>
              <w:t>10</w:t>
            </w:r>
            <w:bookmarkEnd w:id="1436"/>
          </w:p>
        </w:tc>
        <w:tc>
          <w:tcPr>
            <w:vAlign w:val="center"/>
          </w:tcPr>
          <w:p>
            <w:bookmarkStart w:id="1437" w:name="_Toc28801"/>
            <w:r>
              <w:t>全透光幕墙中非中空玻璃面积比</w:t>
            </w:r>
            <w:bookmarkEnd w:id="1437"/>
          </w:p>
        </w:tc>
        <w:tc>
          <w:tcPr>
            <w:vAlign w:val="center"/>
          </w:tcPr>
          <w:p>
            <w:bookmarkStart w:id="1438" w:name="_Toc23275"/>
            <w:r>
              <w:t>满足</w:t>
            </w:r>
            <w:bookmarkEnd w:id="1438"/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1439" w:name="_Toc15854"/>
            <w:r>
              <w:t>11</w:t>
            </w:r>
            <w:bookmarkEnd w:id="1439"/>
          </w:p>
        </w:tc>
        <w:tc>
          <w:tcPr>
            <w:vAlign w:val="center"/>
          </w:tcPr>
          <w:p>
            <w:bookmarkStart w:id="1440" w:name="_Toc1165"/>
            <w:r>
              <w:t>外窗气密性</w:t>
            </w:r>
            <w:bookmarkEnd w:id="1440"/>
          </w:p>
        </w:tc>
        <w:tc>
          <w:tcPr>
            <w:vAlign w:val="center"/>
          </w:tcPr>
          <w:p>
            <w:bookmarkStart w:id="1441" w:name="_Toc7787"/>
            <w:r>
              <w:t>满足</w:t>
            </w:r>
            <w:bookmarkEnd w:id="1441"/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1442" w:name="_Toc4498"/>
            <w:r>
              <w:t>12</w:t>
            </w:r>
            <w:bookmarkEnd w:id="1442"/>
          </w:p>
        </w:tc>
        <w:tc>
          <w:tcPr>
            <w:vAlign w:val="center"/>
          </w:tcPr>
          <w:p>
            <w:bookmarkStart w:id="1443" w:name="_Toc6151"/>
            <w:r>
              <w:t>外门气密性</w:t>
            </w:r>
            <w:bookmarkEnd w:id="1443"/>
          </w:p>
        </w:tc>
        <w:tc>
          <w:tcPr>
            <w:vAlign w:val="center"/>
          </w:tcPr>
          <w:p>
            <w:bookmarkStart w:id="1444" w:name="_Toc15969"/>
            <w:r>
              <w:t>满足</w:t>
            </w:r>
            <w:bookmarkEnd w:id="1444"/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bookmarkStart w:id="1445" w:name="_Toc20950"/>
            <w:r>
              <w:t>13</w:t>
            </w:r>
            <w:bookmarkEnd w:id="1445"/>
          </w:p>
        </w:tc>
        <w:tc>
          <w:tcPr>
            <w:vAlign w:val="center"/>
          </w:tcPr>
          <w:p>
            <w:bookmarkStart w:id="1446" w:name="_Toc10458"/>
            <w:r>
              <w:t>幕墙气密性</w:t>
            </w:r>
            <w:bookmarkEnd w:id="1446"/>
          </w:p>
        </w:tc>
        <w:tc>
          <w:tcPr>
            <w:vAlign w:val="center"/>
          </w:tcPr>
          <w:p>
            <w:bookmarkStart w:id="1447" w:name="_Toc16599"/>
            <w:r>
              <w:t>满足</w:t>
            </w:r>
            <w:bookmarkEnd w:id="1447"/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bookmarkStart w:id="1448" w:name="_Toc28213"/>
            <w:r>
              <w:t>结论</w:t>
            </w:r>
            <w:bookmarkEnd w:id="1448"/>
          </w:p>
        </w:tc>
        <w:tc>
          <w:tcPr>
            <w:vAlign w:val="center"/>
          </w:tcPr>
          <w:p>
            <w:bookmarkStart w:id="1449" w:name="_Toc24775"/>
            <w:r>
              <w:t>满足</w:t>
            </w:r>
            <w:bookmarkEnd w:id="1449"/>
          </w:p>
        </w:tc>
        <w:tc>
          <w:tcPr>
            <w:vAlign w:val="center"/>
          </w:tcPr>
          <w:p/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bookmarkStart w:id="1450" w:name="_Toc18688"/>
      <w:r>
        <w:rPr>
          <w:b/>
          <w:color w:val="000000"/>
        </w:rPr>
        <w:t>□结论：本建筑按照新疆《公共建筑节能设计标准》XJJ034—2017进行节能设计规定性指标的判定，结论为：规定性指标满足标准规定。</w:t>
      </w:r>
      <w:bookmarkEnd w:id="1450"/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F071AE"/>
    <w:rsid w:val="4027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3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able of figures"/>
    <w:basedOn w:val="1"/>
    <w:next w:val="1"/>
    <w:uiPriority w:val="0"/>
    <w:pPr>
      <w:ind w:leftChars="200" w:hanging="200" w:hangingChars="200"/>
    </w:pPr>
  </w:style>
  <w:style w:type="paragraph" w:styleId="18">
    <w:name w:val="toc 2"/>
    <w:basedOn w:val="1"/>
    <w:next w:val="1"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0">
    <w:name w:val="Table Grid"/>
    <w:basedOn w:val="19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uiPriority w:val="0"/>
    <w:rPr>
      <w:color w:val="0000FF"/>
      <w:u w:val="single"/>
    </w:rPr>
  </w:style>
  <w:style w:type="character" w:customStyle="1" w:styleId="23">
    <w:name w:val="页脚 Char"/>
    <w:basedOn w:val="21"/>
    <w:link w:val="14"/>
    <w:uiPriority w:val="99"/>
    <w:rPr>
      <w:sz w:val="21"/>
      <w:szCs w:val="18"/>
      <w:lang w:val="en-GB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customStyle="1" w:styleId="25">
    <w:name w:val="WPSOffice手动目录 1"/>
    <w:uiPriority w:val="0"/>
    <w:pPr>
      <w:ind w:leftChars="0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建筑节能计算报告.dotx</Template>
  <Company>ths</Company>
  <Pages>4</Pages>
  <Words>899</Words>
  <Characters>5128</Characters>
  <Lines>42</Lines>
  <Paragraphs>12</Paragraphs>
  <TotalTime>1</TotalTime>
  <ScaleCrop>false</ScaleCrop>
  <LinksUpToDate>false</LinksUpToDate>
  <CharactersWithSpaces>6015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2017-02-07T08:42:00Z</dcterms:created>
  <dc:creator>wxk</dc:creator>
  <cp:lastModifiedBy>李建宇</cp:lastModifiedBy>
  <cp:lastPrinted>2411-12-31T16:00:00Z</cp:lastPrinted>
  <dcterms:modified xsi:type="dcterms:W3CDTF">2020-12-30T09:39:11Z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