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36B" w:rsidRDefault="00D6136B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6136B" w:rsidRDefault="00D6136B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6136B" w:rsidRDefault="00EB3E86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  <w:lang w:val="en-US"/>
        </w:rPr>
        <w:t>降低热岛强度措施</w:t>
      </w:r>
      <w:r w:rsidR="00D6136B">
        <w:rPr>
          <w:rFonts w:ascii="黑体" w:eastAsia="黑体" w:hAnsi="宋体" w:hint="eastAsia"/>
          <w:b/>
          <w:bCs/>
          <w:sz w:val="72"/>
          <w:szCs w:val="72"/>
          <w:lang w:val="en-US"/>
        </w:rPr>
        <w:t>计算</w:t>
      </w:r>
      <w:r w:rsidR="00D6136B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:rsidR="00D6136B" w:rsidRDefault="00D6136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D6136B" w:rsidRDefault="00D6136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D6136B" w:rsidRDefault="00D6136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tblInd w:w="1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6136B"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6136B" w:rsidRDefault="00D6136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6136B" w:rsidRDefault="00D6136B">
            <w:pPr>
              <w:pStyle w:val="a8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bookmarkEnd w:id="0"/>
          </w:p>
        </w:tc>
      </w:tr>
      <w:tr w:rsidR="00D6136B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rPr>
                <w:rFonts w:ascii="宋体" w:hAnsi="宋体" w:hint="eastAsia"/>
                <w:szCs w:val="21"/>
              </w:rPr>
              <w:t>南阳</w:t>
            </w:r>
            <w:bookmarkEnd w:id="1"/>
          </w:p>
        </w:tc>
      </w:tr>
      <w:tr w:rsidR="00D6136B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6136B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6136B" w:rsidRDefault="00D6136B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6136B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6136B" w:rsidRDefault="00D6136B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6136B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6136B" w:rsidRDefault="00D6136B">
            <w:pPr>
              <w:rPr>
                <w:rFonts w:ascii="宋体" w:hAnsi="宋体"/>
                <w:szCs w:val="21"/>
              </w:rPr>
            </w:pPr>
          </w:p>
        </w:tc>
      </w:tr>
      <w:tr w:rsidR="00D6136B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6136B" w:rsidRDefault="00D6136B">
            <w:pPr>
              <w:rPr>
                <w:rFonts w:ascii="宋体" w:hAnsi="宋体"/>
                <w:szCs w:val="21"/>
              </w:rPr>
            </w:pPr>
          </w:p>
        </w:tc>
      </w:tr>
      <w:tr w:rsidR="00D6136B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6136B" w:rsidRDefault="00D6136B">
            <w:pPr>
              <w:rPr>
                <w:rFonts w:ascii="宋体" w:hAnsi="宋体"/>
                <w:szCs w:val="21"/>
              </w:rPr>
            </w:pPr>
          </w:p>
        </w:tc>
      </w:tr>
      <w:tr w:rsidR="00D6136B"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6136B" w:rsidRDefault="00D6136B">
            <w:pPr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15"/>
              </w:smartTagPr>
            </w:smartTag>
            <w:bookmarkStart w:id="5" w:name="报告日期"/>
            <w:bookmarkEnd w:id="5"/>
          </w:p>
        </w:tc>
      </w:tr>
    </w:tbl>
    <w:p w:rsidR="00D6136B" w:rsidRDefault="00D6136B">
      <w:pPr>
        <w:rPr>
          <w:rFonts w:ascii="宋体" w:hAnsi="宋体"/>
          <w:lang w:val="en-US"/>
        </w:rPr>
      </w:pPr>
    </w:p>
    <w:p w:rsidR="00D6136B" w:rsidRDefault="00D6136B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FD5" w:rsidRDefault="00A65FD5">
      <w:pPr>
        <w:jc w:val="center"/>
        <w:rPr>
          <w:rFonts w:ascii="宋体" w:hAnsi="宋体"/>
          <w:lang w:val="en-US"/>
        </w:rPr>
      </w:pPr>
    </w:p>
    <w:p w:rsidR="00D6136B" w:rsidRDefault="00D6136B">
      <w:pPr>
        <w:rPr>
          <w:rFonts w:ascii="宋体" w:hAnsi="宋体"/>
          <w:lang w:val="en-US"/>
        </w:rPr>
      </w:pPr>
    </w:p>
    <w:p w:rsidR="00D6136B" w:rsidRDefault="00D6136B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6136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6136B" w:rsidRDefault="00D6136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vAlign w:val="center"/>
          </w:tcPr>
          <w:p w:rsidR="00D6136B" w:rsidRDefault="00D6136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住区热环境TERA2020</w:t>
            </w:r>
            <w:bookmarkEnd w:id="7"/>
          </w:p>
        </w:tc>
      </w:tr>
      <w:tr w:rsidR="00D6136B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ascii="宋体" w:hAnsi="宋体"/>
                <w:szCs w:val="18"/>
              </w:rPr>
              <w:t>20200505(SP1)</w:t>
            </w:r>
            <w:bookmarkEnd w:id="8"/>
          </w:p>
        </w:tc>
      </w:tr>
      <w:tr w:rsidR="00D6136B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D6136B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T15649616702</w:t>
            </w:r>
            <w:bookmarkEnd w:id="9"/>
          </w:p>
        </w:tc>
      </w:tr>
    </w:tbl>
    <w:p w:rsidR="00961512" w:rsidRDefault="0096151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</w:p>
    <w:p w:rsidR="00961512" w:rsidRDefault="00961512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:rsidR="00961512" w:rsidRDefault="00961512" w:rsidP="0096151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961512" w:rsidRDefault="00961512" w:rsidP="00961512">
      <w:pPr>
        <w:pStyle w:val="a7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Start w:id="11" w:name="_GoBack"/>
    <w:bookmarkEnd w:id="10"/>
    <w:bookmarkEnd w:id="11"/>
    <w:p w:rsidR="00E264E3" w:rsidRDefault="00961512">
      <w:pPr>
        <w:pStyle w:val="10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0250890" w:history="1">
        <w:r w:rsidR="00E264E3" w:rsidRPr="001B3288">
          <w:rPr>
            <w:rStyle w:val="a4"/>
            <w:noProof/>
          </w:rPr>
          <w:t>1</w:t>
        </w:r>
        <w:r w:rsidR="00E264E3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E264E3" w:rsidRPr="001B3288">
          <w:rPr>
            <w:rStyle w:val="a4"/>
            <w:rFonts w:hint="eastAsia"/>
            <w:noProof/>
          </w:rPr>
          <w:t>住区概况</w:t>
        </w:r>
        <w:r w:rsidR="00E264E3">
          <w:rPr>
            <w:noProof/>
            <w:webHidden/>
          </w:rPr>
          <w:tab/>
        </w:r>
        <w:r w:rsidR="00E264E3">
          <w:rPr>
            <w:noProof/>
            <w:webHidden/>
          </w:rPr>
          <w:fldChar w:fldCharType="begin"/>
        </w:r>
        <w:r w:rsidR="00E264E3">
          <w:rPr>
            <w:noProof/>
            <w:webHidden/>
          </w:rPr>
          <w:instrText xml:space="preserve"> PAGEREF _Toc60250890 \h </w:instrText>
        </w:r>
        <w:r w:rsidR="00E264E3">
          <w:rPr>
            <w:noProof/>
            <w:webHidden/>
          </w:rPr>
        </w:r>
        <w:r w:rsidR="00E264E3">
          <w:rPr>
            <w:noProof/>
            <w:webHidden/>
          </w:rPr>
          <w:fldChar w:fldCharType="separate"/>
        </w:r>
        <w:r w:rsidR="00E264E3">
          <w:rPr>
            <w:noProof/>
            <w:webHidden/>
          </w:rPr>
          <w:t>3</w:t>
        </w:r>
        <w:r w:rsidR="00E264E3">
          <w:rPr>
            <w:noProof/>
            <w:webHidden/>
          </w:rPr>
          <w:fldChar w:fldCharType="end"/>
        </w:r>
      </w:hyperlink>
    </w:p>
    <w:p w:rsidR="00E264E3" w:rsidRDefault="00E264E3">
      <w:pPr>
        <w:pStyle w:val="10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60250891" w:history="1">
        <w:r w:rsidRPr="001B3288">
          <w:rPr>
            <w:rStyle w:val="a4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1B3288">
          <w:rPr>
            <w:rStyle w:val="a4"/>
            <w:rFonts w:hint="eastAsia"/>
            <w:noProof/>
          </w:rPr>
          <w:t>标准依据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_Toc60250891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264E3" w:rsidRDefault="00E264E3">
      <w:pPr>
        <w:pStyle w:val="10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60250892" w:history="1">
        <w:r w:rsidRPr="001B3288">
          <w:rPr>
            <w:rStyle w:val="a4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1B3288">
          <w:rPr>
            <w:rStyle w:val="a4"/>
            <w:rFonts w:hint="eastAsia"/>
            <w:noProof/>
          </w:rPr>
          <w:t>指标详情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_Toc60250892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264E3" w:rsidRDefault="00E264E3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hyperlink w:anchor="_Toc60250893" w:history="1">
        <w:r w:rsidRPr="001B3288">
          <w:rPr>
            <w:rStyle w:val="a4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B3288">
          <w:rPr>
            <w:rStyle w:val="a4"/>
            <w:rFonts w:hint="eastAsia"/>
            <w:noProof/>
          </w:rPr>
          <w:t>规范要求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_Toc60250893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264E3" w:rsidRDefault="00E264E3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hyperlink w:anchor="_Toc60250894" w:history="1">
        <w:r w:rsidRPr="001B3288">
          <w:rPr>
            <w:rStyle w:val="a4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B3288">
          <w:rPr>
            <w:rStyle w:val="a4"/>
            <w:rFonts w:hint="eastAsia"/>
            <w:noProof/>
          </w:rPr>
          <w:t>计算方法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_Toc60250894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264E3" w:rsidRDefault="00E264E3">
      <w:pPr>
        <w:pStyle w:val="10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60250895" w:history="1">
        <w:r w:rsidRPr="001B3288">
          <w:rPr>
            <w:rStyle w:val="a4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1B3288">
          <w:rPr>
            <w:rStyle w:val="a4"/>
            <w:rFonts w:hint="eastAsia"/>
            <w:noProof/>
          </w:rPr>
          <w:t>指标概览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_Toc60250895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264E3" w:rsidRDefault="00E264E3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hyperlink w:anchor="_Toc60250896" w:history="1">
        <w:r w:rsidRPr="001B3288">
          <w:rPr>
            <w:rStyle w:val="a4"/>
            <w:noProof/>
            <w:lang w:val="en-GB"/>
          </w:rPr>
          <w:t>4.1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B3288">
          <w:rPr>
            <w:rStyle w:val="a4"/>
            <w:rFonts w:hint="eastAsia"/>
            <w:noProof/>
          </w:rPr>
          <w:t>建筑列表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_Toc60250896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264E3" w:rsidRDefault="00E264E3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hyperlink w:anchor="_Toc60250897" w:history="1">
        <w:r w:rsidRPr="001B3288">
          <w:rPr>
            <w:rStyle w:val="a4"/>
            <w:noProof/>
            <w:lang w:val="en-GB"/>
          </w:rPr>
          <w:t>4.2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B3288">
          <w:rPr>
            <w:rStyle w:val="a4"/>
            <w:rFonts w:hint="eastAsia"/>
            <w:noProof/>
          </w:rPr>
          <w:t>各类面积指标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_Toc60250897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264E3" w:rsidRDefault="00E264E3">
      <w:pPr>
        <w:pStyle w:val="10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60250898" w:history="1">
        <w:r w:rsidRPr="001B3288">
          <w:rPr>
            <w:rStyle w:val="a4"/>
            <w:noProof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1B3288">
          <w:rPr>
            <w:rStyle w:val="a4"/>
            <w:rFonts w:hint="eastAsia"/>
            <w:noProof/>
          </w:rPr>
          <w:t>计算结果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_Toc60250898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264E3" w:rsidRDefault="00E264E3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hyperlink w:anchor="_Toc60250899" w:history="1">
        <w:r w:rsidRPr="001B3288">
          <w:rPr>
            <w:rStyle w:val="a4"/>
            <w:noProof/>
            <w:lang w:val="en-GB"/>
          </w:rPr>
          <w:t>5.1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B3288">
          <w:rPr>
            <w:rStyle w:val="a4"/>
            <w:rFonts w:hint="eastAsia"/>
            <w:noProof/>
          </w:rPr>
          <w:t>活动场地遮阴率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_Toc60250899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264E3" w:rsidRDefault="00E264E3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hyperlink w:anchor="_Toc60250900" w:history="1">
        <w:r w:rsidRPr="001B3288">
          <w:rPr>
            <w:rStyle w:val="a4"/>
            <w:noProof/>
            <w:lang w:val="en-GB"/>
          </w:rPr>
          <w:t>5.2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B3288">
          <w:rPr>
            <w:rStyle w:val="a4"/>
            <w:rFonts w:hint="eastAsia"/>
            <w:noProof/>
          </w:rPr>
          <w:t>车道热环境指标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_Toc60250900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264E3" w:rsidRDefault="00E264E3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hyperlink w:anchor="_Toc60250901" w:history="1">
        <w:r w:rsidRPr="001B3288">
          <w:rPr>
            <w:rStyle w:val="a4"/>
            <w:noProof/>
            <w:lang w:val="en-GB"/>
          </w:rPr>
          <w:t>5.3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B3288">
          <w:rPr>
            <w:rStyle w:val="a4"/>
            <w:rFonts w:hint="eastAsia"/>
            <w:noProof/>
          </w:rPr>
          <w:t>屋顶热环境指标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_Toc60250901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264E3" w:rsidRDefault="00E264E3">
      <w:pPr>
        <w:pStyle w:val="10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60250902" w:history="1">
        <w:r w:rsidRPr="001B3288">
          <w:rPr>
            <w:rStyle w:val="a4"/>
            <w:noProof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1B3288">
          <w:rPr>
            <w:rStyle w:val="a4"/>
            <w:rFonts w:hint="eastAsia"/>
            <w:noProof/>
          </w:rPr>
          <w:t>评价结论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_Toc60250902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61512" w:rsidRDefault="00961512" w:rsidP="0096151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fldChar w:fldCharType="end"/>
      </w:r>
    </w:p>
    <w:p w:rsidR="00D6136B" w:rsidRDefault="00961512" w:rsidP="00961512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:rsidR="00D6136B" w:rsidRDefault="00D6136B">
      <w:pPr>
        <w:pStyle w:val="1"/>
      </w:pPr>
      <w:bookmarkStart w:id="12" w:name="_Toc401318136"/>
      <w:bookmarkStart w:id="13" w:name="_Toc60250890"/>
      <w:r>
        <w:rPr>
          <w:rFonts w:hint="eastAsia"/>
        </w:rPr>
        <w:lastRenderedPageBreak/>
        <w:t>住区概况</w:t>
      </w:r>
      <w:bookmarkEnd w:id="12"/>
      <w:bookmarkEnd w:id="13"/>
    </w:p>
    <w:tbl>
      <w:tblPr>
        <w:tblW w:w="9072" w:type="dxa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1"/>
        <w:gridCol w:w="3115"/>
        <w:gridCol w:w="3116"/>
      </w:tblGrid>
      <w:tr w:rsidR="00D6136B" w:rsidTr="00ED046A">
        <w:tc>
          <w:tcPr>
            <w:tcW w:w="2841" w:type="dxa"/>
            <w:tcBorders>
              <w:bottom w:val="single" w:sz="8" w:space="0" w:color="auto"/>
            </w:tcBorders>
            <w:shd w:val="clear" w:color="auto" w:fill="E6E6E6"/>
          </w:tcPr>
          <w:p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名称1"/>
            <w:bookmarkEnd w:id="14"/>
          </w:p>
        </w:tc>
      </w:tr>
      <w:tr w:rsidR="00D6136B" w:rsidTr="00ED046A">
        <w:tc>
          <w:tcPr>
            <w:tcW w:w="2841" w:type="dxa"/>
            <w:tcBorders>
              <w:top w:val="single" w:sz="8" w:space="0" w:color="auto"/>
            </w:tcBorders>
            <w:shd w:val="clear" w:color="auto" w:fill="E6E6E6"/>
          </w:tcPr>
          <w:p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工程地点"/>
            <w:r>
              <w:rPr>
                <w:rFonts w:ascii="宋体" w:hAnsi="宋体" w:hint="eastAsia"/>
                <w:lang w:val="en-US"/>
              </w:rPr>
              <w:t>南阳</w:t>
            </w:r>
            <w:bookmarkEnd w:id="15"/>
          </w:p>
        </w:tc>
      </w:tr>
      <w:tr w:rsidR="006B02AD" w:rsidTr="00ED046A">
        <w:tc>
          <w:tcPr>
            <w:tcW w:w="2841" w:type="dxa"/>
            <w:tcBorders>
              <w:top w:val="single" w:sz="8" w:space="0" w:color="auto"/>
            </w:tcBorders>
            <w:shd w:val="clear" w:color="auto" w:fill="E6E6E6"/>
          </w:tcPr>
          <w:p w:rsidR="006B02AD" w:rsidRDefault="006B02A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</w:t>
            </w:r>
            <w:r>
              <w:rPr>
                <w:rFonts w:ascii="宋体" w:hAnsi="宋体"/>
                <w:lang w:val="en-US"/>
              </w:rPr>
              <w:t>类型</w:t>
            </w:r>
          </w:p>
        </w:tc>
        <w:tc>
          <w:tcPr>
            <w:tcW w:w="6231" w:type="dxa"/>
            <w:gridSpan w:val="2"/>
          </w:tcPr>
          <w:p w:rsidR="006B02AD" w:rsidRDefault="006B02A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建筑类型"/>
            <w:r>
              <w:t>公共建筑</w:t>
            </w:r>
            <w:bookmarkEnd w:id="16"/>
          </w:p>
        </w:tc>
      </w:tr>
      <w:tr w:rsidR="00D6136B" w:rsidTr="00ED046A">
        <w:tc>
          <w:tcPr>
            <w:tcW w:w="2841" w:type="dxa"/>
            <w:shd w:val="clear" w:color="auto" w:fill="E6E6E6"/>
          </w:tcPr>
          <w:p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北纬：</w:t>
            </w:r>
            <w:bookmarkStart w:id="17" w:name="纬度"/>
            <w:r>
              <w:rPr>
                <w:rFonts w:ascii="宋体" w:hAnsi="宋体"/>
                <w:lang w:val="en-US"/>
              </w:rPr>
              <w:t>33.00</w:t>
            </w:r>
            <w:bookmarkEnd w:id="17"/>
            <w:r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东经：</w:t>
            </w:r>
            <w:bookmarkStart w:id="18" w:name="经度"/>
            <w:r>
              <w:rPr>
                <w:rFonts w:ascii="宋体" w:hAnsi="宋体"/>
                <w:lang w:val="en-US"/>
              </w:rPr>
              <w:t>112.53</w:t>
            </w:r>
            <w:bookmarkEnd w:id="18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</w:tbl>
    <w:p w:rsidR="00ED046A" w:rsidRDefault="00ED046A" w:rsidP="00ED046A">
      <w:pPr>
        <w:pStyle w:val="a0"/>
        <w:ind w:firstLine="420"/>
        <w:rPr>
          <w:lang w:val="en-US"/>
        </w:rPr>
      </w:pPr>
    </w:p>
    <w:p w:rsidR="00ED046A" w:rsidRDefault="00ED046A" w:rsidP="00ED046A">
      <w:pPr>
        <w:pStyle w:val="a0"/>
        <w:ind w:firstLine="420"/>
        <w:jc w:val="center"/>
        <w:rPr>
          <w:lang w:val="en-US"/>
        </w:rPr>
      </w:pPr>
      <w:bookmarkStart w:id="19" w:name="总图鸟瞰图"/>
      <w:bookmarkEnd w:id="19"/>
      <w:r>
        <w:rPr>
          <w:noProof/>
          <w:lang w:val="en-US"/>
        </w:rPr>
        <w:drawing>
          <wp:inline distT="0" distB="0" distL="0" distR="0">
            <wp:extent cx="5667375" cy="36576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46A" w:rsidRDefault="00ED046A" w:rsidP="00ED046A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</w:p>
    <w:p w:rsidR="00ED046A" w:rsidRDefault="00ED046A" w:rsidP="00ED046A">
      <w:pPr>
        <w:pStyle w:val="a0"/>
        <w:ind w:firstLine="420"/>
        <w:rPr>
          <w:lang w:val="en-US"/>
        </w:rPr>
      </w:pPr>
    </w:p>
    <w:p w:rsidR="00ED046A" w:rsidRPr="00C83ED1" w:rsidRDefault="00ED046A" w:rsidP="00ED046A">
      <w:pPr>
        <w:pStyle w:val="a0"/>
        <w:ind w:firstLine="420"/>
        <w:jc w:val="center"/>
        <w:rPr>
          <w:lang w:val="en-US"/>
        </w:rPr>
      </w:pPr>
      <w:bookmarkStart w:id="20" w:name="总图平面图"/>
      <w:bookmarkEnd w:id="20"/>
      <w:r>
        <w:rPr>
          <w:noProof/>
          <w:lang w:val="en-US"/>
        </w:rPr>
        <w:lastRenderedPageBreak/>
        <w:drawing>
          <wp:inline distT="0" distB="0" distL="0" distR="0">
            <wp:extent cx="5667375" cy="36576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46A" w:rsidRPr="00DE224D" w:rsidRDefault="00ED046A" w:rsidP="00ED046A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:rsidR="00D6136B" w:rsidRDefault="00D6136B">
      <w:pPr>
        <w:pStyle w:val="1"/>
      </w:pPr>
      <w:bookmarkStart w:id="21" w:name="_Toc60250891"/>
      <w:r>
        <w:rPr>
          <w:rFonts w:hint="eastAsia"/>
        </w:rPr>
        <w:t>标准</w:t>
      </w:r>
      <w:bookmarkStart w:id="22" w:name="_Toc401318137"/>
      <w:r>
        <w:rPr>
          <w:rFonts w:hint="eastAsia"/>
        </w:rPr>
        <w:t>依据</w:t>
      </w:r>
      <w:bookmarkEnd w:id="21"/>
      <w:bookmarkEnd w:id="22"/>
    </w:p>
    <w:p w:rsidR="00D87EEA" w:rsidRDefault="00D87EEA" w:rsidP="004A420D">
      <w:pPr>
        <w:pStyle w:val="a0"/>
        <w:ind w:left="840" w:firstLineChars="0" w:hanging="420"/>
        <w:rPr>
          <w:lang w:val="en-US"/>
        </w:rPr>
      </w:pPr>
      <w:r>
        <w:rPr>
          <w:rFonts w:hint="eastAsia"/>
          <w:lang w:val="en-US"/>
        </w:rPr>
        <w:t>1.</w:t>
      </w:r>
      <w:r>
        <w:rPr>
          <w:rFonts w:hint="eastAsia"/>
          <w:lang w:val="en-US"/>
        </w:rPr>
        <w:t>《绿色建筑评价标准》</w:t>
      </w:r>
      <w:r w:rsidR="00A540CF">
        <w:rPr>
          <w:lang w:val="en-US"/>
        </w:rPr>
        <w:t>GB</w:t>
      </w:r>
      <w:r w:rsidR="00A92ECE">
        <w:rPr>
          <w:rFonts w:hint="eastAsia"/>
          <w:lang w:val="en-US"/>
        </w:rPr>
        <w:t>/T</w:t>
      </w:r>
      <w:r w:rsidR="00E113A6">
        <w:rPr>
          <w:lang w:val="en-US"/>
        </w:rPr>
        <w:t xml:space="preserve"> </w:t>
      </w:r>
      <w:r w:rsidR="00A92ECE">
        <w:rPr>
          <w:rFonts w:hint="eastAsia"/>
          <w:lang w:val="en-US"/>
        </w:rPr>
        <w:t>50378-2019</w:t>
      </w:r>
    </w:p>
    <w:p w:rsidR="00B4255C" w:rsidRDefault="00B4255C" w:rsidP="004A420D">
      <w:pPr>
        <w:pStyle w:val="a0"/>
        <w:ind w:left="840" w:firstLineChars="0" w:hanging="420"/>
        <w:rPr>
          <w:lang w:val="en-US"/>
        </w:rPr>
      </w:pPr>
      <w:r>
        <w:rPr>
          <w:lang w:val="en-US"/>
        </w:rPr>
        <w:t>2.</w:t>
      </w:r>
      <w:r>
        <w:rPr>
          <w:rFonts w:hint="eastAsia"/>
          <w:lang w:val="en-US"/>
        </w:rPr>
        <w:t>《绿色建筑</w:t>
      </w:r>
      <w:r>
        <w:rPr>
          <w:lang w:val="en-US"/>
        </w:rPr>
        <w:t>评价标准</w:t>
      </w:r>
      <w:r>
        <w:rPr>
          <w:rFonts w:hint="eastAsia"/>
          <w:lang w:val="en-US"/>
        </w:rPr>
        <w:t>技术</w:t>
      </w:r>
      <w:r>
        <w:rPr>
          <w:lang w:val="en-US"/>
        </w:rPr>
        <w:t>细则</w:t>
      </w:r>
      <w:r>
        <w:rPr>
          <w:rFonts w:hint="eastAsia"/>
          <w:lang w:val="en-US"/>
        </w:rPr>
        <w:t>》</w:t>
      </w:r>
      <w:r>
        <w:rPr>
          <w:rFonts w:hint="eastAsia"/>
          <w:lang w:val="en-US"/>
        </w:rPr>
        <w:t>2019</w:t>
      </w:r>
    </w:p>
    <w:p w:rsidR="00D87EEA" w:rsidRDefault="00B4255C" w:rsidP="00D87EEA">
      <w:pPr>
        <w:pStyle w:val="a0"/>
        <w:ind w:firstLine="420"/>
        <w:rPr>
          <w:lang w:val="en-US"/>
        </w:rPr>
      </w:pPr>
      <w:r>
        <w:rPr>
          <w:lang w:val="en-US"/>
        </w:rPr>
        <w:t>3</w:t>
      </w:r>
      <w:r w:rsidR="00D87EEA">
        <w:rPr>
          <w:rFonts w:hint="eastAsia"/>
          <w:lang w:val="en-US"/>
        </w:rPr>
        <w:t>.</w:t>
      </w:r>
      <w:r w:rsidR="00D87EEA">
        <w:rPr>
          <w:rFonts w:hint="eastAsia"/>
          <w:lang w:val="en-US"/>
        </w:rPr>
        <w:t>《建筑日照计算参数标准》</w:t>
      </w:r>
      <w:r w:rsidR="00A540CF">
        <w:rPr>
          <w:lang w:val="en-US"/>
        </w:rPr>
        <w:t>GB</w:t>
      </w:r>
      <w:r w:rsidR="00D87EEA">
        <w:rPr>
          <w:rFonts w:hint="eastAsia"/>
          <w:lang w:val="en-US"/>
        </w:rPr>
        <w:t>/T</w:t>
      </w:r>
      <w:r w:rsidR="00E113A6">
        <w:rPr>
          <w:lang w:val="en-US"/>
        </w:rPr>
        <w:t xml:space="preserve"> </w:t>
      </w:r>
      <w:r w:rsidR="00D87EEA">
        <w:rPr>
          <w:rFonts w:hint="eastAsia"/>
          <w:lang w:val="en-US"/>
        </w:rPr>
        <w:t>50947-2014</w:t>
      </w:r>
    </w:p>
    <w:p w:rsidR="00D6136B" w:rsidRDefault="00D6136B">
      <w:pPr>
        <w:pStyle w:val="1"/>
      </w:pPr>
      <w:bookmarkStart w:id="23" w:name="_Toc60250892"/>
      <w:r>
        <w:rPr>
          <w:rFonts w:hint="eastAsia"/>
        </w:rPr>
        <w:t>指标</w:t>
      </w:r>
      <w:r w:rsidR="00AB4976">
        <w:rPr>
          <w:rFonts w:hint="eastAsia"/>
        </w:rPr>
        <w:t>详情</w:t>
      </w:r>
      <w:bookmarkEnd w:id="23"/>
    </w:p>
    <w:p w:rsidR="00D6136B" w:rsidRDefault="00D6136B">
      <w:pPr>
        <w:pStyle w:val="2"/>
      </w:pPr>
      <w:bookmarkStart w:id="24" w:name="_Toc60250893"/>
      <w:r>
        <w:rPr>
          <w:rFonts w:hint="eastAsia"/>
        </w:rPr>
        <w:t>规范要求</w:t>
      </w:r>
      <w:bookmarkEnd w:id="24"/>
    </w:p>
    <w:p w:rsidR="00D25155" w:rsidRDefault="00D25155" w:rsidP="00D25155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《绿色建筑评价标准》</w:t>
      </w:r>
      <w:r w:rsidR="00A540CF">
        <w:rPr>
          <w:lang w:val="en-US"/>
        </w:rPr>
        <w:t>GB</w:t>
      </w:r>
      <w:r>
        <w:rPr>
          <w:lang w:val="en-US"/>
        </w:rPr>
        <w:t>/T</w:t>
      </w:r>
      <w:r w:rsidR="00E113A6">
        <w:rPr>
          <w:lang w:val="en-US"/>
        </w:rPr>
        <w:t xml:space="preserve"> </w:t>
      </w:r>
      <w:r>
        <w:rPr>
          <w:lang w:val="en-US"/>
        </w:rPr>
        <w:t>50378-2019</w:t>
      </w:r>
      <w:r>
        <w:rPr>
          <w:rFonts w:hint="eastAsia"/>
          <w:lang w:val="en-US"/>
        </w:rPr>
        <w:t>中有关降低热岛措施具体要求如下：</w:t>
      </w:r>
    </w:p>
    <w:p w:rsidR="00D25155" w:rsidRDefault="00D25155" w:rsidP="00D25155">
      <w:pPr>
        <w:pStyle w:val="a0"/>
        <w:ind w:firstLine="420"/>
        <w:rPr>
          <w:lang w:val="en-US"/>
        </w:rPr>
      </w:pPr>
      <w:r>
        <w:rPr>
          <w:lang w:val="en-US"/>
        </w:rPr>
        <w:t xml:space="preserve">8.2.9 </w:t>
      </w:r>
      <w:r>
        <w:rPr>
          <w:rFonts w:hint="eastAsia"/>
          <w:lang w:val="en-US"/>
        </w:rPr>
        <w:t>采取措施降低热岛强度，评价总分值为</w:t>
      </w:r>
      <w:r>
        <w:rPr>
          <w:lang w:val="en-US"/>
        </w:rPr>
        <w:t>4</w:t>
      </w:r>
      <w:r>
        <w:rPr>
          <w:rFonts w:hint="eastAsia"/>
          <w:lang w:val="en-US"/>
        </w:rPr>
        <w:t>分，并按下列规则分别评分并累计：</w:t>
      </w:r>
    </w:p>
    <w:p w:rsidR="00D25155" w:rsidRDefault="00D25155" w:rsidP="00D25155">
      <w:pPr>
        <w:pStyle w:val="a0"/>
        <w:ind w:firstLine="420"/>
        <w:rPr>
          <w:lang w:val="en-US"/>
        </w:rPr>
      </w:pPr>
      <w:r>
        <w:rPr>
          <w:lang w:val="en-US"/>
        </w:rPr>
        <w:t>1</w:t>
      </w:r>
      <w:r>
        <w:rPr>
          <w:rFonts w:hint="eastAsia"/>
          <w:lang w:val="en-US"/>
        </w:rPr>
        <w:t>、场地中处于建筑阴影区外的步道、游憩场、庭院、广场等室外活动场地设有乔木、花架等遮阴措施的面积比例，住宅建筑达到</w:t>
      </w:r>
      <w:r>
        <w:rPr>
          <w:lang w:val="en-US"/>
        </w:rPr>
        <w:t xml:space="preserve">30%,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10%,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2 </w:t>
      </w:r>
      <w:r>
        <w:rPr>
          <w:rFonts w:hint="eastAsia"/>
          <w:lang w:val="en-US"/>
        </w:rPr>
        <w:t>分；住宅建筑达到</w:t>
      </w:r>
      <w:r>
        <w:rPr>
          <w:lang w:val="en-US"/>
        </w:rPr>
        <w:t xml:space="preserve">50%,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20%,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3 </w:t>
      </w:r>
      <w:r>
        <w:rPr>
          <w:rFonts w:hint="eastAsia"/>
          <w:lang w:val="en-US"/>
        </w:rPr>
        <w:t>分；</w:t>
      </w:r>
    </w:p>
    <w:p w:rsidR="00D25155" w:rsidRDefault="00D25155" w:rsidP="00D25155">
      <w:pPr>
        <w:pStyle w:val="a0"/>
        <w:ind w:firstLine="420"/>
        <w:rPr>
          <w:lang w:val="en-US"/>
        </w:rPr>
      </w:pPr>
      <w:r>
        <w:rPr>
          <w:lang w:val="en-US"/>
        </w:rPr>
        <w:t>2</w:t>
      </w:r>
      <w:r>
        <w:rPr>
          <w:rFonts w:hint="eastAsia"/>
          <w:lang w:val="en-US"/>
        </w:rPr>
        <w:t>、场地中处于建筑阴影区外的机动车道，路面太阳辐射反射系数不小于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或设有遮阴面积较大的行道树的路段长度超过</w:t>
      </w:r>
      <w:r>
        <w:rPr>
          <w:lang w:val="en-US"/>
        </w:rPr>
        <w:t xml:space="preserve">70%,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3 </w:t>
      </w:r>
      <w:r>
        <w:rPr>
          <w:rFonts w:hint="eastAsia"/>
          <w:lang w:val="en-US"/>
        </w:rPr>
        <w:t>分；</w:t>
      </w:r>
    </w:p>
    <w:p w:rsidR="001872C8" w:rsidRDefault="00D25155" w:rsidP="001872C8">
      <w:pPr>
        <w:pStyle w:val="a0"/>
        <w:ind w:firstLine="420"/>
        <w:rPr>
          <w:lang w:val="en-US"/>
        </w:rPr>
      </w:pPr>
      <w:r>
        <w:rPr>
          <w:lang w:val="en-US"/>
        </w:rPr>
        <w:t>3</w:t>
      </w:r>
      <w:r>
        <w:rPr>
          <w:rFonts w:hint="eastAsia"/>
          <w:lang w:val="en-US"/>
        </w:rPr>
        <w:t>、屋顶的绿化面积、太阳能板水平投影面积以及太阳辐射反射系数不小</w:t>
      </w:r>
      <w:r w:rsidR="00E3646A">
        <w:rPr>
          <w:rFonts w:hint="eastAsia"/>
          <w:lang w:val="en-US"/>
        </w:rPr>
        <w:t>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的屋面面积合计达到</w:t>
      </w:r>
      <w:r>
        <w:rPr>
          <w:lang w:val="en-US"/>
        </w:rPr>
        <w:t xml:space="preserve">75%,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4 </w:t>
      </w:r>
      <w:r>
        <w:rPr>
          <w:rFonts w:hint="eastAsia"/>
          <w:lang w:val="en-US"/>
        </w:rPr>
        <w:t>分。</w:t>
      </w:r>
    </w:p>
    <w:p w:rsidR="00F154D9" w:rsidRPr="00F154D9" w:rsidRDefault="00F154D9" w:rsidP="001872C8">
      <w:pPr>
        <w:pStyle w:val="a0"/>
        <w:ind w:firstLine="420"/>
        <w:rPr>
          <w:lang w:val="en-US"/>
        </w:rPr>
      </w:pPr>
    </w:p>
    <w:p w:rsidR="001872C8" w:rsidRDefault="001872C8" w:rsidP="0083719F">
      <w:pPr>
        <w:pStyle w:val="2"/>
      </w:pPr>
      <w:bookmarkStart w:id="25" w:name="_Toc60250894"/>
      <w:r>
        <w:rPr>
          <w:rFonts w:hint="eastAsia"/>
        </w:rPr>
        <w:t>计算方法</w:t>
      </w:r>
      <w:bookmarkEnd w:id="25"/>
    </w:p>
    <w:p w:rsidR="004A5703" w:rsidRDefault="004A5703" w:rsidP="004A5703">
      <w:pPr>
        <w:pStyle w:val="a0"/>
        <w:ind w:firstLine="420"/>
        <w:rPr>
          <w:lang w:val="en-US"/>
        </w:rPr>
      </w:pPr>
      <w:r>
        <w:rPr>
          <w:lang w:val="en-US"/>
        </w:rPr>
        <w:t>8.2.9-1</w:t>
      </w:r>
      <w:r>
        <w:rPr>
          <w:rFonts w:hint="eastAsia"/>
          <w:lang w:val="en-US"/>
        </w:rPr>
        <w:t>考察对象为室外场地</w:t>
      </w:r>
      <w:r w:rsidR="002E2B2F">
        <w:rPr>
          <w:rFonts w:hint="eastAsia"/>
          <w:lang w:val="en-US"/>
        </w:rPr>
        <w:t>，</w:t>
      </w:r>
      <w:r>
        <w:rPr>
          <w:rFonts w:hint="eastAsia"/>
          <w:lang w:val="en-US"/>
        </w:rPr>
        <w:t>即游憩场、广场、步道等遮阴情况，不包括车行道</w:t>
      </w:r>
      <w:r w:rsidR="00B80078">
        <w:rPr>
          <w:rFonts w:hint="eastAsia"/>
          <w:lang w:val="en-US"/>
        </w:rPr>
        <w:t>和</w:t>
      </w:r>
      <w:r w:rsidR="00B80078">
        <w:rPr>
          <w:lang w:val="en-US"/>
        </w:rPr>
        <w:t>停车场</w:t>
      </w:r>
      <w:r>
        <w:rPr>
          <w:rFonts w:hint="eastAsia"/>
          <w:lang w:val="en-US"/>
        </w:rPr>
        <w:t>。</w:t>
      </w:r>
      <w:r w:rsidR="00B80078">
        <w:rPr>
          <w:rFonts w:hint="eastAsia"/>
          <w:lang w:val="en-US"/>
        </w:rPr>
        <w:t>在</w:t>
      </w:r>
      <w:r>
        <w:rPr>
          <w:rFonts w:hint="eastAsia"/>
          <w:lang w:val="en-US"/>
        </w:rPr>
        <w:t>排除有建筑阴影覆盖的部分后，计算以上活动场地中，通过设有乔木、爬藤花架等起到遮阴效果面积</w:t>
      </w:r>
      <w:r w:rsidR="00B80078">
        <w:rPr>
          <w:rFonts w:hint="eastAsia"/>
          <w:lang w:val="en-US"/>
        </w:rPr>
        <w:t>占比</w:t>
      </w:r>
      <w:r>
        <w:rPr>
          <w:rFonts w:hint="eastAsia"/>
          <w:lang w:val="en-US"/>
        </w:rPr>
        <w:t>。因此本条计算方法如下：</w:t>
      </w:r>
    </w:p>
    <w:p w:rsidR="004A5703" w:rsidRDefault="004A5703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活动场地遮阴率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（建筑日影遮阴范围外的绿化遮阴面积</w:t>
      </w:r>
      <w:r>
        <w:rPr>
          <w:lang w:val="en-US"/>
        </w:rPr>
        <w:t>+</w:t>
      </w:r>
      <w:r>
        <w:rPr>
          <w:rFonts w:hint="eastAsia"/>
          <w:lang w:val="en-US"/>
        </w:rPr>
        <w:t>建筑日影遮阴范围外的构筑物遮阴面积）</w:t>
      </w:r>
      <w:r>
        <w:rPr>
          <w:lang w:val="en-US"/>
        </w:rPr>
        <w:t xml:space="preserve">/ </w:t>
      </w:r>
      <w:r>
        <w:rPr>
          <w:rFonts w:hint="eastAsia"/>
          <w:lang w:val="en-US"/>
        </w:rPr>
        <w:t>（活动场地面积</w:t>
      </w:r>
      <w:r>
        <w:rPr>
          <w:lang w:val="en-US"/>
        </w:rPr>
        <w:t>-</w:t>
      </w:r>
      <w:r>
        <w:rPr>
          <w:rFonts w:hint="eastAsia"/>
          <w:lang w:val="en-US"/>
        </w:rPr>
        <w:t>建筑日影遮阴面积）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:rsidR="004A5703" w:rsidRDefault="004A5703" w:rsidP="004A5703">
      <w:pPr>
        <w:pStyle w:val="a0"/>
        <w:numPr>
          <w:ilvl w:val="0"/>
          <w:numId w:val="5"/>
        </w:numPr>
        <w:ind w:firstLine="420"/>
        <w:rPr>
          <w:lang w:val="en-US"/>
        </w:rPr>
      </w:pPr>
      <w:r>
        <w:rPr>
          <w:rFonts w:hint="eastAsia"/>
          <w:lang w:val="en-US"/>
        </w:rPr>
        <w:t>绿化</w:t>
      </w:r>
      <w:r>
        <w:rPr>
          <w:lang w:val="en-US"/>
        </w:rPr>
        <w:t>/</w:t>
      </w:r>
      <w:r>
        <w:rPr>
          <w:rFonts w:hint="eastAsia"/>
          <w:lang w:val="en-US"/>
        </w:rPr>
        <w:t>构筑物遮阴面积：按照活动场地范围内绿化体树冠或棚架正投影面积计算，构筑物遮阴面积按照构筑物正投影面积计算；</w:t>
      </w:r>
    </w:p>
    <w:p w:rsidR="004A5703" w:rsidRDefault="004A5703" w:rsidP="004A5703">
      <w:pPr>
        <w:pStyle w:val="a0"/>
        <w:numPr>
          <w:ilvl w:val="0"/>
          <w:numId w:val="5"/>
        </w:numPr>
        <w:ind w:firstLine="420"/>
        <w:rPr>
          <w:lang w:val="en-US"/>
        </w:rPr>
      </w:pPr>
      <w:r>
        <w:rPr>
          <w:rFonts w:hint="eastAsia"/>
          <w:lang w:val="en-US"/>
        </w:rPr>
        <w:t>建筑日影遮阴面积：在日照基准年（</w:t>
      </w:r>
      <w:r>
        <w:rPr>
          <w:lang w:val="en-US"/>
        </w:rPr>
        <w:t>2001</w:t>
      </w:r>
      <w:r>
        <w:rPr>
          <w:rFonts w:hint="eastAsia"/>
          <w:lang w:val="en-US"/>
        </w:rPr>
        <w:t>）夏至日（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6"/>
          <w:attr w:name="Year" w:val="2015"/>
        </w:smartTagPr>
        <w:r>
          <w:rPr>
            <w:lang w:val="en-US"/>
          </w:rPr>
          <w:t>6</w:t>
        </w:r>
        <w:r>
          <w:rPr>
            <w:rFonts w:hint="eastAsia"/>
            <w:lang w:val="en-US"/>
          </w:rPr>
          <w:t>月</w:t>
        </w:r>
        <w:r>
          <w:rPr>
            <w:lang w:val="en-US"/>
          </w:rPr>
          <w:t>21</w:t>
        </w:r>
        <w:r>
          <w:rPr>
            <w:rFonts w:hint="eastAsia"/>
            <w:lang w:val="en-US"/>
          </w:rPr>
          <w:t>日</w:t>
        </w:r>
      </w:smartTag>
      <w:r>
        <w:rPr>
          <w:rFonts w:hint="eastAsia"/>
          <w:lang w:val="en-US"/>
        </w:rPr>
        <w:t>）的</w:t>
      </w:r>
      <w:r>
        <w:rPr>
          <w:lang w:val="en-US"/>
        </w:rPr>
        <w:t>8</w:t>
      </w:r>
      <w:r>
        <w:rPr>
          <w:rFonts w:hint="eastAsia"/>
          <w:lang w:val="en-US"/>
        </w:rPr>
        <w:t>：</w:t>
      </w:r>
      <w:r>
        <w:rPr>
          <w:lang w:val="en-US"/>
        </w:rPr>
        <w:t>00~16</w:t>
      </w:r>
      <w:r>
        <w:rPr>
          <w:rFonts w:hint="eastAsia"/>
          <w:lang w:val="en-US"/>
        </w:rPr>
        <w:t>：</w:t>
      </w:r>
      <w:r>
        <w:rPr>
          <w:lang w:val="en-US"/>
        </w:rPr>
        <w:t>00</w:t>
      </w:r>
      <w:r>
        <w:rPr>
          <w:rFonts w:hint="eastAsia"/>
          <w:lang w:val="en-US"/>
        </w:rPr>
        <w:t>内，有</w:t>
      </w:r>
      <w:r>
        <w:rPr>
          <w:lang w:val="en-US"/>
        </w:rPr>
        <w:t>4h</w:t>
      </w:r>
      <w:r>
        <w:rPr>
          <w:rFonts w:hint="eastAsia"/>
          <w:lang w:val="en-US"/>
        </w:rPr>
        <w:t>及以上处于建筑阴影区域内的户外活动场地面积。</w:t>
      </w:r>
    </w:p>
    <w:p w:rsidR="004A5703" w:rsidRDefault="004A5703" w:rsidP="004A5703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     </w:t>
      </w:r>
      <w:r>
        <w:rPr>
          <w:rFonts w:hint="eastAsia"/>
          <w:lang w:val="en-US"/>
        </w:rPr>
        <w:t>说明：绿化遮阴面积、构筑物遮阴、建筑日影遮阴不重复计算相互之间重叠部分的面积。</w:t>
      </w:r>
    </w:p>
    <w:p w:rsidR="004A5703" w:rsidRDefault="004A5703" w:rsidP="004A5703">
      <w:pPr>
        <w:pStyle w:val="a0"/>
        <w:ind w:firstLine="420"/>
        <w:rPr>
          <w:lang w:val="en-US"/>
        </w:rPr>
      </w:pPr>
      <w:r>
        <w:rPr>
          <w:lang w:val="en-US"/>
        </w:rPr>
        <w:t>8.2.9-2</w:t>
      </w:r>
      <w:r>
        <w:rPr>
          <w:rFonts w:hint="eastAsia"/>
          <w:lang w:val="en-US"/>
        </w:rPr>
        <w:t>考察对象为</w:t>
      </w:r>
      <w:r w:rsidR="00B4255C">
        <w:rPr>
          <w:rFonts w:hint="eastAsia"/>
          <w:lang w:val="en-US"/>
        </w:rPr>
        <w:t>建筑</w:t>
      </w:r>
      <w:r w:rsidR="00B4255C">
        <w:rPr>
          <w:lang w:val="en-US"/>
        </w:rPr>
        <w:t>阴影覆盖范围之外的</w:t>
      </w:r>
      <w:r>
        <w:rPr>
          <w:rFonts w:hint="eastAsia"/>
          <w:lang w:val="en-US"/>
        </w:rPr>
        <w:t>车行道，</w:t>
      </w:r>
      <w:r w:rsidR="00C55C27">
        <w:rPr>
          <w:rFonts w:hint="eastAsia"/>
          <w:lang w:val="en-US"/>
        </w:rPr>
        <w:t>按照车道</w:t>
      </w:r>
      <w:r w:rsidR="00C55C27">
        <w:rPr>
          <w:lang w:val="en-US"/>
        </w:rPr>
        <w:t>中线的长度来</w:t>
      </w:r>
      <w:r w:rsidR="00C55C27">
        <w:rPr>
          <w:rFonts w:hint="eastAsia"/>
          <w:lang w:val="en-US"/>
        </w:rPr>
        <w:t>计算。</w:t>
      </w:r>
    </w:p>
    <w:p w:rsidR="00C55C27" w:rsidRDefault="00C55C27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车道</w:t>
      </w:r>
      <w:r w:rsidR="00874D0B">
        <w:rPr>
          <w:rFonts w:hint="eastAsia"/>
          <w:lang w:val="en-US"/>
        </w:rPr>
        <w:t>长度达标比例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 xml:space="preserve">= </w:t>
      </w:r>
      <w:r>
        <w:rPr>
          <w:rFonts w:hint="eastAsia"/>
          <w:lang w:val="en-US"/>
        </w:rPr>
        <w:t>（路面太阳辐射反射系数不小于</w:t>
      </w:r>
      <w:r>
        <w:rPr>
          <w:lang w:val="en-US"/>
        </w:rPr>
        <w:t>0.4</w:t>
      </w:r>
      <w:r>
        <w:rPr>
          <w:rFonts w:hint="eastAsia"/>
          <w:lang w:val="en-US"/>
        </w:rPr>
        <w:t>的车道</w:t>
      </w:r>
      <w:r>
        <w:rPr>
          <w:lang w:val="en-US"/>
        </w:rPr>
        <w:t>长度</w:t>
      </w:r>
      <w:r>
        <w:rPr>
          <w:lang w:val="en-US"/>
        </w:rPr>
        <w:t>+</w:t>
      </w:r>
      <w:r>
        <w:rPr>
          <w:rFonts w:hint="eastAsia"/>
          <w:lang w:val="en-US"/>
        </w:rPr>
        <w:t>种植遮阴面积</w:t>
      </w:r>
      <w:r>
        <w:rPr>
          <w:lang w:val="en-US"/>
        </w:rPr>
        <w:t>较大行道树的</w:t>
      </w:r>
      <w:r>
        <w:rPr>
          <w:rFonts w:hint="eastAsia"/>
          <w:lang w:val="en-US"/>
        </w:rPr>
        <w:t>车道</w:t>
      </w:r>
      <w:r>
        <w:rPr>
          <w:lang w:val="en-US"/>
        </w:rPr>
        <w:t>长度</w:t>
      </w:r>
      <w:r>
        <w:rPr>
          <w:rFonts w:hint="eastAsia"/>
          <w:lang w:val="en-US"/>
        </w:rPr>
        <w:t>）</w:t>
      </w:r>
      <w:r>
        <w:rPr>
          <w:rFonts w:hint="eastAsia"/>
          <w:lang w:val="en-US"/>
        </w:rPr>
        <w:t xml:space="preserve">/ </w:t>
      </w:r>
      <w:r>
        <w:rPr>
          <w:rFonts w:hint="eastAsia"/>
          <w:lang w:val="en-US"/>
        </w:rPr>
        <w:t>总</w:t>
      </w:r>
      <w:r>
        <w:rPr>
          <w:lang w:val="en-US"/>
        </w:rPr>
        <w:t>车道长度</w:t>
      </w:r>
      <w:r>
        <w:rPr>
          <w:rFonts w:hint="eastAsia"/>
          <w:lang w:val="en-US"/>
        </w:rPr>
        <w:t>。</w:t>
      </w:r>
    </w:p>
    <w:p w:rsidR="00C55C27" w:rsidRPr="00C55C27" w:rsidRDefault="00C55C27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说明：车道可能出现同时满足太阳辐射反射系数和</w:t>
      </w:r>
      <w:r>
        <w:rPr>
          <w:lang w:val="en-US"/>
        </w:rPr>
        <w:t>行道树要求</w:t>
      </w:r>
      <w:r>
        <w:rPr>
          <w:rFonts w:hint="eastAsia"/>
          <w:lang w:val="en-US"/>
        </w:rPr>
        <w:t>的</w:t>
      </w:r>
      <w:r>
        <w:rPr>
          <w:lang w:val="en-US"/>
        </w:rPr>
        <w:t>情况，不重复计算。</w:t>
      </w:r>
    </w:p>
    <w:p w:rsidR="004A5703" w:rsidRDefault="004A5703" w:rsidP="004A5703">
      <w:pPr>
        <w:pStyle w:val="a0"/>
        <w:ind w:firstLine="420"/>
        <w:rPr>
          <w:lang w:val="en-US"/>
        </w:rPr>
      </w:pPr>
      <w:r>
        <w:rPr>
          <w:lang w:val="en-US"/>
        </w:rPr>
        <w:t>8.2.9-3</w:t>
      </w:r>
      <w:r>
        <w:rPr>
          <w:rFonts w:hint="eastAsia"/>
          <w:lang w:val="en-US"/>
        </w:rPr>
        <w:t>考察对象为屋顶，屋顶的措施包括绿化种植、太阳能光伏板的遮挡、屋面本身材料反射系数达到</w:t>
      </w:r>
      <w:r>
        <w:rPr>
          <w:lang w:val="en-US"/>
        </w:rPr>
        <w:t>0.4</w:t>
      </w:r>
      <w:r>
        <w:rPr>
          <w:rFonts w:hint="eastAsia"/>
          <w:lang w:val="en-US"/>
        </w:rPr>
        <w:t>及以上。</w:t>
      </w:r>
    </w:p>
    <w:p w:rsidR="004A5703" w:rsidRDefault="004A5703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屋顶遮阴率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（屋顶绿化总面积</w:t>
      </w:r>
      <w:r>
        <w:rPr>
          <w:lang w:val="en-US"/>
        </w:rPr>
        <w:t>+</w:t>
      </w:r>
      <w:r>
        <w:rPr>
          <w:rFonts w:hint="eastAsia"/>
          <w:lang w:val="en-US"/>
        </w:rPr>
        <w:t>太阳能板对屋顶水平投影总面积</w:t>
      </w:r>
      <w:r>
        <w:rPr>
          <w:lang w:val="en-US"/>
        </w:rPr>
        <w:t>+</w:t>
      </w:r>
      <w:r>
        <w:rPr>
          <w:rFonts w:hint="eastAsia"/>
          <w:lang w:val="en-US"/>
        </w:rPr>
        <w:t>太阳辐射反射系数不小</w:t>
      </w:r>
      <w:r w:rsidR="00B80078">
        <w:rPr>
          <w:rFonts w:hint="eastAsia"/>
          <w:lang w:val="en-US"/>
        </w:rPr>
        <w:t>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的屋面面积）</w:t>
      </w:r>
      <w:r>
        <w:rPr>
          <w:lang w:val="en-US"/>
        </w:rPr>
        <w:t>/</w:t>
      </w:r>
      <w:r>
        <w:rPr>
          <w:rFonts w:hint="eastAsia"/>
          <w:lang w:val="en-US"/>
        </w:rPr>
        <w:t>所有建筑屋面总面积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:rsidR="00D6136B" w:rsidRDefault="004A5703" w:rsidP="00A21900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说明：屋顶绿化、太阳能板对屋顶水平投影、太阳辐射反射系数不小</w:t>
      </w:r>
      <w:r w:rsidR="00B80078">
        <w:rPr>
          <w:rFonts w:hint="eastAsia"/>
          <w:lang w:val="en-US"/>
        </w:rPr>
        <w:t>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的屋面不重复计算相互之间发生重叠的面积。</w:t>
      </w:r>
    </w:p>
    <w:p w:rsidR="00D6136B" w:rsidRDefault="00D6136B">
      <w:pPr>
        <w:pStyle w:val="1"/>
      </w:pPr>
      <w:bookmarkStart w:id="26" w:name="_Toc401318141"/>
      <w:bookmarkStart w:id="27" w:name="_Toc60250895"/>
      <w:r>
        <w:rPr>
          <w:rFonts w:hint="eastAsia"/>
        </w:rPr>
        <w:t>指标概览</w:t>
      </w:r>
      <w:bookmarkEnd w:id="26"/>
      <w:bookmarkEnd w:id="27"/>
    </w:p>
    <w:p w:rsidR="00D6136B" w:rsidRDefault="00D6136B">
      <w:pPr>
        <w:pStyle w:val="2"/>
      </w:pPr>
      <w:bookmarkStart w:id="28" w:name="_Toc60250896"/>
      <w:r>
        <w:rPr>
          <w:rFonts w:hint="eastAsia"/>
        </w:rPr>
        <w:t>建筑列表</w:t>
      </w:r>
      <w:bookmarkEnd w:id="2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107"/>
        <w:gridCol w:w="3107"/>
      </w:tblGrid>
      <w:tr w:rsidR="00A65FD5">
        <w:tc>
          <w:tcPr>
            <w:tcW w:w="3118" w:type="dxa"/>
            <w:shd w:val="clear" w:color="auto" w:fill="E6E6E6"/>
            <w:vAlign w:val="center"/>
          </w:tcPr>
          <w:p w:rsidR="00A65FD5" w:rsidRDefault="00F42115">
            <w:pPr>
              <w:jc w:val="center"/>
            </w:pPr>
            <w:r>
              <w:t>建筑名称</w:t>
            </w:r>
          </w:p>
        </w:tc>
        <w:tc>
          <w:tcPr>
            <w:tcW w:w="3107" w:type="dxa"/>
            <w:shd w:val="clear" w:color="auto" w:fill="E6E6E6"/>
            <w:vAlign w:val="center"/>
          </w:tcPr>
          <w:p w:rsidR="00A65FD5" w:rsidRDefault="00F42115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7" w:type="dxa"/>
            <w:shd w:val="clear" w:color="auto" w:fill="E6E6E6"/>
            <w:vAlign w:val="center"/>
          </w:tcPr>
          <w:p w:rsidR="00A65FD5" w:rsidRDefault="00F42115">
            <w:pPr>
              <w:jc w:val="center"/>
            </w:pPr>
            <w:r>
              <w:t>建筑高度</w:t>
            </w:r>
            <w:r>
              <w:t>(m)</w:t>
            </w:r>
          </w:p>
        </w:tc>
      </w:tr>
      <w:tr w:rsidR="00A65FD5">
        <w:tc>
          <w:tcPr>
            <w:tcW w:w="3118" w:type="dxa"/>
            <w:shd w:val="clear" w:color="auto" w:fill="E6E6E6"/>
            <w:vAlign w:val="center"/>
          </w:tcPr>
          <w:p w:rsidR="00A65FD5" w:rsidRDefault="00F42115">
            <w:r>
              <w:t>5</w:t>
            </w:r>
            <w:r>
              <w:t>教</w:t>
            </w:r>
          </w:p>
        </w:tc>
        <w:tc>
          <w:tcPr>
            <w:tcW w:w="3107" w:type="dxa"/>
            <w:vAlign w:val="center"/>
          </w:tcPr>
          <w:p w:rsidR="00A65FD5" w:rsidRDefault="00F42115">
            <w:r>
              <w:t>1695.2</w:t>
            </w:r>
          </w:p>
        </w:tc>
        <w:tc>
          <w:tcPr>
            <w:tcW w:w="3107" w:type="dxa"/>
            <w:vAlign w:val="center"/>
          </w:tcPr>
          <w:p w:rsidR="00A65FD5" w:rsidRDefault="00F42115">
            <w:r>
              <w:t>22.2</w:t>
            </w:r>
          </w:p>
        </w:tc>
      </w:tr>
      <w:tr w:rsidR="00A65FD5">
        <w:tc>
          <w:tcPr>
            <w:tcW w:w="3118" w:type="dxa"/>
            <w:shd w:val="clear" w:color="auto" w:fill="E6E6E6"/>
            <w:vAlign w:val="center"/>
          </w:tcPr>
          <w:p w:rsidR="00A65FD5" w:rsidRDefault="00F42115">
            <w:r>
              <w:t>6</w:t>
            </w:r>
            <w:r>
              <w:t>教</w:t>
            </w:r>
          </w:p>
        </w:tc>
        <w:tc>
          <w:tcPr>
            <w:tcW w:w="3107" w:type="dxa"/>
            <w:vAlign w:val="center"/>
          </w:tcPr>
          <w:p w:rsidR="00A65FD5" w:rsidRDefault="00F42115">
            <w:r>
              <w:t>1765.5</w:t>
            </w:r>
          </w:p>
        </w:tc>
        <w:tc>
          <w:tcPr>
            <w:tcW w:w="3107" w:type="dxa"/>
            <w:vAlign w:val="center"/>
          </w:tcPr>
          <w:p w:rsidR="00A65FD5" w:rsidRDefault="00F42115">
            <w:r>
              <w:t>22.2</w:t>
            </w:r>
          </w:p>
        </w:tc>
      </w:tr>
      <w:tr w:rsidR="00A65FD5">
        <w:tc>
          <w:tcPr>
            <w:tcW w:w="3118" w:type="dxa"/>
            <w:shd w:val="clear" w:color="auto" w:fill="E6E6E6"/>
            <w:vAlign w:val="center"/>
          </w:tcPr>
          <w:p w:rsidR="00A65FD5" w:rsidRDefault="00F42115">
            <w:r>
              <w:t>7</w:t>
            </w:r>
            <w:r>
              <w:t>教</w:t>
            </w:r>
          </w:p>
        </w:tc>
        <w:tc>
          <w:tcPr>
            <w:tcW w:w="3107" w:type="dxa"/>
            <w:vAlign w:val="center"/>
          </w:tcPr>
          <w:p w:rsidR="00A65FD5" w:rsidRDefault="00F42115">
            <w:r>
              <w:t>1765.7</w:t>
            </w:r>
          </w:p>
        </w:tc>
        <w:tc>
          <w:tcPr>
            <w:tcW w:w="3107" w:type="dxa"/>
            <w:vAlign w:val="center"/>
          </w:tcPr>
          <w:p w:rsidR="00A65FD5" w:rsidRDefault="00F42115">
            <w:r>
              <w:t>22.2</w:t>
            </w:r>
          </w:p>
        </w:tc>
      </w:tr>
      <w:tr w:rsidR="00A65FD5">
        <w:tc>
          <w:tcPr>
            <w:tcW w:w="3118" w:type="dxa"/>
            <w:shd w:val="clear" w:color="auto" w:fill="E6E6E6"/>
            <w:vAlign w:val="center"/>
          </w:tcPr>
          <w:p w:rsidR="00A65FD5" w:rsidRDefault="00F42115">
            <w:r>
              <w:t>8</w:t>
            </w:r>
            <w:r>
              <w:t>教</w:t>
            </w:r>
          </w:p>
        </w:tc>
        <w:tc>
          <w:tcPr>
            <w:tcW w:w="3107" w:type="dxa"/>
            <w:vAlign w:val="center"/>
          </w:tcPr>
          <w:p w:rsidR="00A65FD5" w:rsidRDefault="00F42115">
            <w:r>
              <w:t>2101.3</w:t>
            </w:r>
          </w:p>
        </w:tc>
        <w:tc>
          <w:tcPr>
            <w:tcW w:w="3107" w:type="dxa"/>
            <w:vAlign w:val="center"/>
          </w:tcPr>
          <w:p w:rsidR="00A65FD5" w:rsidRDefault="00F42115">
            <w:r>
              <w:t>22.2</w:t>
            </w:r>
          </w:p>
        </w:tc>
      </w:tr>
      <w:tr w:rsidR="00A65FD5">
        <w:tc>
          <w:tcPr>
            <w:tcW w:w="3118" w:type="dxa"/>
            <w:shd w:val="clear" w:color="auto" w:fill="E6E6E6"/>
            <w:vAlign w:val="center"/>
          </w:tcPr>
          <w:p w:rsidR="00A65FD5" w:rsidRDefault="00F42115">
            <w:r>
              <w:t>厂房</w:t>
            </w:r>
          </w:p>
        </w:tc>
        <w:tc>
          <w:tcPr>
            <w:tcW w:w="3107" w:type="dxa"/>
            <w:vAlign w:val="center"/>
          </w:tcPr>
          <w:p w:rsidR="00A65FD5" w:rsidRDefault="00F42115">
            <w:r>
              <w:t>2509.7</w:t>
            </w:r>
          </w:p>
        </w:tc>
        <w:tc>
          <w:tcPr>
            <w:tcW w:w="3107" w:type="dxa"/>
            <w:vAlign w:val="center"/>
          </w:tcPr>
          <w:p w:rsidR="00A65FD5" w:rsidRDefault="00F42115">
            <w:r>
              <w:t>7.2</w:t>
            </w:r>
          </w:p>
        </w:tc>
      </w:tr>
    </w:tbl>
    <w:p w:rsidR="00876CF9" w:rsidRPr="00876CF9" w:rsidRDefault="00876CF9" w:rsidP="00876CF9">
      <w:pPr>
        <w:pStyle w:val="a0"/>
        <w:ind w:firstLine="420"/>
        <w:rPr>
          <w:lang w:val="en-US"/>
        </w:rPr>
      </w:pPr>
      <w:bookmarkStart w:id="29" w:name="建筑列表"/>
      <w:bookmarkEnd w:id="29"/>
    </w:p>
    <w:p w:rsidR="00D6136B" w:rsidRDefault="00D6136B">
      <w:pPr>
        <w:pStyle w:val="2"/>
      </w:pPr>
      <w:bookmarkStart w:id="30" w:name="_Toc60250897"/>
      <w:r>
        <w:rPr>
          <w:rFonts w:hint="eastAsia"/>
        </w:rPr>
        <w:lastRenderedPageBreak/>
        <w:t>各类面积指标</w:t>
      </w:r>
      <w:bookmarkEnd w:id="3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4"/>
        <w:gridCol w:w="4239"/>
      </w:tblGrid>
      <w:tr w:rsidR="00A65FD5">
        <w:tc>
          <w:tcPr>
            <w:tcW w:w="5093" w:type="dxa"/>
            <w:shd w:val="clear" w:color="auto" w:fill="E6E6E6"/>
            <w:vAlign w:val="center"/>
          </w:tcPr>
          <w:p w:rsidR="00A65FD5" w:rsidRDefault="00F42115">
            <w:pPr>
              <w:jc w:val="center"/>
            </w:pPr>
            <w:r>
              <w:t>指标</w:t>
            </w:r>
          </w:p>
        </w:tc>
        <w:tc>
          <w:tcPr>
            <w:tcW w:w="4239" w:type="dxa"/>
            <w:shd w:val="clear" w:color="auto" w:fill="E6E6E6"/>
            <w:vAlign w:val="center"/>
          </w:tcPr>
          <w:p w:rsidR="00A65FD5" w:rsidRDefault="00F42115">
            <w:pPr>
              <w:jc w:val="center"/>
            </w:pPr>
            <w:r>
              <w:t>值</w:t>
            </w:r>
          </w:p>
        </w:tc>
      </w:tr>
      <w:tr w:rsidR="00A65FD5">
        <w:tc>
          <w:tcPr>
            <w:tcW w:w="5093" w:type="dxa"/>
            <w:shd w:val="clear" w:color="auto" w:fill="E6E6E6"/>
            <w:vAlign w:val="center"/>
          </w:tcPr>
          <w:p w:rsidR="00A65FD5" w:rsidRDefault="00F42115">
            <w:r>
              <w:t>地块</w:t>
            </w:r>
            <w:r>
              <w:t>(</w:t>
            </w:r>
            <w:r>
              <w:t>红线</w:t>
            </w:r>
            <w:r>
              <w:t>)</w:t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:rsidR="00A65FD5" w:rsidRDefault="00F42115">
            <w:r>
              <w:t>47681</w:t>
            </w:r>
          </w:p>
        </w:tc>
      </w:tr>
      <w:tr w:rsidR="00A65FD5">
        <w:tc>
          <w:tcPr>
            <w:tcW w:w="5093" w:type="dxa"/>
            <w:shd w:val="clear" w:color="auto" w:fill="E6E6E6"/>
            <w:vAlign w:val="center"/>
          </w:tcPr>
          <w:p w:rsidR="00A65FD5" w:rsidRDefault="00F42115">
            <w:r>
              <w:t>建筑密度</w:t>
            </w:r>
          </w:p>
        </w:tc>
        <w:tc>
          <w:tcPr>
            <w:tcW w:w="4239" w:type="dxa"/>
            <w:vAlign w:val="center"/>
          </w:tcPr>
          <w:p w:rsidR="00A65FD5" w:rsidRDefault="00F42115">
            <w:r>
              <w:t>0.21</w:t>
            </w:r>
          </w:p>
        </w:tc>
      </w:tr>
      <w:tr w:rsidR="00A65FD5">
        <w:tc>
          <w:tcPr>
            <w:tcW w:w="5093" w:type="dxa"/>
            <w:shd w:val="clear" w:color="auto" w:fill="E6E6E6"/>
            <w:vAlign w:val="center"/>
          </w:tcPr>
          <w:p w:rsidR="00A65FD5" w:rsidRDefault="00F42115">
            <w:r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:rsidR="00A65FD5" w:rsidRDefault="00F42115">
            <w:r>
              <w:t>37843</w:t>
            </w:r>
          </w:p>
        </w:tc>
      </w:tr>
      <w:tr w:rsidR="00A65FD5">
        <w:tc>
          <w:tcPr>
            <w:tcW w:w="5093" w:type="dxa"/>
            <w:shd w:val="clear" w:color="auto" w:fill="E6E6E6"/>
            <w:vAlign w:val="center"/>
          </w:tcPr>
          <w:p w:rsidR="00A65FD5" w:rsidRDefault="00F42115">
            <w:r>
              <w:t>活动场地总面积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:rsidR="00A65FD5" w:rsidRDefault="00F42115">
            <w:r>
              <w:t>12378</w:t>
            </w:r>
          </w:p>
        </w:tc>
      </w:tr>
      <w:tr w:rsidR="00A65FD5">
        <w:tc>
          <w:tcPr>
            <w:tcW w:w="5093" w:type="dxa"/>
            <w:shd w:val="clear" w:color="auto" w:fill="E6E6E6"/>
            <w:vAlign w:val="center"/>
          </w:tcPr>
          <w:p w:rsidR="00A65FD5" w:rsidRDefault="00F42115">
            <w:r>
              <w:t>乔木总投影面积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:rsidR="00A65FD5" w:rsidRDefault="00F42115">
            <w:r>
              <w:t>8121</w:t>
            </w:r>
          </w:p>
        </w:tc>
      </w:tr>
      <w:tr w:rsidR="00A65FD5">
        <w:tc>
          <w:tcPr>
            <w:tcW w:w="5093" w:type="dxa"/>
            <w:shd w:val="clear" w:color="auto" w:fill="E6E6E6"/>
            <w:vAlign w:val="center"/>
          </w:tcPr>
          <w:p w:rsidR="00A65FD5" w:rsidRDefault="00F42115">
            <w:r>
              <w:t>爬藤总投影面积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:rsidR="00A65FD5" w:rsidRDefault="00F42115">
            <w:r>
              <w:t>7024</w:t>
            </w:r>
          </w:p>
        </w:tc>
      </w:tr>
      <w:tr w:rsidR="00A65FD5">
        <w:tc>
          <w:tcPr>
            <w:tcW w:w="5093" w:type="dxa"/>
            <w:shd w:val="clear" w:color="auto" w:fill="E6E6E6"/>
            <w:vAlign w:val="center"/>
          </w:tcPr>
          <w:p w:rsidR="00A65FD5" w:rsidRDefault="00F42115">
            <w:r>
              <w:t>亭廊总投影面积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:rsidR="00A65FD5" w:rsidRDefault="00F42115">
            <w:r>
              <w:t>226</w:t>
            </w:r>
          </w:p>
        </w:tc>
      </w:tr>
    </w:tbl>
    <w:p w:rsidR="00876CF9" w:rsidRPr="00876CF9" w:rsidRDefault="00876CF9" w:rsidP="00876CF9">
      <w:pPr>
        <w:pStyle w:val="a0"/>
        <w:ind w:firstLine="420"/>
        <w:rPr>
          <w:lang w:val="en-US"/>
        </w:rPr>
      </w:pPr>
      <w:bookmarkStart w:id="31" w:name="面积指标"/>
      <w:bookmarkEnd w:id="31"/>
    </w:p>
    <w:p w:rsidR="00D6136B" w:rsidRDefault="00D6136B" w:rsidP="00876CF9">
      <w:pPr>
        <w:pStyle w:val="1"/>
      </w:pPr>
      <w:bookmarkStart w:id="32" w:name="_Toc60250898"/>
      <w:r>
        <w:rPr>
          <w:rFonts w:hint="eastAsia"/>
        </w:rPr>
        <w:t>计算结果</w:t>
      </w:r>
      <w:bookmarkEnd w:id="32"/>
    </w:p>
    <w:p w:rsidR="008D092F" w:rsidRPr="008D092F" w:rsidRDefault="008D092F" w:rsidP="008D092F">
      <w:pPr>
        <w:pStyle w:val="2"/>
      </w:pPr>
      <w:bookmarkStart w:id="33" w:name="_Toc60250899"/>
      <w:r>
        <w:rPr>
          <w:rFonts w:hint="eastAsia"/>
        </w:rPr>
        <w:t>活动场地遮阴率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1"/>
        <w:gridCol w:w="1166"/>
        <w:gridCol w:w="1166"/>
        <w:gridCol w:w="1166"/>
        <w:gridCol w:w="1166"/>
        <w:gridCol w:w="1166"/>
        <w:gridCol w:w="1166"/>
        <w:gridCol w:w="1166"/>
      </w:tblGrid>
      <w:tr w:rsidR="00A65FD5">
        <w:tc>
          <w:tcPr>
            <w:tcW w:w="1171" w:type="dxa"/>
            <w:vMerge w:val="restart"/>
            <w:shd w:val="clear" w:color="auto" w:fill="E6E6E6"/>
            <w:vAlign w:val="center"/>
          </w:tcPr>
          <w:p w:rsidR="00A65FD5" w:rsidRDefault="00F42115">
            <w:pPr>
              <w:jc w:val="center"/>
            </w:pPr>
            <w:r>
              <w:t>活动场地</w:t>
            </w:r>
          </w:p>
        </w:tc>
        <w:tc>
          <w:tcPr>
            <w:tcW w:w="2330" w:type="dxa"/>
            <w:gridSpan w:val="2"/>
            <w:shd w:val="clear" w:color="auto" w:fill="E6E6E6"/>
            <w:vAlign w:val="center"/>
          </w:tcPr>
          <w:p w:rsidR="00A65FD5" w:rsidRDefault="00F42115">
            <w:pPr>
              <w:jc w:val="center"/>
            </w:pPr>
            <w:r>
              <w:t>绿化遮阴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A65FD5" w:rsidRDefault="00F42115">
            <w:pPr>
              <w:jc w:val="center"/>
            </w:pPr>
            <w:r>
              <w:t>构筑物</w:t>
            </w:r>
            <w:r>
              <w:br/>
            </w:r>
            <w:r>
              <w:t>遮阴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:rsidR="00A65FD5" w:rsidRDefault="00F42115">
            <w:pPr>
              <w:jc w:val="center"/>
            </w:pPr>
            <w:r>
              <w:t>日影面积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:rsidR="00A65FD5" w:rsidRDefault="00F42115">
            <w:pPr>
              <w:jc w:val="center"/>
            </w:pPr>
            <w:r>
              <w:t>阴影区外总遮阴面积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:rsidR="00A65FD5" w:rsidRDefault="00F42115">
            <w:pPr>
              <w:jc w:val="center"/>
            </w:pPr>
            <w:r>
              <w:t>阴影区外场地面积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:rsidR="00A65FD5" w:rsidRDefault="00F42115">
            <w:pPr>
              <w:jc w:val="center"/>
            </w:pPr>
            <w:r>
              <w:t>遮阴率</w:t>
            </w:r>
            <w:r>
              <w:t>(%)</w:t>
            </w:r>
          </w:p>
        </w:tc>
      </w:tr>
      <w:tr w:rsidR="00A65FD5">
        <w:tc>
          <w:tcPr>
            <w:tcW w:w="1171" w:type="dxa"/>
            <w:vMerge/>
            <w:shd w:val="clear" w:color="auto" w:fill="E6E6E6"/>
            <w:vAlign w:val="center"/>
          </w:tcPr>
          <w:p w:rsidR="00A65FD5" w:rsidRDefault="00A65FD5"/>
        </w:tc>
        <w:tc>
          <w:tcPr>
            <w:tcW w:w="1165" w:type="dxa"/>
            <w:shd w:val="clear" w:color="auto" w:fill="E6E6E6"/>
            <w:vAlign w:val="center"/>
          </w:tcPr>
          <w:p w:rsidR="00A65FD5" w:rsidRDefault="00F42115">
            <w:r>
              <w:t>乔木面积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A65FD5" w:rsidRDefault="00F42115">
            <w:r>
              <w:t>爬藤面积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A65FD5" w:rsidRDefault="00F42115">
            <w:r>
              <w:t>亭廊面积</w:t>
            </w:r>
          </w:p>
        </w:tc>
        <w:tc>
          <w:tcPr>
            <w:tcW w:w="1165" w:type="dxa"/>
            <w:vMerge/>
            <w:shd w:val="clear" w:color="auto" w:fill="E6E6E6"/>
            <w:vAlign w:val="center"/>
          </w:tcPr>
          <w:p w:rsidR="00A65FD5" w:rsidRDefault="00A65FD5"/>
        </w:tc>
        <w:tc>
          <w:tcPr>
            <w:tcW w:w="1165" w:type="dxa"/>
            <w:vMerge/>
            <w:shd w:val="clear" w:color="auto" w:fill="E6E6E6"/>
            <w:vAlign w:val="center"/>
          </w:tcPr>
          <w:p w:rsidR="00A65FD5" w:rsidRDefault="00A65FD5"/>
        </w:tc>
        <w:tc>
          <w:tcPr>
            <w:tcW w:w="1165" w:type="dxa"/>
            <w:vMerge/>
            <w:shd w:val="clear" w:color="auto" w:fill="E6E6E6"/>
            <w:vAlign w:val="center"/>
          </w:tcPr>
          <w:p w:rsidR="00A65FD5" w:rsidRDefault="00A65FD5"/>
        </w:tc>
        <w:tc>
          <w:tcPr>
            <w:tcW w:w="1165" w:type="dxa"/>
            <w:vMerge/>
            <w:shd w:val="clear" w:color="auto" w:fill="E6E6E6"/>
            <w:vAlign w:val="center"/>
          </w:tcPr>
          <w:p w:rsidR="00A65FD5" w:rsidRDefault="00A65FD5"/>
        </w:tc>
      </w:tr>
      <w:tr w:rsidR="00A65FD5">
        <w:tc>
          <w:tcPr>
            <w:tcW w:w="1171" w:type="dxa"/>
            <w:shd w:val="clear" w:color="auto" w:fill="E6E6E6"/>
            <w:vAlign w:val="center"/>
          </w:tcPr>
          <w:p w:rsidR="00A65FD5" w:rsidRDefault="00F42115">
            <w:r>
              <w:t>广场</w:t>
            </w:r>
          </w:p>
        </w:tc>
        <w:tc>
          <w:tcPr>
            <w:tcW w:w="1165" w:type="dxa"/>
            <w:vAlign w:val="center"/>
          </w:tcPr>
          <w:p w:rsidR="00A65FD5" w:rsidRDefault="00F42115">
            <w:r>
              <w:t>154.8</w:t>
            </w:r>
          </w:p>
        </w:tc>
        <w:tc>
          <w:tcPr>
            <w:tcW w:w="1165" w:type="dxa"/>
            <w:vAlign w:val="center"/>
          </w:tcPr>
          <w:p w:rsidR="00A65FD5" w:rsidRDefault="00F42115">
            <w:r>
              <w:t>1244.1</w:t>
            </w:r>
          </w:p>
        </w:tc>
        <w:tc>
          <w:tcPr>
            <w:tcW w:w="1165" w:type="dxa"/>
            <w:vAlign w:val="center"/>
          </w:tcPr>
          <w:p w:rsidR="00A65FD5" w:rsidRDefault="00F42115">
            <w:r>
              <w:t>0.0</w:t>
            </w:r>
          </w:p>
        </w:tc>
        <w:tc>
          <w:tcPr>
            <w:tcW w:w="1165" w:type="dxa"/>
            <w:vAlign w:val="center"/>
          </w:tcPr>
          <w:p w:rsidR="00A65FD5" w:rsidRDefault="00F42115">
            <w:r>
              <w:t>213.9</w:t>
            </w:r>
          </w:p>
        </w:tc>
        <w:tc>
          <w:tcPr>
            <w:tcW w:w="1165" w:type="dxa"/>
            <w:vAlign w:val="center"/>
          </w:tcPr>
          <w:p w:rsidR="00A65FD5" w:rsidRDefault="00F42115">
            <w:r>
              <w:t>1353.9</w:t>
            </w:r>
          </w:p>
        </w:tc>
        <w:tc>
          <w:tcPr>
            <w:tcW w:w="1165" w:type="dxa"/>
            <w:vAlign w:val="center"/>
          </w:tcPr>
          <w:p w:rsidR="00A65FD5" w:rsidRDefault="00F42115">
            <w:r>
              <w:t>3928.1</w:t>
            </w:r>
          </w:p>
        </w:tc>
        <w:tc>
          <w:tcPr>
            <w:tcW w:w="1165" w:type="dxa"/>
            <w:vAlign w:val="center"/>
          </w:tcPr>
          <w:p w:rsidR="00A65FD5" w:rsidRDefault="00F42115">
            <w:r>
              <w:t>34.5</w:t>
            </w:r>
          </w:p>
        </w:tc>
      </w:tr>
      <w:tr w:rsidR="00A65FD5">
        <w:tc>
          <w:tcPr>
            <w:tcW w:w="1171" w:type="dxa"/>
            <w:shd w:val="clear" w:color="auto" w:fill="E6E6E6"/>
            <w:vAlign w:val="center"/>
          </w:tcPr>
          <w:p w:rsidR="00A65FD5" w:rsidRDefault="00F42115">
            <w:r>
              <w:t>游憩场</w:t>
            </w:r>
          </w:p>
        </w:tc>
        <w:tc>
          <w:tcPr>
            <w:tcW w:w="1165" w:type="dxa"/>
            <w:vAlign w:val="center"/>
          </w:tcPr>
          <w:p w:rsidR="00A65FD5" w:rsidRDefault="00F42115">
            <w:r>
              <w:t>0.0</w:t>
            </w:r>
          </w:p>
        </w:tc>
        <w:tc>
          <w:tcPr>
            <w:tcW w:w="1165" w:type="dxa"/>
            <w:vAlign w:val="center"/>
          </w:tcPr>
          <w:p w:rsidR="00A65FD5" w:rsidRDefault="00F42115">
            <w:r>
              <w:t>127.7</w:t>
            </w:r>
          </w:p>
        </w:tc>
        <w:tc>
          <w:tcPr>
            <w:tcW w:w="1165" w:type="dxa"/>
            <w:vAlign w:val="center"/>
          </w:tcPr>
          <w:p w:rsidR="00A65FD5" w:rsidRDefault="00F42115">
            <w:r>
              <w:t>0.0</w:t>
            </w:r>
          </w:p>
        </w:tc>
        <w:tc>
          <w:tcPr>
            <w:tcW w:w="1165" w:type="dxa"/>
            <w:vAlign w:val="center"/>
          </w:tcPr>
          <w:p w:rsidR="00A65FD5" w:rsidRDefault="00F42115">
            <w:r>
              <w:t>0.0</w:t>
            </w:r>
          </w:p>
        </w:tc>
        <w:tc>
          <w:tcPr>
            <w:tcW w:w="1165" w:type="dxa"/>
            <w:vAlign w:val="center"/>
          </w:tcPr>
          <w:p w:rsidR="00A65FD5" w:rsidRDefault="00F42115">
            <w:r>
              <w:t>127.7</w:t>
            </w:r>
          </w:p>
        </w:tc>
        <w:tc>
          <w:tcPr>
            <w:tcW w:w="1165" w:type="dxa"/>
            <w:vAlign w:val="center"/>
          </w:tcPr>
          <w:p w:rsidR="00A65FD5" w:rsidRDefault="00F42115">
            <w:r>
              <w:t>369.9</w:t>
            </w:r>
          </w:p>
        </w:tc>
        <w:tc>
          <w:tcPr>
            <w:tcW w:w="1165" w:type="dxa"/>
            <w:vAlign w:val="center"/>
          </w:tcPr>
          <w:p w:rsidR="00A65FD5" w:rsidRDefault="00F42115">
            <w:r>
              <w:t>34.5</w:t>
            </w:r>
          </w:p>
        </w:tc>
      </w:tr>
      <w:tr w:rsidR="00A65FD5">
        <w:tc>
          <w:tcPr>
            <w:tcW w:w="1171" w:type="dxa"/>
            <w:shd w:val="clear" w:color="auto" w:fill="E6E6E6"/>
            <w:vAlign w:val="center"/>
          </w:tcPr>
          <w:p w:rsidR="00A65FD5" w:rsidRDefault="00F42115">
            <w:r>
              <w:t>人行道</w:t>
            </w:r>
          </w:p>
        </w:tc>
        <w:tc>
          <w:tcPr>
            <w:tcW w:w="1165" w:type="dxa"/>
            <w:vAlign w:val="center"/>
          </w:tcPr>
          <w:p w:rsidR="00A65FD5" w:rsidRDefault="00F42115">
            <w:r>
              <w:t>821.0</w:t>
            </w:r>
          </w:p>
        </w:tc>
        <w:tc>
          <w:tcPr>
            <w:tcW w:w="1165" w:type="dxa"/>
            <w:vAlign w:val="center"/>
          </w:tcPr>
          <w:p w:rsidR="00A65FD5" w:rsidRDefault="00F42115">
            <w:r>
              <w:t>262.6</w:t>
            </w:r>
          </w:p>
        </w:tc>
        <w:tc>
          <w:tcPr>
            <w:tcW w:w="1165" w:type="dxa"/>
            <w:vAlign w:val="center"/>
          </w:tcPr>
          <w:p w:rsidR="00A65FD5" w:rsidRDefault="00F42115">
            <w:r>
              <w:t>0.0</w:t>
            </w:r>
          </w:p>
        </w:tc>
        <w:tc>
          <w:tcPr>
            <w:tcW w:w="1165" w:type="dxa"/>
            <w:vAlign w:val="center"/>
          </w:tcPr>
          <w:p w:rsidR="00A65FD5" w:rsidRDefault="00F42115">
            <w:r>
              <w:t>15.2</w:t>
            </w:r>
          </w:p>
        </w:tc>
        <w:tc>
          <w:tcPr>
            <w:tcW w:w="1165" w:type="dxa"/>
            <w:vAlign w:val="center"/>
          </w:tcPr>
          <w:p w:rsidR="00A65FD5" w:rsidRDefault="00F42115">
            <w:r>
              <w:t>1082.5</w:t>
            </w:r>
          </w:p>
        </w:tc>
        <w:tc>
          <w:tcPr>
            <w:tcW w:w="1165" w:type="dxa"/>
            <w:vAlign w:val="center"/>
          </w:tcPr>
          <w:p w:rsidR="00A65FD5" w:rsidRDefault="00F42115">
            <w:r>
              <w:t>1900.1</w:t>
            </w:r>
          </w:p>
        </w:tc>
        <w:tc>
          <w:tcPr>
            <w:tcW w:w="1165" w:type="dxa"/>
            <w:vAlign w:val="center"/>
          </w:tcPr>
          <w:p w:rsidR="00A65FD5" w:rsidRDefault="00F42115">
            <w:r>
              <w:t>57.0</w:t>
            </w:r>
          </w:p>
        </w:tc>
      </w:tr>
      <w:tr w:rsidR="00A65FD5">
        <w:tc>
          <w:tcPr>
            <w:tcW w:w="1171" w:type="dxa"/>
            <w:shd w:val="clear" w:color="auto" w:fill="E6E6E6"/>
            <w:vAlign w:val="center"/>
          </w:tcPr>
          <w:p w:rsidR="00A65FD5" w:rsidRDefault="00F42115">
            <w:r>
              <w:t>合计</w:t>
            </w:r>
          </w:p>
        </w:tc>
        <w:tc>
          <w:tcPr>
            <w:tcW w:w="1165" w:type="dxa"/>
            <w:vAlign w:val="center"/>
          </w:tcPr>
          <w:p w:rsidR="00A65FD5" w:rsidRDefault="00F42115">
            <w:r>
              <w:t>975.7</w:t>
            </w:r>
          </w:p>
        </w:tc>
        <w:tc>
          <w:tcPr>
            <w:tcW w:w="1165" w:type="dxa"/>
            <w:vAlign w:val="center"/>
          </w:tcPr>
          <w:p w:rsidR="00A65FD5" w:rsidRDefault="00F42115">
            <w:r>
              <w:t>1634.4</w:t>
            </w:r>
          </w:p>
        </w:tc>
        <w:tc>
          <w:tcPr>
            <w:tcW w:w="1165" w:type="dxa"/>
            <w:vAlign w:val="center"/>
          </w:tcPr>
          <w:p w:rsidR="00A65FD5" w:rsidRDefault="00F42115">
            <w:r>
              <w:t>0.0</w:t>
            </w:r>
          </w:p>
        </w:tc>
        <w:tc>
          <w:tcPr>
            <w:tcW w:w="1165" w:type="dxa"/>
            <w:vAlign w:val="center"/>
          </w:tcPr>
          <w:p w:rsidR="00A65FD5" w:rsidRDefault="00F42115">
            <w:r>
              <w:t>229.1</w:t>
            </w:r>
          </w:p>
        </w:tc>
        <w:tc>
          <w:tcPr>
            <w:tcW w:w="1165" w:type="dxa"/>
            <w:vAlign w:val="center"/>
          </w:tcPr>
          <w:p w:rsidR="00A65FD5" w:rsidRDefault="00F42115">
            <w:r>
              <w:t>2564.2</w:t>
            </w:r>
          </w:p>
        </w:tc>
        <w:tc>
          <w:tcPr>
            <w:tcW w:w="1165" w:type="dxa"/>
            <w:vAlign w:val="center"/>
          </w:tcPr>
          <w:p w:rsidR="00A65FD5" w:rsidRDefault="00F42115">
            <w:r>
              <w:t>6198.0</w:t>
            </w:r>
          </w:p>
        </w:tc>
        <w:tc>
          <w:tcPr>
            <w:tcW w:w="1165" w:type="dxa"/>
            <w:vAlign w:val="center"/>
          </w:tcPr>
          <w:p w:rsidR="00A65FD5" w:rsidRDefault="00F42115">
            <w:r>
              <w:t>41.4</w:t>
            </w:r>
          </w:p>
        </w:tc>
      </w:tr>
    </w:tbl>
    <w:p w:rsidR="00876CF9" w:rsidRDefault="00876CF9" w:rsidP="00876CF9">
      <w:pPr>
        <w:pStyle w:val="a0"/>
        <w:ind w:firstLine="420"/>
        <w:rPr>
          <w:lang w:val="en-US"/>
        </w:rPr>
      </w:pPr>
      <w:bookmarkStart w:id="34" w:name="计算结果"/>
      <w:bookmarkEnd w:id="34"/>
    </w:p>
    <w:p w:rsidR="00AD41CD" w:rsidRDefault="00AD41CD" w:rsidP="001A5C3A">
      <w:pPr>
        <w:pStyle w:val="a0"/>
        <w:ind w:firstLine="420"/>
        <w:jc w:val="center"/>
        <w:rPr>
          <w:lang w:val="en-US"/>
        </w:rPr>
      </w:pPr>
      <w:bookmarkStart w:id="35" w:name="阴影平面图"/>
      <w:bookmarkEnd w:id="35"/>
      <w:r>
        <w:rPr>
          <w:noProof/>
          <w:lang w:val="en-US"/>
        </w:rPr>
        <w:lastRenderedPageBreak/>
        <w:drawing>
          <wp:inline distT="0" distB="0" distL="0" distR="0">
            <wp:extent cx="5667375" cy="375285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FD5" w:rsidRDefault="00A65FD5">
      <w:pPr>
        <w:pStyle w:val="a0"/>
        <w:ind w:firstLine="420"/>
        <w:jc w:val="center"/>
        <w:rPr>
          <w:lang w:val="en-US"/>
        </w:rPr>
      </w:pPr>
    </w:p>
    <w:p w:rsidR="006418C2" w:rsidRDefault="006418C2" w:rsidP="001A5C3A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5.1</w:t>
      </w:r>
      <w:r w:rsidR="0086185D">
        <w:rPr>
          <w:rFonts w:ascii="宋体" w:hAnsi="宋体" w:hint="eastAsia"/>
        </w:rPr>
        <w:t>-</w:t>
      </w:r>
      <w:r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</w:t>
      </w:r>
      <w:r w:rsidR="00AC433C">
        <w:rPr>
          <w:rFonts w:ascii="宋体" w:hAnsi="宋体" w:hint="eastAsia"/>
        </w:rPr>
        <w:t>遮阴</w:t>
      </w:r>
      <w:r>
        <w:rPr>
          <w:rFonts w:ascii="宋体" w:hAnsi="宋体" w:hint="eastAsia"/>
        </w:rPr>
        <w:t>平面</w:t>
      </w:r>
      <w:r w:rsidRPr="00F515FF">
        <w:rPr>
          <w:rFonts w:ascii="宋体" w:hAnsi="宋体" w:hint="eastAsia"/>
        </w:rPr>
        <w:t>图</w:t>
      </w:r>
    </w:p>
    <w:p w:rsidR="00D6136B" w:rsidRDefault="00546220" w:rsidP="00165490">
      <w:pPr>
        <w:pStyle w:val="2"/>
      </w:pPr>
      <w:bookmarkStart w:id="36" w:name="_Toc60250900"/>
      <w:r>
        <w:rPr>
          <w:rFonts w:hint="eastAsia"/>
        </w:rPr>
        <w:t>车道</w:t>
      </w:r>
      <w:r w:rsidR="00E97BE6">
        <w:rPr>
          <w:rFonts w:hint="eastAsia"/>
        </w:rPr>
        <w:t>热环境</w:t>
      </w:r>
      <w:r w:rsidR="00E97BE6">
        <w:t>指标</w:t>
      </w:r>
      <w:bookmarkEnd w:id="36"/>
    </w:p>
    <w:p w:rsidR="00C32C7E" w:rsidRDefault="00F15499" w:rsidP="00DB136E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注：达标</w:t>
      </w:r>
      <w:r>
        <w:rPr>
          <w:lang w:val="en-US"/>
        </w:rPr>
        <w:t>路段为</w:t>
      </w:r>
      <w:r>
        <w:rPr>
          <w:rFonts w:hint="eastAsia"/>
          <w:lang w:val="en-US"/>
        </w:rPr>
        <w:t>太阳</w:t>
      </w:r>
      <w:r>
        <w:rPr>
          <w:lang w:val="en-US"/>
        </w:rPr>
        <w:t>辐射反射系数不小于</w:t>
      </w:r>
      <w:r>
        <w:rPr>
          <w:rFonts w:hint="eastAsia"/>
          <w:lang w:val="en-US"/>
        </w:rPr>
        <w:t>0.4</w:t>
      </w:r>
      <w:r>
        <w:rPr>
          <w:rFonts w:hint="eastAsia"/>
          <w:lang w:val="en-US"/>
        </w:rPr>
        <w:t>或</w:t>
      </w:r>
      <w:r>
        <w:rPr>
          <w:lang w:val="en-US"/>
        </w:rPr>
        <w:t>设有</w:t>
      </w:r>
      <w:r w:rsidR="00411476">
        <w:rPr>
          <w:lang w:val="en-US"/>
        </w:rPr>
        <w:t>遮阴面积</w:t>
      </w:r>
      <w:r>
        <w:rPr>
          <w:lang w:val="en-US"/>
        </w:rPr>
        <w:t>较大行道树的路段</w:t>
      </w:r>
      <w:r w:rsidR="00841D70">
        <w:rPr>
          <w:rFonts w:hint="eastAsia"/>
          <w:lang w:val="en-US"/>
        </w:rPr>
        <w:t>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A65FD5">
        <w:tc>
          <w:tcPr>
            <w:tcW w:w="1866" w:type="dxa"/>
            <w:shd w:val="clear" w:color="auto" w:fill="E6E6E6"/>
            <w:vAlign w:val="center"/>
          </w:tcPr>
          <w:p w:rsidR="00A65FD5" w:rsidRDefault="00F42115">
            <w:pPr>
              <w:jc w:val="center"/>
            </w:pPr>
            <w:r>
              <w:t>活动场地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A65FD5" w:rsidRDefault="00F42115">
            <w:pPr>
              <w:jc w:val="center"/>
            </w:pPr>
            <w:r>
              <w:t>建筑阴影外</w:t>
            </w:r>
            <w:r>
              <w:br/>
            </w:r>
            <w:r>
              <w:t>车道长度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A65FD5" w:rsidRDefault="00F42115">
            <w:pPr>
              <w:jc w:val="center"/>
            </w:pPr>
            <w:r>
              <w:t>太阳辐射</w:t>
            </w:r>
            <w:r>
              <w:br/>
            </w:r>
            <w:r>
              <w:t>反射系数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A65FD5" w:rsidRDefault="00F42115">
            <w:pPr>
              <w:jc w:val="center"/>
            </w:pPr>
            <w:r>
              <w:t>建筑阴影外设有</w:t>
            </w:r>
            <w:r>
              <w:br/>
            </w:r>
            <w:r>
              <w:t>遮阴行道树的车道长度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A65FD5" w:rsidRDefault="00F42115">
            <w:pPr>
              <w:jc w:val="center"/>
            </w:pPr>
            <w:r>
              <w:t>建筑阴影外</w:t>
            </w:r>
            <w:r>
              <w:br/>
            </w:r>
            <w:r>
              <w:t>车道达标长度</w:t>
            </w:r>
            <w:r>
              <w:t>(m)</w:t>
            </w:r>
          </w:p>
        </w:tc>
      </w:tr>
      <w:tr w:rsidR="00A65FD5">
        <w:tc>
          <w:tcPr>
            <w:tcW w:w="1866" w:type="dxa"/>
            <w:vAlign w:val="center"/>
          </w:tcPr>
          <w:p w:rsidR="00A65FD5" w:rsidRDefault="00F42115">
            <w:r>
              <w:t>车道</w:t>
            </w:r>
            <w:r>
              <w:t>11</w:t>
            </w:r>
          </w:p>
        </w:tc>
        <w:tc>
          <w:tcPr>
            <w:tcW w:w="1866" w:type="dxa"/>
            <w:vAlign w:val="center"/>
          </w:tcPr>
          <w:p w:rsidR="00A65FD5" w:rsidRDefault="00F42115">
            <w:r>
              <w:t>110.0</w:t>
            </w:r>
          </w:p>
        </w:tc>
        <w:tc>
          <w:tcPr>
            <w:tcW w:w="1866" w:type="dxa"/>
            <w:vAlign w:val="center"/>
          </w:tcPr>
          <w:p w:rsidR="00A65FD5" w:rsidRDefault="00F42115">
            <w:r>
              <w:t>0.40</w:t>
            </w:r>
          </w:p>
        </w:tc>
        <w:tc>
          <w:tcPr>
            <w:tcW w:w="1866" w:type="dxa"/>
            <w:vAlign w:val="center"/>
          </w:tcPr>
          <w:p w:rsidR="00A65FD5" w:rsidRDefault="00F42115">
            <w:r>
              <w:t>110.0</w:t>
            </w:r>
          </w:p>
        </w:tc>
        <w:tc>
          <w:tcPr>
            <w:tcW w:w="1866" w:type="dxa"/>
            <w:vAlign w:val="center"/>
          </w:tcPr>
          <w:p w:rsidR="00A65FD5" w:rsidRDefault="00F42115">
            <w:r>
              <w:t>110.0</w:t>
            </w:r>
          </w:p>
        </w:tc>
      </w:tr>
      <w:tr w:rsidR="00A65FD5">
        <w:tc>
          <w:tcPr>
            <w:tcW w:w="1866" w:type="dxa"/>
            <w:vAlign w:val="center"/>
          </w:tcPr>
          <w:p w:rsidR="00A65FD5" w:rsidRDefault="00F42115">
            <w:r>
              <w:t>车道</w:t>
            </w:r>
            <w:r>
              <w:t>12</w:t>
            </w:r>
          </w:p>
        </w:tc>
        <w:tc>
          <w:tcPr>
            <w:tcW w:w="1866" w:type="dxa"/>
            <w:vAlign w:val="center"/>
          </w:tcPr>
          <w:p w:rsidR="00A65FD5" w:rsidRDefault="00F42115">
            <w:r>
              <w:t>114.3</w:t>
            </w:r>
          </w:p>
        </w:tc>
        <w:tc>
          <w:tcPr>
            <w:tcW w:w="1866" w:type="dxa"/>
            <w:vAlign w:val="center"/>
          </w:tcPr>
          <w:p w:rsidR="00A65FD5" w:rsidRDefault="00F42115">
            <w:r>
              <w:t>0.40</w:t>
            </w:r>
          </w:p>
        </w:tc>
        <w:tc>
          <w:tcPr>
            <w:tcW w:w="1866" w:type="dxa"/>
            <w:vAlign w:val="center"/>
          </w:tcPr>
          <w:p w:rsidR="00A65FD5" w:rsidRDefault="00F42115">
            <w:r>
              <w:t>114.3</w:t>
            </w:r>
          </w:p>
        </w:tc>
        <w:tc>
          <w:tcPr>
            <w:tcW w:w="1866" w:type="dxa"/>
            <w:vAlign w:val="center"/>
          </w:tcPr>
          <w:p w:rsidR="00A65FD5" w:rsidRDefault="00F42115">
            <w:r>
              <w:t>114.3</w:t>
            </w:r>
          </w:p>
        </w:tc>
      </w:tr>
      <w:tr w:rsidR="00A65FD5">
        <w:tc>
          <w:tcPr>
            <w:tcW w:w="1866" w:type="dxa"/>
            <w:vAlign w:val="center"/>
          </w:tcPr>
          <w:p w:rsidR="00A65FD5" w:rsidRDefault="00F42115">
            <w:r>
              <w:t>车道</w:t>
            </w:r>
            <w:r>
              <w:t>5</w:t>
            </w:r>
          </w:p>
        </w:tc>
        <w:tc>
          <w:tcPr>
            <w:tcW w:w="1866" w:type="dxa"/>
            <w:vAlign w:val="center"/>
          </w:tcPr>
          <w:p w:rsidR="00A65FD5" w:rsidRDefault="00F42115">
            <w:r>
              <w:t>141.2</w:t>
            </w:r>
          </w:p>
        </w:tc>
        <w:tc>
          <w:tcPr>
            <w:tcW w:w="1866" w:type="dxa"/>
            <w:vAlign w:val="center"/>
          </w:tcPr>
          <w:p w:rsidR="00A65FD5" w:rsidRDefault="00F42115">
            <w:r>
              <w:t>0.40</w:t>
            </w:r>
          </w:p>
        </w:tc>
        <w:tc>
          <w:tcPr>
            <w:tcW w:w="1866" w:type="dxa"/>
            <w:vAlign w:val="center"/>
          </w:tcPr>
          <w:p w:rsidR="00A65FD5" w:rsidRDefault="00F42115">
            <w:r>
              <w:t>141.2</w:t>
            </w:r>
          </w:p>
        </w:tc>
        <w:tc>
          <w:tcPr>
            <w:tcW w:w="1866" w:type="dxa"/>
            <w:vAlign w:val="center"/>
          </w:tcPr>
          <w:p w:rsidR="00A65FD5" w:rsidRDefault="00F42115">
            <w:r>
              <w:t>141.2</w:t>
            </w:r>
          </w:p>
        </w:tc>
      </w:tr>
      <w:tr w:rsidR="00A65FD5">
        <w:tc>
          <w:tcPr>
            <w:tcW w:w="1866" w:type="dxa"/>
            <w:vAlign w:val="center"/>
          </w:tcPr>
          <w:p w:rsidR="00A65FD5" w:rsidRDefault="00F42115">
            <w:r>
              <w:t>车道</w:t>
            </w:r>
            <w:r>
              <w:t>6</w:t>
            </w:r>
          </w:p>
        </w:tc>
        <w:tc>
          <w:tcPr>
            <w:tcW w:w="1866" w:type="dxa"/>
            <w:vAlign w:val="center"/>
          </w:tcPr>
          <w:p w:rsidR="00A65FD5" w:rsidRDefault="00F42115">
            <w:r>
              <w:t>142.7</w:t>
            </w:r>
          </w:p>
        </w:tc>
        <w:tc>
          <w:tcPr>
            <w:tcW w:w="1866" w:type="dxa"/>
            <w:vAlign w:val="center"/>
          </w:tcPr>
          <w:p w:rsidR="00A65FD5" w:rsidRDefault="00F42115">
            <w:r>
              <w:t>0.40</w:t>
            </w:r>
          </w:p>
        </w:tc>
        <w:tc>
          <w:tcPr>
            <w:tcW w:w="1866" w:type="dxa"/>
            <w:vAlign w:val="center"/>
          </w:tcPr>
          <w:p w:rsidR="00A65FD5" w:rsidRDefault="00F42115">
            <w:r>
              <w:t>142.7</w:t>
            </w:r>
          </w:p>
        </w:tc>
        <w:tc>
          <w:tcPr>
            <w:tcW w:w="1866" w:type="dxa"/>
            <w:vAlign w:val="center"/>
          </w:tcPr>
          <w:p w:rsidR="00A65FD5" w:rsidRDefault="00F42115">
            <w:r>
              <w:t>142.7</w:t>
            </w:r>
          </w:p>
        </w:tc>
      </w:tr>
      <w:tr w:rsidR="00A65FD5">
        <w:tc>
          <w:tcPr>
            <w:tcW w:w="1866" w:type="dxa"/>
            <w:vAlign w:val="center"/>
          </w:tcPr>
          <w:p w:rsidR="00A65FD5" w:rsidRDefault="00F42115">
            <w:r>
              <w:t>车道</w:t>
            </w:r>
            <w:r>
              <w:t>7</w:t>
            </w:r>
          </w:p>
        </w:tc>
        <w:tc>
          <w:tcPr>
            <w:tcW w:w="1866" w:type="dxa"/>
            <w:vAlign w:val="center"/>
          </w:tcPr>
          <w:p w:rsidR="00A65FD5" w:rsidRDefault="00F42115">
            <w:r>
              <w:t>113.6</w:t>
            </w:r>
          </w:p>
        </w:tc>
        <w:tc>
          <w:tcPr>
            <w:tcW w:w="1866" w:type="dxa"/>
            <w:vAlign w:val="center"/>
          </w:tcPr>
          <w:p w:rsidR="00A65FD5" w:rsidRDefault="00F42115">
            <w:r>
              <w:t>0.40</w:t>
            </w:r>
          </w:p>
        </w:tc>
        <w:tc>
          <w:tcPr>
            <w:tcW w:w="1866" w:type="dxa"/>
            <w:vAlign w:val="center"/>
          </w:tcPr>
          <w:p w:rsidR="00A65FD5" w:rsidRDefault="00F42115">
            <w:r>
              <w:t>113.6</w:t>
            </w:r>
          </w:p>
        </w:tc>
        <w:tc>
          <w:tcPr>
            <w:tcW w:w="1866" w:type="dxa"/>
            <w:vAlign w:val="center"/>
          </w:tcPr>
          <w:p w:rsidR="00A65FD5" w:rsidRDefault="00F42115">
            <w:r>
              <w:t>113.6</w:t>
            </w:r>
          </w:p>
        </w:tc>
      </w:tr>
      <w:tr w:rsidR="00A65FD5">
        <w:tc>
          <w:tcPr>
            <w:tcW w:w="1866" w:type="dxa"/>
            <w:vAlign w:val="center"/>
          </w:tcPr>
          <w:p w:rsidR="00A65FD5" w:rsidRDefault="00F42115">
            <w:r>
              <w:t>车道</w:t>
            </w:r>
            <w:r>
              <w:t>8</w:t>
            </w:r>
          </w:p>
        </w:tc>
        <w:tc>
          <w:tcPr>
            <w:tcW w:w="1866" w:type="dxa"/>
            <w:vAlign w:val="center"/>
          </w:tcPr>
          <w:p w:rsidR="00A65FD5" w:rsidRDefault="00F42115">
            <w:r>
              <w:t>109.1</w:t>
            </w:r>
          </w:p>
        </w:tc>
        <w:tc>
          <w:tcPr>
            <w:tcW w:w="1866" w:type="dxa"/>
            <w:vAlign w:val="center"/>
          </w:tcPr>
          <w:p w:rsidR="00A65FD5" w:rsidRDefault="00F42115">
            <w:r>
              <w:t>0.40</w:t>
            </w:r>
          </w:p>
        </w:tc>
        <w:tc>
          <w:tcPr>
            <w:tcW w:w="1866" w:type="dxa"/>
            <w:vAlign w:val="center"/>
          </w:tcPr>
          <w:p w:rsidR="00A65FD5" w:rsidRDefault="00F42115">
            <w:r>
              <w:t>109.1</w:t>
            </w:r>
          </w:p>
        </w:tc>
        <w:tc>
          <w:tcPr>
            <w:tcW w:w="1866" w:type="dxa"/>
            <w:vAlign w:val="center"/>
          </w:tcPr>
          <w:p w:rsidR="00A65FD5" w:rsidRDefault="00F42115">
            <w:r>
              <w:t>109.1</w:t>
            </w:r>
          </w:p>
        </w:tc>
      </w:tr>
      <w:tr w:rsidR="00A65FD5">
        <w:tc>
          <w:tcPr>
            <w:tcW w:w="1866" w:type="dxa"/>
            <w:vAlign w:val="center"/>
          </w:tcPr>
          <w:p w:rsidR="00A65FD5" w:rsidRDefault="00F42115">
            <w:r>
              <w:t>车道</w:t>
            </w:r>
            <w:r>
              <w:t>9</w:t>
            </w:r>
          </w:p>
        </w:tc>
        <w:tc>
          <w:tcPr>
            <w:tcW w:w="1866" w:type="dxa"/>
            <w:vAlign w:val="center"/>
          </w:tcPr>
          <w:p w:rsidR="00A65FD5" w:rsidRDefault="00F42115">
            <w:r>
              <w:t>68.8</w:t>
            </w:r>
          </w:p>
        </w:tc>
        <w:tc>
          <w:tcPr>
            <w:tcW w:w="1866" w:type="dxa"/>
            <w:vAlign w:val="center"/>
          </w:tcPr>
          <w:p w:rsidR="00A65FD5" w:rsidRDefault="00F42115">
            <w:r>
              <w:t>0.40</w:t>
            </w:r>
          </w:p>
        </w:tc>
        <w:tc>
          <w:tcPr>
            <w:tcW w:w="1866" w:type="dxa"/>
            <w:vAlign w:val="center"/>
          </w:tcPr>
          <w:p w:rsidR="00A65FD5" w:rsidRDefault="00F42115">
            <w:r>
              <w:t>68.8</w:t>
            </w:r>
          </w:p>
        </w:tc>
        <w:tc>
          <w:tcPr>
            <w:tcW w:w="1866" w:type="dxa"/>
            <w:vAlign w:val="center"/>
          </w:tcPr>
          <w:p w:rsidR="00A65FD5" w:rsidRDefault="00F42115">
            <w:r>
              <w:t>68.8</w:t>
            </w:r>
          </w:p>
        </w:tc>
      </w:tr>
      <w:tr w:rsidR="00A65FD5">
        <w:tc>
          <w:tcPr>
            <w:tcW w:w="1866" w:type="dxa"/>
            <w:vAlign w:val="center"/>
          </w:tcPr>
          <w:p w:rsidR="00A65FD5" w:rsidRDefault="00F42115">
            <w:r>
              <w:t>合计</w:t>
            </w:r>
          </w:p>
        </w:tc>
        <w:tc>
          <w:tcPr>
            <w:tcW w:w="1866" w:type="dxa"/>
            <w:vAlign w:val="center"/>
          </w:tcPr>
          <w:p w:rsidR="00A65FD5" w:rsidRDefault="00F42115">
            <w:r>
              <w:t>799.6</w:t>
            </w:r>
          </w:p>
        </w:tc>
        <w:tc>
          <w:tcPr>
            <w:tcW w:w="1866" w:type="dxa"/>
            <w:vAlign w:val="center"/>
          </w:tcPr>
          <w:p w:rsidR="00A65FD5" w:rsidRDefault="00A65FD5"/>
        </w:tc>
        <w:tc>
          <w:tcPr>
            <w:tcW w:w="1866" w:type="dxa"/>
            <w:vAlign w:val="center"/>
          </w:tcPr>
          <w:p w:rsidR="00A65FD5" w:rsidRDefault="00F42115">
            <w:r>
              <w:t>799.6</w:t>
            </w:r>
          </w:p>
        </w:tc>
        <w:tc>
          <w:tcPr>
            <w:tcW w:w="1866" w:type="dxa"/>
            <w:vAlign w:val="center"/>
          </w:tcPr>
          <w:p w:rsidR="00A65FD5" w:rsidRDefault="00F42115">
            <w:r>
              <w:t>799.6</w:t>
            </w:r>
          </w:p>
        </w:tc>
      </w:tr>
      <w:tr w:rsidR="00A65FD5">
        <w:tc>
          <w:tcPr>
            <w:tcW w:w="1866" w:type="dxa"/>
            <w:vAlign w:val="center"/>
          </w:tcPr>
          <w:p w:rsidR="00A65FD5" w:rsidRDefault="00F42115">
            <w:r>
              <w:t>总达标比例</w:t>
            </w:r>
            <w:r>
              <w:t>(%)</w:t>
            </w:r>
          </w:p>
        </w:tc>
        <w:tc>
          <w:tcPr>
            <w:tcW w:w="7464" w:type="dxa"/>
            <w:gridSpan w:val="4"/>
            <w:vAlign w:val="center"/>
          </w:tcPr>
          <w:p w:rsidR="00A65FD5" w:rsidRDefault="00F42115">
            <w:r>
              <w:t>100.0</w:t>
            </w:r>
          </w:p>
        </w:tc>
      </w:tr>
    </w:tbl>
    <w:p w:rsidR="00BB52E7" w:rsidRDefault="00BB52E7" w:rsidP="00DB136E">
      <w:pPr>
        <w:pStyle w:val="a0"/>
        <w:ind w:firstLine="420"/>
        <w:rPr>
          <w:lang w:val="en-US"/>
        </w:rPr>
      </w:pPr>
      <w:bookmarkStart w:id="37" w:name="车道遮阴率"/>
      <w:bookmarkEnd w:id="37"/>
    </w:p>
    <w:p w:rsidR="001370CB" w:rsidRDefault="001370CB" w:rsidP="00373434">
      <w:pPr>
        <w:pStyle w:val="a0"/>
        <w:ind w:firstLine="420"/>
        <w:jc w:val="center"/>
        <w:rPr>
          <w:lang w:val="en-US"/>
        </w:rPr>
      </w:pPr>
      <w:bookmarkStart w:id="38" w:name="车道遮阴率平面图"/>
      <w:bookmarkEnd w:id="38"/>
      <w:r>
        <w:rPr>
          <w:noProof/>
          <w:lang w:val="en-US"/>
        </w:rPr>
        <w:lastRenderedPageBreak/>
        <w:drawing>
          <wp:inline distT="0" distB="0" distL="0" distR="0">
            <wp:extent cx="5667375" cy="37623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FD5" w:rsidRDefault="00A65FD5">
      <w:pPr>
        <w:pStyle w:val="a0"/>
        <w:ind w:firstLine="420"/>
        <w:jc w:val="center"/>
        <w:rPr>
          <w:lang w:val="en-US"/>
        </w:rPr>
      </w:pPr>
    </w:p>
    <w:p w:rsidR="00373434" w:rsidRDefault="00373434" w:rsidP="00373434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5.</w:t>
      </w:r>
      <w:r w:rsidR="001E5C48">
        <w:rPr>
          <w:rFonts w:ascii="宋体" w:hAnsi="宋体"/>
        </w:rPr>
        <w:t>2</w:t>
      </w:r>
      <w:r w:rsidR="00F033DE">
        <w:rPr>
          <w:rFonts w:ascii="宋体" w:hAnsi="宋体" w:hint="eastAsia"/>
        </w:rPr>
        <w:t>-</w:t>
      </w:r>
      <w:r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 </w:t>
      </w:r>
      <w:r w:rsidR="003A7A9E">
        <w:rPr>
          <w:rFonts w:ascii="宋体" w:hAnsi="宋体" w:hint="eastAsia"/>
        </w:rPr>
        <w:t>车道</w:t>
      </w:r>
      <w:r>
        <w:rPr>
          <w:rFonts w:ascii="宋体" w:hAnsi="宋体" w:hint="eastAsia"/>
        </w:rPr>
        <w:t>平面</w:t>
      </w:r>
      <w:r w:rsidRPr="00F515FF">
        <w:rPr>
          <w:rFonts w:ascii="宋体" w:hAnsi="宋体" w:hint="eastAsia"/>
        </w:rPr>
        <w:t>图</w:t>
      </w:r>
    </w:p>
    <w:p w:rsidR="009976FB" w:rsidRDefault="008C6910" w:rsidP="009976FB">
      <w:pPr>
        <w:pStyle w:val="2"/>
      </w:pPr>
      <w:bookmarkStart w:id="39" w:name="_Toc60250901"/>
      <w:r>
        <w:rPr>
          <w:rFonts w:hint="eastAsia"/>
        </w:rPr>
        <w:t>屋顶热环境</w:t>
      </w:r>
      <w:r>
        <w:t>指标</w:t>
      </w:r>
      <w:bookmarkEnd w:id="39"/>
    </w:p>
    <w:p w:rsidR="002B062F" w:rsidRPr="002B062F" w:rsidRDefault="002B062F" w:rsidP="002B062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注：遮阴包括屋顶</w:t>
      </w:r>
      <w:r w:rsidRPr="00EA752D">
        <w:rPr>
          <w:rFonts w:hint="eastAsia"/>
          <w:lang w:val="en-US"/>
        </w:rPr>
        <w:t>绿化、太阳能板水平投影以及太阳辐射反射系数不小于</w:t>
      </w:r>
      <w:r w:rsidRPr="00EA752D">
        <w:rPr>
          <w:rFonts w:hint="eastAsia"/>
          <w:lang w:val="en-US"/>
        </w:rPr>
        <w:t>0.4</w:t>
      </w:r>
      <w:r w:rsidRPr="00EA752D">
        <w:rPr>
          <w:rFonts w:hint="eastAsia"/>
          <w:lang w:val="en-US"/>
        </w:rPr>
        <w:t>的屋面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5"/>
        <w:gridCol w:w="1555"/>
        <w:gridCol w:w="1556"/>
        <w:gridCol w:w="1556"/>
        <w:gridCol w:w="1556"/>
      </w:tblGrid>
      <w:tr w:rsidR="00A65FD5">
        <w:tc>
          <w:tcPr>
            <w:tcW w:w="1555" w:type="dxa"/>
            <w:shd w:val="clear" w:color="auto" w:fill="E6E6E6"/>
            <w:vAlign w:val="center"/>
          </w:tcPr>
          <w:p w:rsidR="00A65FD5" w:rsidRDefault="00F42115">
            <w:pPr>
              <w:jc w:val="center"/>
            </w:pPr>
            <w:r>
              <w:t>建筑</w:t>
            </w:r>
          </w:p>
        </w:tc>
        <w:tc>
          <w:tcPr>
            <w:tcW w:w="1555" w:type="dxa"/>
            <w:shd w:val="clear" w:color="auto" w:fill="E6E6E6"/>
            <w:vAlign w:val="center"/>
          </w:tcPr>
          <w:p w:rsidR="00A65FD5" w:rsidRDefault="00F42115">
            <w:pPr>
              <w:jc w:val="center"/>
            </w:pPr>
            <w:r>
              <w:t>屋顶面积</w:t>
            </w:r>
            <w:r>
              <w:br/>
              <w:t xml:space="preserve">  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:rsidR="00A65FD5" w:rsidRDefault="00F42115">
            <w:pPr>
              <w:jc w:val="center"/>
            </w:pPr>
            <w:r>
              <w:t>屋顶绿化面积</w:t>
            </w:r>
            <w:r>
              <w:br/>
              <w:t xml:space="preserve">  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:rsidR="00A65FD5" w:rsidRDefault="00F42115">
            <w:pPr>
              <w:jc w:val="center"/>
            </w:pPr>
            <w:r>
              <w:t>太阳能板投影</w:t>
            </w:r>
            <w:r>
              <w:br/>
            </w:r>
            <w:r>
              <w:t>面积</w:t>
            </w:r>
            <w:r>
              <w:t>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:rsidR="00A65FD5" w:rsidRDefault="00F42115">
            <w:pPr>
              <w:jc w:val="center"/>
            </w:pPr>
            <w:r>
              <w:t>太阳辐射反射系数</w:t>
            </w:r>
            <w:r>
              <w:br/>
            </w:r>
            <w:r>
              <w:t>不小于</w:t>
            </w:r>
            <w:r>
              <w:t>0.4</w:t>
            </w:r>
            <w:r>
              <w:t>屋面面积</w:t>
            </w:r>
            <w:r>
              <w:t>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:rsidR="00A65FD5" w:rsidRDefault="00F42115">
            <w:pPr>
              <w:jc w:val="center"/>
            </w:pPr>
            <w:r>
              <w:t>屋顶绿化、太阳能板投影及</w:t>
            </w:r>
            <w:r>
              <w:br/>
            </w:r>
            <w:r>
              <w:t>反射达标面积占屋面比例</w:t>
            </w:r>
            <w:r>
              <w:t>(%)</w:t>
            </w:r>
          </w:p>
        </w:tc>
      </w:tr>
      <w:tr w:rsidR="00A65FD5">
        <w:tc>
          <w:tcPr>
            <w:tcW w:w="1555" w:type="dxa"/>
            <w:vAlign w:val="center"/>
          </w:tcPr>
          <w:p w:rsidR="00A65FD5" w:rsidRDefault="00F42115">
            <w:r>
              <w:t>5</w:t>
            </w:r>
            <w:r>
              <w:t>教</w:t>
            </w:r>
          </w:p>
        </w:tc>
        <w:tc>
          <w:tcPr>
            <w:tcW w:w="1555" w:type="dxa"/>
            <w:vAlign w:val="center"/>
          </w:tcPr>
          <w:p w:rsidR="00A65FD5" w:rsidRDefault="00F42115">
            <w:r>
              <w:t>1695.2</w:t>
            </w:r>
          </w:p>
        </w:tc>
        <w:tc>
          <w:tcPr>
            <w:tcW w:w="1555" w:type="dxa"/>
            <w:vAlign w:val="center"/>
          </w:tcPr>
          <w:p w:rsidR="00A65FD5" w:rsidRDefault="00F42115">
            <w:r>
              <w:t>1695.2</w:t>
            </w:r>
          </w:p>
        </w:tc>
        <w:tc>
          <w:tcPr>
            <w:tcW w:w="1555" w:type="dxa"/>
            <w:vAlign w:val="center"/>
          </w:tcPr>
          <w:p w:rsidR="00A65FD5" w:rsidRDefault="00F42115">
            <w:r>
              <w:t>0.0</w:t>
            </w:r>
          </w:p>
        </w:tc>
        <w:tc>
          <w:tcPr>
            <w:tcW w:w="1555" w:type="dxa"/>
            <w:vAlign w:val="center"/>
          </w:tcPr>
          <w:p w:rsidR="00A65FD5" w:rsidRDefault="00F42115">
            <w:r>
              <w:t>0.0</w:t>
            </w:r>
          </w:p>
        </w:tc>
        <w:tc>
          <w:tcPr>
            <w:tcW w:w="1555" w:type="dxa"/>
            <w:vAlign w:val="center"/>
          </w:tcPr>
          <w:p w:rsidR="00A65FD5" w:rsidRDefault="00F42115">
            <w:r>
              <w:t>100.0</w:t>
            </w:r>
          </w:p>
        </w:tc>
      </w:tr>
      <w:tr w:rsidR="00A65FD5">
        <w:tc>
          <w:tcPr>
            <w:tcW w:w="1555" w:type="dxa"/>
            <w:vAlign w:val="center"/>
          </w:tcPr>
          <w:p w:rsidR="00A65FD5" w:rsidRDefault="00F42115">
            <w:r>
              <w:t>6</w:t>
            </w:r>
            <w:r>
              <w:t>教</w:t>
            </w:r>
          </w:p>
        </w:tc>
        <w:tc>
          <w:tcPr>
            <w:tcW w:w="1555" w:type="dxa"/>
            <w:vAlign w:val="center"/>
          </w:tcPr>
          <w:p w:rsidR="00A65FD5" w:rsidRDefault="00F42115">
            <w:r>
              <w:t>1765.5</w:t>
            </w:r>
          </w:p>
        </w:tc>
        <w:tc>
          <w:tcPr>
            <w:tcW w:w="1555" w:type="dxa"/>
            <w:vAlign w:val="center"/>
          </w:tcPr>
          <w:p w:rsidR="00A65FD5" w:rsidRDefault="00F42115">
            <w:r>
              <w:t>560.6</w:t>
            </w:r>
          </w:p>
        </w:tc>
        <w:tc>
          <w:tcPr>
            <w:tcW w:w="1555" w:type="dxa"/>
            <w:vAlign w:val="center"/>
          </w:tcPr>
          <w:p w:rsidR="00A65FD5" w:rsidRDefault="00F42115">
            <w:r>
              <w:t>724.5</w:t>
            </w:r>
          </w:p>
        </w:tc>
        <w:tc>
          <w:tcPr>
            <w:tcW w:w="1555" w:type="dxa"/>
            <w:vAlign w:val="center"/>
          </w:tcPr>
          <w:p w:rsidR="00A65FD5" w:rsidRDefault="00F42115">
            <w:r>
              <w:t>480.4</w:t>
            </w:r>
          </w:p>
        </w:tc>
        <w:tc>
          <w:tcPr>
            <w:tcW w:w="1555" w:type="dxa"/>
            <w:vAlign w:val="center"/>
          </w:tcPr>
          <w:p w:rsidR="00A65FD5" w:rsidRDefault="00F42115">
            <w:r>
              <w:t>100.0</w:t>
            </w:r>
          </w:p>
        </w:tc>
      </w:tr>
      <w:tr w:rsidR="00A65FD5">
        <w:tc>
          <w:tcPr>
            <w:tcW w:w="1555" w:type="dxa"/>
            <w:vAlign w:val="center"/>
          </w:tcPr>
          <w:p w:rsidR="00A65FD5" w:rsidRDefault="00F42115">
            <w:r>
              <w:t>7</w:t>
            </w:r>
            <w:r>
              <w:t>教</w:t>
            </w:r>
          </w:p>
        </w:tc>
        <w:tc>
          <w:tcPr>
            <w:tcW w:w="1555" w:type="dxa"/>
            <w:vAlign w:val="center"/>
          </w:tcPr>
          <w:p w:rsidR="00A65FD5" w:rsidRDefault="00F42115">
            <w:r>
              <w:t>1765.7</w:t>
            </w:r>
          </w:p>
        </w:tc>
        <w:tc>
          <w:tcPr>
            <w:tcW w:w="1555" w:type="dxa"/>
            <w:vAlign w:val="center"/>
          </w:tcPr>
          <w:p w:rsidR="00A65FD5" w:rsidRDefault="00F42115">
            <w:r>
              <w:t>1343.7</w:t>
            </w:r>
          </w:p>
        </w:tc>
        <w:tc>
          <w:tcPr>
            <w:tcW w:w="1555" w:type="dxa"/>
            <w:vAlign w:val="center"/>
          </w:tcPr>
          <w:p w:rsidR="00A65FD5" w:rsidRDefault="00F42115">
            <w:r>
              <w:t>0.0</w:t>
            </w:r>
          </w:p>
        </w:tc>
        <w:tc>
          <w:tcPr>
            <w:tcW w:w="1555" w:type="dxa"/>
            <w:vAlign w:val="center"/>
          </w:tcPr>
          <w:p w:rsidR="00A65FD5" w:rsidRDefault="00F42115">
            <w:r>
              <w:t>422.0</w:t>
            </w:r>
          </w:p>
        </w:tc>
        <w:tc>
          <w:tcPr>
            <w:tcW w:w="1555" w:type="dxa"/>
            <w:vAlign w:val="center"/>
          </w:tcPr>
          <w:p w:rsidR="00A65FD5" w:rsidRDefault="00F42115">
            <w:r>
              <w:t>100.0</w:t>
            </w:r>
          </w:p>
        </w:tc>
      </w:tr>
      <w:tr w:rsidR="00A65FD5">
        <w:tc>
          <w:tcPr>
            <w:tcW w:w="1555" w:type="dxa"/>
            <w:vAlign w:val="center"/>
          </w:tcPr>
          <w:p w:rsidR="00A65FD5" w:rsidRDefault="00F42115">
            <w:r>
              <w:t>8</w:t>
            </w:r>
            <w:r>
              <w:t>教</w:t>
            </w:r>
          </w:p>
        </w:tc>
        <w:tc>
          <w:tcPr>
            <w:tcW w:w="1555" w:type="dxa"/>
            <w:vAlign w:val="center"/>
          </w:tcPr>
          <w:p w:rsidR="00A65FD5" w:rsidRDefault="00F42115">
            <w:r>
              <w:t>2101.3</w:t>
            </w:r>
          </w:p>
        </w:tc>
        <w:tc>
          <w:tcPr>
            <w:tcW w:w="1555" w:type="dxa"/>
            <w:vAlign w:val="center"/>
          </w:tcPr>
          <w:p w:rsidR="00A65FD5" w:rsidRDefault="00F42115">
            <w:r>
              <w:t>1812.8</w:t>
            </w:r>
          </w:p>
        </w:tc>
        <w:tc>
          <w:tcPr>
            <w:tcW w:w="1555" w:type="dxa"/>
            <w:vAlign w:val="center"/>
          </w:tcPr>
          <w:p w:rsidR="00A65FD5" w:rsidRDefault="00F42115">
            <w:r>
              <w:t>0.0</w:t>
            </w:r>
          </w:p>
        </w:tc>
        <w:tc>
          <w:tcPr>
            <w:tcW w:w="1555" w:type="dxa"/>
            <w:vAlign w:val="center"/>
          </w:tcPr>
          <w:p w:rsidR="00A65FD5" w:rsidRDefault="00F42115">
            <w:r>
              <w:t>288.6</w:t>
            </w:r>
          </w:p>
        </w:tc>
        <w:tc>
          <w:tcPr>
            <w:tcW w:w="1555" w:type="dxa"/>
            <w:vAlign w:val="center"/>
          </w:tcPr>
          <w:p w:rsidR="00A65FD5" w:rsidRDefault="00F42115">
            <w:r>
              <w:t>100.0</w:t>
            </w:r>
          </w:p>
        </w:tc>
      </w:tr>
      <w:tr w:rsidR="00A65FD5">
        <w:tc>
          <w:tcPr>
            <w:tcW w:w="1555" w:type="dxa"/>
            <w:vAlign w:val="center"/>
          </w:tcPr>
          <w:p w:rsidR="00A65FD5" w:rsidRDefault="00F42115">
            <w:r>
              <w:t>厂房</w:t>
            </w:r>
          </w:p>
        </w:tc>
        <w:tc>
          <w:tcPr>
            <w:tcW w:w="1555" w:type="dxa"/>
            <w:vAlign w:val="center"/>
          </w:tcPr>
          <w:p w:rsidR="00A65FD5" w:rsidRDefault="00F42115">
            <w:r>
              <w:t>2509.7</w:t>
            </w:r>
          </w:p>
        </w:tc>
        <w:tc>
          <w:tcPr>
            <w:tcW w:w="1555" w:type="dxa"/>
            <w:vAlign w:val="center"/>
          </w:tcPr>
          <w:p w:rsidR="00A65FD5" w:rsidRDefault="00F42115">
            <w:r>
              <w:t>2509.7</w:t>
            </w:r>
          </w:p>
        </w:tc>
        <w:tc>
          <w:tcPr>
            <w:tcW w:w="1555" w:type="dxa"/>
            <w:vAlign w:val="center"/>
          </w:tcPr>
          <w:p w:rsidR="00A65FD5" w:rsidRDefault="00F42115">
            <w:r>
              <w:t>0.0</w:t>
            </w:r>
          </w:p>
        </w:tc>
        <w:tc>
          <w:tcPr>
            <w:tcW w:w="1555" w:type="dxa"/>
            <w:vAlign w:val="center"/>
          </w:tcPr>
          <w:p w:rsidR="00A65FD5" w:rsidRDefault="00F42115">
            <w:r>
              <w:t>0.0</w:t>
            </w:r>
          </w:p>
        </w:tc>
        <w:tc>
          <w:tcPr>
            <w:tcW w:w="1555" w:type="dxa"/>
            <w:vAlign w:val="center"/>
          </w:tcPr>
          <w:p w:rsidR="00A65FD5" w:rsidRDefault="00F42115">
            <w:r>
              <w:t>100.0</w:t>
            </w:r>
          </w:p>
        </w:tc>
      </w:tr>
      <w:tr w:rsidR="00A65FD5">
        <w:tc>
          <w:tcPr>
            <w:tcW w:w="1555" w:type="dxa"/>
            <w:vAlign w:val="center"/>
          </w:tcPr>
          <w:p w:rsidR="00A65FD5" w:rsidRDefault="00F42115">
            <w:r>
              <w:t>合计</w:t>
            </w:r>
          </w:p>
        </w:tc>
        <w:tc>
          <w:tcPr>
            <w:tcW w:w="1555" w:type="dxa"/>
            <w:vAlign w:val="center"/>
          </w:tcPr>
          <w:p w:rsidR="00A65FD5" w:rsidRDefault="00F42115">
            <w:r>
              <w:t>9837.5</w:t>
            </w:r>
          </w:p>
        </w:tc>
        <w:tc>
          <w:tcPr>
            <w:tcW w:w="1555" w:type="dxa"/>
            <w:vAlign w:val="center"/>
          </w:tcPr>
          <w:p w:rsidR="00A65FD5" w:rsidRDefault="00F42115">
            <w:r>
              <w:t>7922.0</w:t>
            </w:r>
          </w:p>
        </w:tc>
        <w:tc>
          <w:tcPr>
            <w:tcW w:w="1555" w:type="dxa"/>
            <w:vAlign w:val="center"/>
          </w:tcPr>
          <w:p w:rsidR="00A65FD5" w:rsidRDefault="00F42115">
            <w:r>
              <w:t>724.5</w:t>
            </w:r>
          </w:p>
        </w:tc>
        <w:tc>
          <w:tcPr>
            <w:tcW w:w="1555" w:type="dxa"/>
            <w:vAlign w:val="center"/>
          </w:tcPr>
          <w:p w:rsidR="00A65FD5" w:rsidRDefault="00F42115">
            <w:r>
              <w:t>1191.0</w:t>
            </w:r>
          </w:p>
        </w:tc>
        <w:tc>
          <w:tcPr>
            <w:tcW w:w="1555" w:type="dxa"/>
            <w:vAlign w:val="center"/>
          </w:tcPr>
          <w:p w:rsidR="00A65FD5" w:rsidRDefault="00F42115">
            <w:r>
              <w:t>100.0</w:t>
            </w:r>
          </w:p>
        </w:tc>
      </w:tr>
    </w:tbl>
    <w:p w:rsidR="001663C4" w:rsidRDefault="001663C4" w:rsidP="001663C4">
      <w:pPr>
        <w:pStyle w:val="a0"/>
        <w:ind w:firstLine="420"/>
        <w:rPr>
          <w:lang w:val="en-US"/>
        </w:rPr>
      </w:pPr>
      <w:bookmarkStart w:id="40" w:name="屋顶遮阴率"/>
      <w:bookmarkEnd w:id="40"/>
    </w:p>
    <w:p w:rsidR="00D32BD4" w:rsidRPr="0068672A" w:rsidRDefault="00D32BD4" w:rsidP="009F2FC7">
      <w:pPr>
        <w:pStyle w:val="1"/>
      </w:pPr>
      <w:bookmarkStart w:id="41" w:name="_Toc60250902"/>
      <w:r w:rsidRPr="0068672A">
        <w:rPr>
          <w:rFonts w:hint="eastAsia"/>
        </w:rPr>
        <w:t>评价结论</w:t>
      </w:r>
      <w:bookmarkEnd w:id="41"/>
    </w:p>
    <w:p w:rsidR="00E140C5" w:rsidRPr="00D32BD4" w:rsidRDefault="00D32BD4" w:rsidP="00093064">
      <w:pPr>
        <w:widowControl w:val="0"/>
        <w:spacing w:line="360" w:lineRule="auto"/>
        <w:ind w:firstLineChars="200" w:firstLine="420"/>
        <w:jc w:val="both"/>
        <w:rPr>
          <w:lang w:val="en-US"/>
        </w:rPr>
      </w:pPr>
      <w:r w:rsidRPr="0068672A">
        <w:rPr>
          <w:rFonts w:ascii="宋体" w:hAnsi="宋体" w:hint="eastAsia"/>
          <w:kern w:val="2"/>
          <w:szCs w:val="21"/>
          <w:lang w:val="en-US"/>
        </w:rPr>
        <w:t>根据《绿色建筑评价标准》</w:t>
      </w:r>
      <w:r w:rsidR="00CE5831">
        <w:rPr>
          <w:rFonts w:ascii="宋体" w:hAnsi="宋体" w:hint="eastAsia"/>
          <w:kern w:val="2"/>
          <w:szCs w:val="21"/>
          <w:lang w:val="en-US"/>
        </w:rPr>
        <w:t>GB/T 50378-201</w:t>
      </w:r>
      <w:r w:rsidR="00CE5831">
        <w:rPr>
          <w:rFonts w:ascii="宋体" w:hAnsi="宋体"/>
          <w:kern w:val="2"/>
          <w:szCs w:val="21"/>
          <w:lang w:val="en-US"/>
        </w:rPr>
        <w:t>9</w:t>
      </w:r>
      <w:r w:rsidRPr="0068672A">
        <w:rPr>
          <w:rFonts w:ascii="宋体" w:hAnsi="宋体" w:hint="eastAsia"/>
          <w:kern w:val="2"/>
          <w:szCs w:val="21"/>
          <w:lang w:val="en-US"/>
        </w:rPr>
        <w:t>的</w:t>
      </w:r>
      <w:r w:rsidR="00CE5831">
        <w:rPr>
          <w:rFonts w:ascii="宋体" w:hAnsi="宋体" w:hint="eastAsia"/>
          <w:kern w:val="2"/>
          <w:szCs w:val="21"/>
          <w:lang w:val="en-US"/>
        </w:rPr>
        <w:t>8.2.9</w:t>
      </w:r>
      <w:r w:rsidRPr="0068672A">
        <w:rPr>
          <w:rFonts w:ascii="宋体" w:hAnsi="宋体" w:hint="eastAsia"/>
          <w:kern w:val="2"/>
          <w:szCs w:val="21"/>
          <w:lang w:val="en-US"/>
        </w:rPr>
        <w:t>条款进行以上评价计算，得出本项目</w:t>
      </w:r>
      <w:r w:rsidR="00D6429C">
        <w:rPr>
          <w:rFonts w:ascii="宋体" w:hAnsi="宋体" w:hint="eastAsia"/>
          <w:kern w:val="2"/>
          <w:szCs w:val="21"/>
          <w:lang w:val="en-US"/>
        </w:rPr>
        <w:t>降低热岛措施</w:t>
      </w:r>
      <w:r w:rsidRPr="0068672A">
        <w:rPr>
          <w:rFonts w:ascii="宋体" w:hAnsi="宋体" w:hint="eastAsia"/>
          <w:kern w:val="2"/>
          <w:szCs w:val="21"/>
          <w:lang w:val="en-US"/>
        </w:rPr>
        <w:t>评分项得分，如下：</w:t>
      </w:r>
    </w:p>
    <w:tbl>
      <w:tblPr>
        <w:tblW w:w="5166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441"/>
        <w:gridCol w:w="4951"/>
        <w:gridCol w:w="2621"/>
        <w:gridCol w:w="581"/>
      </w:tblGrid>
      <w:tr w:rsidR="003002CB" w:rsidTr="006F2EC4">
        <w:trPr>
          <w:jc w:val="center"/>
        </w:trPr>
        <w:tc>
          <w:tcPr>
            <w:tcW w:w="751" w:type="pct"/>
            <w:tcBorders>
              <w:bottom w:val="single" w:sz="8" w:space="0" w:color="000000"/>
            </w:tcBorders>
            <w:shd w:val="clear" w:color="auto" w:fill="E6E6E6"/>
            <w:vAlign w:val="center"/>
          </w:tcPr>
          <w:p w:rsidR="003002CB" w:rsidRDefault="003002CB" w:rsidP="00860FE6">
            <w:pPr>
              <w:jc w:val="center"/>
            </w:pPr>
            <w:r>
              <w:rPr>
                <w:rFonts w:hint="eastAsia"/>
              </w:rPr>
              <w:lastRenderedPageBreak/>
              <w:t>降低热岛措施指标</w:t>
            </w:r>
          </w:p>
        </w:tc>
        <w:tc>
          <w:tcPr>
            <w:tcW w:w="2580" w:type="pct"/>
            <w:tcBorders>
              <w:bottom w:val="single" w:sz="8" w:space="0" w:color="000000"/>
            </w:tcBorders>
            <w:shd w:val="clear" w:color="auto" w:fill="E7E6E6" w:themeFill="background2"/>
            <w:vAlign w:val="center"/>
          </w:tcPr>
          <w:p w:rsidR="003002CB" w:rsidRDefault="003002CB" w:rsidP="00860FE6">
            <w:pPr>
              <w:jc w:val="center"/>
            </w:pPr>
            <w:r>
              <w:rPr>
                <w:rFonts w:hint="eastAsia"/>
              </w:rPr>
              <w:t>指标要求</w:t>
            </w:r>
          </w:p>
        </w:tc>
        <w:tc>
          <w:tcPr>
            <w:tcW w:w="1366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:rsidR="003002CB" w:rsidRDefault="003002CB" w:rsidP="00860FE6">
            <w:pPr>
              <w:jc w:val="center"/>
            </w:pPr>
            <w:r>
              <w:rPr>
                <w:rFonts w:hint="eastAsia"/>
              </w:rPr>
              <w:t>设计值</w:t>
            </w:r>
          </w:p>
        </w:tc>
        <w:tc>
          <w:tcPr>
            <w:tcW w:w="303" w:type="pct"/>
            <w:shd w:val="clear" w:color="auto" w:fill="E6E6E6"/>
            <w:vAlign w:val="center"/>
          </w:tcPr>
          <w:p w:rsidR="003002CB" w:rsidRDefault="003002CB" w:rsidP="00860FE6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</w:tr>
      <w:tr w:rsidR="003002CB" w:rsidTr="006F2EC4">
        <w:trPr>
          <w:jc w:val="center"/>
        </w:trPr>
        <w:tc>
          <w:tcPr>
            <w:tcW w:w="75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:rsidR="006F2EC4" w:rsidRDefault="003002CB" w:rsidP="004A3239">
            <w:pPr>
              <w:jc w:val="center"/>
            </w:pPr>
            <w:r>
              <w:rPr>
                <w:rFonts w:hint="eastAsia"/>
              </w:rPr>
              <w:t>活动场地</w:t>
            </w:r>
          </w:p>
          <w:p w:rsidR="003002CB" w:rsidRDefault="003002CB" w:rsidP="004A3239">
            <w:pPr>
              <w:jc w:val="center"/>
            </w:pPr>
            <w:r>
              <w:rPr>
                <w:rFonts w:hint="eastAsia"/>
              </w:rPr>
              <w:t>遮阴率</w:t>
            </w:r>
          </w:p>
        </w:tc>
        <w:tc>
          <w:tcPr>
            <w:tcW w:w="2580" w:type="pct"/>
            <w:tcBorders>
              <w:top w:val="single" w:sz="8" w:space="0" w:color="000000"/>
              <w:bottom w:val="single" w:sz="8" w:space="0" w:color="000000"/>
            </w:tcBorders>
          </w:tcPr>
          <w:p w:rsidR="003002CB" w:rsidRDefault="003002CB" w:rsidP="00CB2EB5">
            <w:r>
              <w:rPr>
                <w:rFonts w:ascii="宋体" w:cs="宋体" w:hint="eastAsia"/>
                <w:sz w:val="18"/>
                <w:szCs w:val="18"/>
              </w:rPr>
              <w:t>1. 场地中处于建筑阴影区外的步道、游憩场、庭院、广场等室外活动场地设有乔木、花架等遮阴措施的面积比例，住宅建筑达到30%，公共建筑达到 10％，得2分；住宅建筑达到50％，公共建筑达到 20％，得3分；</w:t>
            </w:r>
          </w:p>
        </w:tc>
        <w:tc>
          <w:tcPr>
            <w:tcW w:w="136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3002CB" w:rsidRDefault="003002CB" w:rsidP="00CB2EB5">
            <w:bookmarkStart w:id="42" w:name="活动场地遮阴率值"/>
            <w:r>
              <w:t>41.4%</w:t>
            </w:r>
            <w:bookmarkEnd w:id="42"/>
          </w:p>
        </w:tc>
        <w:tc>
          <w:tcPr>
            <w:tcW w:w="303" w:type="pct"/>
            <w:tcBorders>
              <w:bottom w:val="single" w:sz="8" w:space="0" w:color="000000"/>
            </w:tcBorders>
            <w:vAlign w:val="center"/>
          </w:tcPr>
          <w:p w:rsidR="003002CB" w:rsidRDefault="003002CB" w:rsidP="00CB2EB5">
            <w:bookmarkStart w:id="43" w:name="活动场地遮阴率得分"/>
            <w:r>
              <w:t>3</w:t>
            </w:r>
            <w:bookmarkEnd w:id="43"/>
          </w:p>
        </w:tc>
      </w:tr>
      <w:tr w:rsidR="003002CB" w:rsidTr="006F2EC4">
        <w:trPr>
          <w:jc w:val="center"/>
        </w:trPr>
        <w:tc>
          <w:tcPr>
            <w:tcW w:w="75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:rsidR="003002CB" w:rsidRDefault="003002CB" w:rsidP="00BD38BE">
            <w:pPr>
              <w:jc w:val="center"/>
            </w:pPr>
            <w:r>
              <w:rPr>
                <w:rFonts w:hint="eastAsia"/>
              </w:rPr>
              <w:t>车道</w:t>
            </w:r>
            <w:r w:rsidR="00BD38BE">
              <w:rPr>
                <w:rFonts w:hint="eastAsia"/>
              </w:rPr>
              <w:t>长度达标</w:t>
            </w:r>
            <w:r w:rsidR="00BD38BE">
              <w:t>比例</w:t>
            </w:r>
          </w:p>
        </w:tc>
        <w:tc>
          <w:tcPr>
            <w:tcW w:w="2580" w:type="pct"/>
            <w:tcBorders>
              <w:top w:val="single" w:sz="8" w:space="0" w:color="000000"/>
              <w:bottom w:val="single" w:sz="8" w:space="0" w:color="000000"/>
            </w:tcBorders>
          </w:tcPr>
          <w:p w:rsidR="003002CB" w:rsidRDefault="003002CB" w:rsidP="005D3188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宋体" w:cs="宋体" w:hint="eastAsia"/>
                <w:sz w:val="18"/>
                <w:szCs w:val="18"/>
              </w:rPr>
              <w:t>2. 场地中处于建筑阴影区外的机动车道，路面太阳辐射反射系数不小于0.4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或设</w:t>
            </w:r>
            <w:r w:rsidR="00B63A62" w:rsidRPr="00B63A62">
              <w:rPr>
                <w:rFonts w:ascii="宋体" w:cs="宋体"/>
                <w:sz w:val="18"/>
                <w:szCs w:val="18"/>
              </w:rPr>
              <w:t>有遮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阴面积较</w:t>
            </w:r>
            <w:r w:rsidR="00B63A62" w:rsidRPr="00B63A62">
              <w:rPr>
                <w:rFonts w:ascii="宋体" w:cs="宋体"/>
                <w:sz w:val="18"/>
                <w:szCs w:val="18"/>
              </w:rPr>
              <w:t>大的行道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树</w:t>
            </w:r>
            <w:r w:rsidR="00B63A62" w:rsidRPr="00B63A62">
              <w:rPr>
                <w:rFonts w:ascii="宋体" w:cs="宋体"/>
                <w:sz w:val="18"/>
                <w:szCs w:val="18"/>
              </w:rPr>
              <w:t>的路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段长</w:t>
            </w:r>
            <w:r w:rsidR="00B63A62" w:rsidRPr="00B63A62">
              <w:rPr>
                <w:rFonts w:ascii="宋体" w:cs="宋体"/>
                <w:sz w:val="18"/>
                <w:szCs w:val="18"/>
              </w:rPr>
              <w:t>度超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过</w:t>
            </w:r>
            <w:r w:rsidR="00B63A62" w:rsidRPr="00B63A62">
              <w:rPr>
                <w:rFonts w:ascii="宋体" w:cs="宋体"/>
                <w:sz w:val="18"/>
                <w:szCs w:val="18"/>
              </w:rPr>
              <w:t>70%,</w:t>
            </w:r>
            <w:r>
              <w:rPr>
                <w:rFonts w:ascii="宋体" w:cs="宋体" w:hint="eastAsia"/>
                <w:sz w:val="18"/>
                <w:szCs w:val="18"/>
              </w:rPr>
              <w:t>，得3分；</w:t>
            </w:r>
          </w:p>
        </w:tc>
        <w:tc>
          <w:tcPr>
            <w:tcW w:w="136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8552B" w:rsidRDefault="00F8552B" w:rsidP="00CB2EB5">
            <w:bookmarkStart w:id="44" w:name="车道遮阴率值"/>
            <w:r>
              <w:t>100.0%</w:t>
            </w:r>
            <w:bookmarkEnd w:id="44"/>
          </w:p>
        </w:tc>
        <w:tc>
          <w:tcPr>
            <w:tcW w:w="303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3002CB" w:rsidRPr="00A654C6" w:rsidRDefault="003002CB" w:rsidP="00CB2EB5">
            <w:bookmarkStart w:id="45" w:name="车道遮阴得分"/>
            <w:r>
              <w:t>3</w:t>
            </w:r>
            <w:bookmarkEnd w:id="45"/>
          </w:p>
        </w:tc>
      </w:tr>
      <w:tr w:rsidR="003002CB" w:rsidTr="006F2EC4">
        <w:trPr>
          <w:jc w:val="center"/>
        </w:trPr>
        <w:tc>
          <w:tcPr>
            <w:tcW w:w="75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:rsidR="003002CB" w:rsidRDefault="003002CB" w:rsidP="004A3239">
            <w:pPr>
              <w:jc w:val="center"/>
            </w:pPr>
            <w:r>
              <w:rPr>
                <w:rFonts w:hint="eastAsia"/>
              </w:rPr>
              <w:t>屋顶遮阴率</w:t>
            </w:r>
          </w:p>
        </w:tc>
        <w:tc>
          <w:tcPr>
            <w:tcW w:w="2580" w:type="pct"/>
            <w:tcBorders>
              <w:top w:val="single" w:sz="8" w:space="0" w:color="000000"/>
              <w:bottom w:val="single" w:sz="8" w:space="0" w:color="000000"/>
            </w:tcBorders>
          </w:tcPr>
          <w:p w:rsidR="003002CB" w:rsidRDefault="003002CB" w:rsidP="00CB2EB5">
            <w:r>
              <w:rPr>
                <w:rFonts w:ascii="宋体" w:cs="宋体" w:hint="eastAsia"/>
                <w:sz w:val="18"/>
                <w:szCs w:val="18"/>
              </w:rPr>
              <w:t>3. 当屋顶的绿化面积、太阳能板水平投影面积以及太阳辐射反射系数不小于0.4的屋面面积合计达到75%时，得4分。</w:t>
            </w:r>
          </w:p>
        </w:tc>
        <w:tc>
          <w:tcPr>
            <w:tcW w:w="136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3002CB" w:rsidRDefault="003002CB" w:rsidP="00CB2EB5">
            <w:bookmarkStart w:id="46" w:name="屋顶遮阴率值"/>
            <w:r>
              <w:t>100.0%</w:t>
            </w:r>
            <w:bookmarkEnd w:id="46"/>
          </w:p>
        </w:tc>
        <w:tc>
          <w:tcPr>
            <w:tcW w:w="303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3002CB" w:rsidRDefault="003002CB" w:rsidP="00CB2EB5">
            <w:bookmarkStart w:id="47" w:name="屋顶遮阴得分"/>
            <w:r>
              <w:t>4</w:t>
            </w:r>
            <w:bookmarkEnd w:id="47"/>
          </w:p>
        </w:tc>
      </w:tr>
      <w:tr w:rsidR="003002CB" w:rsidTr="005D3188">
        <w:trPr>
          <w:jc w:val="center"/>
        </w:trPr>
        <w:tc>
          <w:tcPr>
            <w:tcW w:w="4697" w:type="pct"/>
            <w:gridSpan w:val="3"/>
            <w:tcBorders>
              <w:top w:val="single" w:sz="8" w:space="0" w:color="000000"/>
              <w:bottom w:val="single" w:sz="12" w:space="0" w:color="000000"/>
            </w:tcBorders>
            <w:shd w:val="clear" w:color="auto" w:fill="E7E6E6" w:themeFill="background2"/>
          </w:tcPr>
          <w:p w:rsidR="003002CB" w:rsidRDefault="003002CB" w:rsidP="008A56EC">
            <w:pPr>
              <w:jc w:val="center"/>
            </w:pPr>
            <w:r>
              <w:rPr>
                <w:rFonts w:hint="eastAsia"/>
              </w:rPr>
              <w:t>合计得分</w:t>
            </w:r>
          </w:p>
        </w:tc>
        <w:tc>
          <w:tcPr>
            <w:tcW w:w="303" w:type="pct"/>
            <w:vAlign w:val="center"/>
          </w:tcPr>
          <w:p w:rsidR="003002CB" w:rsidRDefault="003002CB" w:rsidP="00CB2EB5">
            <w:bookmarkStart w:id="48" w:name="降热措施总得分"/>
            <w:r>
              <w:t>10</w:t>
            </w:r>
            <w:bookmarkEnd w:id="48"/>
          </w:p>
        </w:tc>
      </w:tr>
    </w:tbl>
    <w:p w:rsidR="00D32BD4" w:rsidRPr="00D32BD4" w:rsidRDefault="00D32BD4" w:rsidP="009E3C69">
      <w:pPr>
        <w:pStyle w:val="a0"/>
        <w:ind w:firstLineChars="0" w:firstLine="0"/>
        <w:rPr>
          <w:lang w:val="en-US"/>
        </w:rPr>
      </w:pPr>
    </w:p>
    <w:sectPr w:rsidR="00D32BD4" w:rsidRPr="00D32BD4">
      <w:headerReference w:type="default" r:id="rId13"/>
      <w:footerReference w:type="even" r:id="rId14"/>
      <w:footerReference w:type="default" r:id="rId15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115" w:rsidRDefault="00F42115">
      <w:r>
        <w:separator/>
      </w:r>
    </w:p>
  </w:endnote>
  <w:endnote w:type="continuationSeparator" w:id="0">
    <w:p w:rsidR="00F42115" w:rsidRDefault="00F4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32F" w:rsidRDefault="0083032F">
    <w:pPr>
      <w:pStyle w:val="a8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83032F" w:rsidRDefault="0083032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32F" w:rsidRDefault="0083032F">
    <w:pPr>
      <w:pStyle w:val="a8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E264E3">
      <w:rPr>
        <w:rStyle w:val="a5"/>
        <w:noProof/>
      </w:rPr>
      <w:t>8</w:t>
    </w:r>
    <w:r>
      <w:fldChar w:fldCharType="end"/>
    </w:r>
  </w:p>
  <w:p w:rsidR="0083032F" w:rsidRDefault="0083032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115" w:rsidRDefault="00F42115">
      <w:r>
        <w:separator/>
      </w:r>
    </w:p>
  </w:footnote>
  <w:footnote w:type="continuationSeparator" w:id="0">
    <w:p w:rsidR="00F42115" w:rsidRDefault="00F42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55" w:rsidRDefault="00F10D55" w:rsidP="00F10D55">
    <w:pPr>
      <w:pStyle w:val="a7"/>
      <w:jc w:val="left"/>
    </w:pPr>
    <w:r w:rsidRPr="00F10D55">
      <w:rPr>
        <w:noProof/>
        <w:lang w:val="en-US"/>
      </w:rPr>
      <w:drawing>
        <wp:inline distT="0" distB="0" distL="0" distR="0" wp14:anchorId="612A7F52" wp14:editId="36634AAD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000C0B17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5525F1C0"/>
    <w:multiLevelType w:val="singleLevel"/>
    <w:tmpl w:val="5525F1C0"/>
    <w:lvl w:ilvl="0">
      <w:start w:val="1"/>
      <w:numFmt w:val="decimal"/>
      <w:suff w:val="nothing"/>
      <w:lvlText w:val="（%1）"/>
      <w:lvlJc w:val="left"/>
    </w:lvl>
  </w:abstractNum>
  <w:abstractNum w:abstractNumId="2">
    <w:nsid w:val="552615CE"/>
    <w:multiLevelType w:val="singleLevel"/>
    <w:tmpl w:val="552615CE"/>
    <w:lvl w:ilvl="0">
      <w:start w:val="1"/>
      <w:numFmt w:val="decimal"/>
      <w:suff w:val="nothing"/>
      <w:lvlText w:val="（%1）"/>
      <w:lvlJc w:val="left"/>
    </w:lvl>
  </w:abstractNum>
  <w:abstractNum w:abstractNumId="3">
    <w:nsid w:val="69B47C02"/>
    <w:multiLevelType w:val="hybridMultilevel"/>
    <w:tmpl w:val="F830EB80"/>
    <w:lvl w:ilvl="0" w:tplc="692C2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3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E3"/>
    <w:rsid w:val="0000545C"/>
    <w:rsid w:val="000104FD"/>
    <w:rsid w:val="00013084"/>
    <w:rsid w:val="0001409C"/>
    <w:rsid w:val="00026B3F"/>
    <w:rsid w:val="00037A4C"/>
    <w:rsid w:val="00047D1C"/>
    <w:rsid w:val="00051EA5"/>
    <w:rsid w:val="00093064"/>
    <w:rsid w:val="000A30EF"/>
    <w:rsid w:val="000A5D54"/>
    <w:rsid w:val="000B10AF"/>
    <w:rsid w:val="000B1BDF"/>
    <w:rsid w:val="000B2169"/>
    <w:rsid w:val="000B2FE8"/>
    <w:rsid w:val="000D23A3"/>
    <w:rsid w:val="000D5438"/>
    <w:rsid w:val="000E3DFB"/>
    <w:rsid w:val="000F23AD"/>
    <w:rsid w:val="000F3775"/>
    <w:rsid w:val="000F7EF2"/>
    <w:rsid w:val="0011332B"/>
    <w:rsid w:val="00113957"/>
    <w:rsid w:val="001139A6"/>
    <w:rsid w:val="00116794"/>
    <w:rsid w:val="001201BC"/>
    <w:rsid w:val="00122AE1"/>
    <w:rsid w:val="00135FAF"/>
    <w:rsid w:val="001370CB"/>
    <w:rsid w:val="00140DC7"/>
    <w:rsid w:val="0014776A"/>
    <w:rsid w:val="00165490"/>
    <w:rsid w:val="00165699"/>
    <w:rsid w:val="001663C4"/>
    <w:rsid w:val="00177750"/>
    <w:rsid w:val="001828F2"/>
    <w:rsid w:val="0018398C"/>
    <w:rsid w:val="001872C8"/>
    <w:rsid w:val="001921C9"/>
    <w:rsid w:val="001944EF"/>
    <w:rsid w:val="00195194"/>
    <w:rsid w:val="0019649A"/>
    <w:rsid w:val="00196766"/>
    <w:rsid w:val="001A1BF0"/>
    <w:rsid w:val="001A1CA9"/>
    <w:rsid w:val="001A5C3A"/>
    <w:rsid w:val="001B3169"/>
    <w:rsid w:val="001B7C87"/>
    <w:rsid w:val="001C5429"/>
    <w:rsid w:val="001D1811"/>
    <w:rsid w:val="001D6C1E"/>
    <w:rsid w:val="001D6CC2"/>
    <w:rsid w:val="001E5C48"/>
    <w:rsid w:val="0020153D"/>
    <w:rsid w:val="002016F7"/>
    <w:rsid w:val="00203A7D"/>
    <w:rsid w:val="002209B4"/>
    <w:rsid w:val="002278AA"/>
    <w:rsid w:val="00234F4A"/>
    <w:rsid w:val="0023730B"/>
    <w:rsid w:val="0025444B"/>
    <w:rsid w:val="002555B8"/>
    <w:rsid w:val="00260F2E"/>
    <w:rsid w:val="002718EA"/>
    <w:rsid w:val="002729B5"/>
    <w:rsid w:val="00272BDC"/>
    <w:rsid w:val="00273E82"/>
    <w:rsid w:val="0027589B"/>
    <w:rsid w:val="002773E0"/>
    <w:rsid w:val="00285189"/>
    <w:rsid w:val="002956B4"/>
    <w:rsid w:val="002B062F"/>
    <w:rsid w:val="002B2BB0"/>
    <w:rsid w:val="002B2C3B"/>
    <w:rsid w:val="002B4464"/>
    <w:rsid w:val="002C7A3A"/>
    <w:rsid w:val="002E0DDB"/>
    <w:rsid w:val="002E2B2F"/>
    <w:rsid w:val="002E3377"/>
    <w:rsid w:val="002E5DA1"/>
    <w:rsid w:val="002F0C69"/>
    <w:rsid w:val="002F1F5C"/>
    <w:rsid w:val="003002CB"/>
    <w:rsid w:val="003015CD"/>
    <w:rsid w:val="0030437C"/>
    <w:rsid w:val="00310258"/>
    <w:rsid w:val="003110B9"/>
    <w:rsid w:val="003121F7"/>
    <w:rsid w:val="00314D29"/>
    <w:rsid w:val="00317182"/>
    <w:rsid w:val="003271D5"/>
    <w:rsid w:val="003278ED"/>
    <w:rsid w:val="003320D8"/>
    <w:rsid w:val="00346AFD"/>
    <w:rsid w:val="00350CDC"/>
    <w:rsid w:val="00373434"/>
    <w:rsid w:val="003746AC"/>
    <w:rsid w:val="00384F21"/>
    <w:rsid w:val="00397158"/>
    <w:rsid w:val="003A586C"/>
    <w:rsid w:val="003A7A9E"/>
    <w:rsid w:val="003B0012"/>
    <w:rsid w:val="003C4919"/>
    <w:rsid w:val="003C6997"/>
    <w:rsid w:val="003C75A9"/>
    <w:rsid w:val="003D1E35"/>
    <w:rsid w:val="003D76AE"/>
    <w:rsid w:val="003E4437"/>
    <w:rsid w:val="00400839"/>
    <w:rsid w:val="00411476"/>
    <w:rsid w:val="004115ED"/>
    <w:rsid w:val="00417088"/>
    <w:rsid w:val="00423727"/>
    <w:rsid w:val="00454119"/>
    <w:rsid w:val="00463861"/>
    <w:rsid w:val="004654ED"/>
    <w:rsid w:val="00465B1B"/>
    <w:rsid w:val="00480784"/>
    <w:rsid w:val="00484586"/>
    <w:rsid w:val="004870BB"/>
    <w:rsid w:val="00490A6C"/>
    <w:rsid w:val="00490E32"/>
    <w:rsid w:val="00495F4C"/>
    <w:rsid w:val="00497C37"/>
    <w:rsid w:val="004A29D4"/>
    <w:rsid w:val="004A3239"/>
    <w:rsid w:val="004A420D"/>
    <w:rsid w:val="004A5703"/>
    <w:rsid w:val="004A629C"/>
    <w:rsid w:val="004B4716"/>
    <w:rsid w:val="004C2B4D"/>
    <w:rsid w:val="004C2D0C"/>
    <w:rsid w:val="004C491D"/>
    <w:rsid w:val="004C4D23"/>
    <w:rsid w:val="004C69C1"/>
    <w:rsid w:val="004C79DA"/>
    <w:rsid w:val="004D230F"/>
    <w:rsid w:val="004D3BC1"/>
    <w:rsid w:val="004D449D"/>
    <w:rsid w:val="004E2129"/>
    <w:rsid w:val="004E2973"/>
    <w:rsid w:val="004F0369"/>
    <w:rsid w:val="004F534A"/>
    <w:rsid w:val="004F694D"/>
    <w:rsid w:val="0050003A"/>
    <w:rsid w:val="00503750"/>
    <w:rsid w:val="00514664"/>
    <w:rsid w:val="0051493F"/>
    <w:rsid w:val="005207E3"/>
    <w:rsid w:val="005215FB"/>
    <w:rsid w:val="005339D7"/>
    <w:rsid w:val="005341D8"/>
    <w:rsid w:val="00540931"/>
    <w:rsid w:val="00542316"/>
    <w:rsid w:val="00542C87"/>
    <w:rsid w:val="00545FB7"/>
    <w:rsid w:val="00546220"/>
    <w:rsid w:val="00561C8F"/>
    <w:rsid w:val="00564C32"/>
    <w:rsid w:val="00571613"/>
    <w:rsid w:val="005755BA"/>
    <w:rsid w:val="0057692D"/>
    <w:rsid w:val="005812C2"/>
    <w:rsid w:val="005846AD"/>
    <w:rsid w:val="00590D3E"/>
    <w:rsid w:val="00591621"/>
    <w:rsid w:val="005A553D"/>
    <w:rsid w:val="005C038D"/>
    <w:rsid w:val="005C1055"/>
    <w:rsid w:val="005C1BF3"/>
    <w:rsid w:val="005C3E1E"/>
    <w:rsid w:val="005C7162"/>
    <w:rsid w:val="005C7190"/>
    <w:rsid w:val="005D3188"/>
    <w:rsid w:val="005E1474"/>
    <w:rsid w:val="005F02C4"/>
    <w:rsid w:val="00613298"/>
    <w:rsid w:val="006240DC"/>
    <w:rsid w:val="006418C2"/>
    <w:rsid w:val="006440CB"/>
    <w:rsid w:val="00651069"/>
    <w:rsid w:val="0065136C"/>
    <w:rsid w:val="0067336D"/>
    <w:rsid w:val="00681C3C"/>
    <w:rsid w:val="0068499A"/>
    <w:rsid w:val="00685427"/>
    <w:rsid w:val="00694FCA"/>
    <w:rsid w:val="006A159C"/>
    <w:rsid w:val="006A38D1"/>
    <w:rsid w:val="006B02AD"/>
    <w:rsid w:val="006B1196"/>
    <w:rsid w:val="006B2A2E"/>
    <w:rsid w:val="006B31D8"/>
    <w:rsid w:val="006B5695"/>
    <w:rsid w:val="006C3941"/>
    <w:rsid w:val="006C5925"/>
    <w:rsid w:val="006C6291"/>
    <w:rsid w:val="006D63D1"/>
    <w:rsid w:val="006F2EC4"/>
    <w:rsid w:val="00705837"/>
    <w:rsid w:val="007145D4"/>
    <w:rsid w:val="0072017E"/>
    <w:rsid w:val="0072214C"/>
    <w:rsid w:val="007446DC"/>
    <w:rsid w:val="00746317"/>
    <w:rsid w:val="007514FE"/>
    <w:rsid w:val="0075154B"/>
    <w:rsid w:val="00757C68"/>
    <w:rsid w:val="00774599"/>
    <w:rsid w:val="007777A6"/>
    <w:rsid w:val="007819BA"/>
    <w:rsid w:val="00781F21"/>
    <w:rsid w:val="007868F6"/>
    <w:rsid w:val="007A765A"/>
    <w:rsid w:val="007B66E1"/>
    <w:rsid w:val="007C456D"/>
    <w:rsid w:val="007D1A35"/>
    <w:rsid w:val="007D6918"/>
    <w:rsid w:val="007D76C4"/>
    <w:rsid w:val="007E0558"/>
    <w:rsid w:val="007F43FE"/>
    <w:rsid w:val="007F47DA"/>
    <w:rsid w:val="00827F03"/>
    <w:rsid w:val="0083032F"/>
    <w:rsid w:val="00831BB1"/>
    <w:rsid w:val="008329E7"/>
    <w:rsid w:val="0083719F"/>
    <w:rsid w:val="00841D70"/>
    <w:rsid w:val="00841FB9"/>
    <w:rsid w:val="0084546B"/>
    <w:rsid w:val="0085758A"/>
    <w:rsid w:val="00860FE6"/>
    <w:rsid w:val="0086185D"/>
    <w:rsid w:val="00867B46"/>
    <w:rsid w:val="00872A29"/>
    <w:rsid w:val="00874D0B"/>
    <w:rsid w:val="0087679E"/>
    <w:rsid w:val="00876CF9"/>
    <w:rsid w:val="00883B39"/>
    <w:rsid w:val="00883D6C"/>
    <w:rsid w:val="008842C4"/>
    <w:rsid w:val="008849E0"/>
    <w:rsid w:val="00885208"/>
    <w:rsid w:val="00885FC2"/>
    <w:rsid w:val="00886207"/>
    <w:rsid w:val="00897FCE"/>
    <w:rsid w:val="008A0121"/>
    <w:rsid w:val="008A56EC"/>
    <w:rsid w:val="008A59C2"/>
    <w:rsid w:val="008B48E0"/>
    <w:rsid w:val="008B6B76"/>
    <w:rsid w:val="008C6910"/>
    <w:rsid w:val="008C700D"/>
    <w:rsid w:val="008C751C"/>
    <w:rsid w:val="008D092F"/>
    <w:rsid w:val="008E3905"/>
    <w:rsid w:val="008E7586"/>
    <w:rsid w:val="008E783F"/>
    <w:rsid w:val="008F14BE"/>
    <w:rsid w:val="008F4A97"/>
    <w:rsid w:val="008F5C2B"/>
    <w:rsid w:val="009018F8"/>
    <w:rsid w:val="0090527E"/>
    <w:rsid w:val="009115AF"/>
    <w:rsid w:val="00917B5B"/>
    <w:rsid w:val="0092088B"/>
    <w:rsid w:val="0092562F"/>
    <w:rsid w:val="00935D40"/>
    <w:rsid w:val="00940A35"/>
    <w:rsid w:val="009410A0"/>
    <w:rsid w:val="00960B5D"/>
    <w:rsid w:val="00961512"/>
    <w:rsid w:val="009729E6"/>
    <w:rsid w:val="009744B2"/>
    <w:rsid w:val="009976FB"/>
    <w:rsid w:val="009A0FDA"/>
    <w:rsid w:val="009B5732"/>
    <w:rsid w:val="009C3CAA"/>
    <w:rsid w:val="009C61AC"/>
    <w:rsid w:val="009D580B"/>
    <w:rsid w:val="009D7B62"/>
    <w:rsid w:val="009E3C69"/>
    <w:rsid w:val="009E4629"/>
    <w:rsid w:val="009E5E29"/>
    <w:rsid w:val="009F034E"/>
    <w:rsid w:val="009F2FC7"/>
    <w:rsid w:val="009F3549"/>
    <w:rsid w:val="009F3F68"/>
    <w:rsid w:val="009F4547"/>
    <w:rsid w:val="00A0719E"/>
    <w:rsid w:val="00A073D7"/>
    <w:rsid w:val="00A12F84"/>
    <w:rsid w:val="00A21900"/>
    <w:rsid w:val="00A24FAE"/>
    <w:rsid w:val="00A305A7"/>
    <w:rsid w:val="00A32590"/>
    <w:rsid w:val="00A332DF"/>
    <w:rsid w:val="00A355BD"/>
    <w:rsid w:val="00A402EA"/>
    <w:rsid w:val="00A44BA7"/>
    <w:rsid w:val="00A464C5"/>
    <w:rsid w:val="00A50829"/>
    <w:rsid w:val="00A53163"/>
    <w:rsid w:val="00A540CF"/>
    <w:rsid w:val="00A54FC1"/>
    <w:rsid w:val="00A654C6"/>
    <w:rsid w:val="00A65FD5"/>
    <w:rsid w:val="00A83D4E"/>
    <w:rsid w:val="00A92ECE"/>
    <w:rsid w:val="00A9367F"/>
    <w:rsid w:val="00AA3AAC"/>
    <w:rsid w:val="00AA47FE"/>
    <w:rsid w:val="00AA7C65"/>
    <w:rsid w:val="00AB4976"/>
    <w:rsid w:val="00AB536D"/>
    <w:rsid w:val="00AC433C"/>
    <w:rsid w:val="00AC7AB8"/>
    <w:rsid w:val="00AC7EEF"/>
    <w:rsid w:val="00AD3C78"/>
    <w:rsid w:val="00AD41CD"/>
    <w:rsid w:val="00AE0D3F"/>
    <w:rsid w:val="00AE21C8"/>
    <w:rsid w:val="00AE280D"/>
    <w:rsid w:val="00AF0C64"/>
    <w:rsid w:val="00AF0FB5"/>
    <w:rsid w:val="00B047B3"/>
    <w:rsid w:val="00B107D2"/>
    <w:rsid w:val="00B16C0D"/>
    <w:rsid w:val="00B31574"/>
    <w:rsid w:val="00B41640"/>
    <w:rsid w:val="00B4240C"/>
    <w:rsid w:val="00B4255C"/>
    <w:rsid w:val="00B55B22"/>
    <w:rsid w:val="00B56CC6"/>
    <w:rsid w:val="00B60841"/>
    <w:rsid w:val="00B63A62"/>
    <w:rsid w:val="00B645C9"/>
    <w:rsid w:val="00B660C5"/>
    <w:rsid w:val="00B712B6"/>
    <w:rsid w:val="00B72DD7"/>
    <w:rsid w:val="00B7457E"/>
    <w:rsid w:val="00B75086"/>
    <w:rsid w:val="00B77157"/>
    <w:rsid w:val="00B80078"/>
    <w:rsid w:val="00B90672"/>
    <w:rsid w:val="00BA3E85"/>
    <w:rsid w:val="00BA67D2"/>
    <w:rsid w:val="00BB1C06"/>
    <w:rsid w:val="00BB52E7"/>
    <w:rsid w:val="00BB69C5"/>
    <w:rsid w:val="00BC06E5"/>
    <w:rsid w:val="00BD38BE"/>
    <w:rsid w:val="00BD4A14"/>
    <w:rsid w:val="00BD517F"/>
    <w:rsid w:val="00BE403F"/>
    <w:rsid w:val="00BE4349"/>
    <w:rsid w:val="00BF109E"/>
    <w:rsid w:val="00C017EC"/>
    <w:rsid w:val="00C0203A"/>
    <w:rsid w:val="00C02B1B"/>
    <w:rsid w:val="00C14AC7"/>
    <w:rsid w:val="00C22E6B"/>
    <w:rsid w:val="00C26102"/>
    <w:rsid w:val="00C32C7E"/>
    <w:rsid w:val="00C3317F"/>
    <w:rsid w:val="00C524F2"/>
    <w:rsid w:val="00C55C27"/>
    <w:rsid w:val="00C63237"/>
    <w:rsid w:val="00C6343A"/>
    <w:rsid w:val="00C6622E"/>
    <w:rsid w:val="00C67778"/>
    <w:rsid w:val="00C95557"/>
    <w:rsid w:val="00C97E25"/>
    <w:rsid w:val="00CA1AA5"/>
    <w:rsid w:val="00CA306F"/>
    <w:rsid w:val="00CA311D"/>
    <w:rsid w:val="00CB5853"/>
    <w:rsid w:val="00CB6C3D"/>
    <w:rsid w:val="00CC3C3C"/>
    <w:rsid w:val="00CC50E4"/>
    <w:rsid w:val="00CE28AA"/>
    <w:rsid w:val="00CE3E52"/>
    <w:rsid w:val="00CE5831"/>
    <w:rsid w:val="00CF2E2A"/>
    <w:rsid w:val="00CF7E5C"/>
    <w:rsid w:val="00D03910"/>
    <w:rsid w:val="00D072D9"/>
    <w:rsid w:val="00D10680"/>
    <w:rsid w:val="00D21EC3"/>
    <w:rsid w:val="00D25155"/>
    <w:rsid w:val="00D32BD4"/>
    <w:rsid w:val="00D338A5"/>
    <w:rsid w:val="00D40158"/>
    <w:rsid w:val="00D43C46"/>
    <w:rsid w:val="00D478B3"/>
    <w:rsid w:val="00D519E9"/>
    <w:rsid w:val="00D6136B"/>
    <w:rsid w:val="00D62A9A"/>
    <w:rsid w:val="00D6429C"/>
    <w:rsid w:val="00D852B0"/>
    <w:rsid w:val="00D87EEA"/>
    <w:rsid w:val="00D96AE9"/>
    <w:rsid w:val="00DB136E"/>
    <w:rsid w:val="00DB29EA"/>
    <w:rsid w:val="00DB4DEE"/>
    <w:rsid w:val="00DB5675"/>
    <w:rsid w:val="00DB5A71"/>
    <w:rsid w:val="00DC73AD"/>
    <w:rsid w:val="00DC7AE5"/>
    <w:rsid w:val="00DD13E0"/>
    <w:rsid w:val="00DD16C4"/>
    <w:rsid w:val="00DD42A2"/>
    <w:rsid w:val="00DE72DA"/>
    <w:rsid w:val="00DF01D3"/>
    <w:rsid w:val="00DF470C"/>
    <w:rsid w:val="00E045D1"/>
    <w:rsid w:val="00E05E3A"/>
    <w:rsid w:val="00E113A6"/>
    <w:rsid w:val="00E140C5"/>
    <w:rsid w:val="00E16221"/>
    <w:rsid w:val="00E264E3"/>
    <w:rsid w:val="00E33128"/>
    <w:rsid w:val="00E3646A"/>
    <w:rsid w:val="00E423BB"/>
    <w:rsid w:val="00E4518A"/>
    <w:rsid w:val="00E5096A"/>
    <w:rsid w:val="00E5669B"/>
    <w:rsid w:val="00E60DB5"/>
    <w:rsid w:val="00E6555B"/>
    <w:rsid w:val="00E72EFD"/>
    <w:rsid w:val="00E75AC2"/>
    <w:rsid w:val="00E77F21"/>
    <w:rsid w:val="00E80CA1"/>
    <w:rsid w:val="00E81ACD"/>
    <w:rsid w:val="00E826E9"/>
    <w:rsid w:val="00E83CF8"/>
    <w:rsid w:val="00E841F8"/>
    <w:rsid w:val="00E97BE6"/>
    <w:rsid w:val="00EA01E3"/>
    <w:rsid w:val="00EA0210"/>
    <w:rsid w:val="00EA5C8E"/>
    <w:rsid w:val="00EA741A"/>
    <w:rsid w:val="00EA752D"/>
    <w:rsid w:val="00EB3E86"/>
    <w:rsid w:val="00EC27FD"/>
    <w:rsid w:val="00EC70F3"/>
    <w:rsid w:val="00ED046A"/>
    <w:rsid w:val="00ED3418"/>
    <w:rsid w:val="00EE005A"/>
    <w:rsid w:val="00EE0421"/>
    <w:rsid w:val="00EF0674"/>
    <w:rsid w:val="00EF36DF"/>
    <w:rsid w:val="00EF5872"/>
    <w:rsid w:val="00EF5DD5"/>
    <w:rsid w:val="00F03100"/>
    <w:rsid w:val="00F03386"/>
    <w:rsid w:val="00F033DE"/>
    <w:rsid w:val="00F034C6"/>
    <w:rsid w:val="00F10D55"/>
    <w:rsid w:val="00F13C35"/>
    <w:rsid w:val="00F15261"/>
    <w:rsid w:val="00F15499"/>
    <w:rsid w:val="00F154D9"/>
    <w:rsid w:val="00F16AE6"/>
    <w:rsid w:val="00F21542"/>
    <w:rsid w:val="00F225F4"/>
    <w:rsid w:val="00F312DB"/>
    <w:rsid w:val="00F361AA"/>
    <w:rsid w:val="00F37D5E"/>
    <w:rsid w:val="00F42115"/>
    <w:rsid w:val="00F4565A"/>
    <w:rsid w:val="00F577A3"/>
    <w:rsid w:val="00F634A2"/>
    <w:rsid w:val="00F67F0A"/>
    <w:rsid w:val="00F75DD1"/>
    <w:rsid w:val="00F8552B"/>
    <w:rsid w:val="00F90890"/>
    <w:rsid w:val="00FA4B87"/>
    <w:rsid w:val="00FA4D71"/>
    <w:rsid w:val="00FA64CC"/>
    <w:rsid w:val="00FA71E7"/>
    <w:rsid w:val="00FA733F"/>
    <w:rsid w:val="00FB03B6"/>
    <w:rsid w:val="00FB19D4"/>
    <w:rsid w:val="00FC0388"/>
    <w:rsid w:val="00FD3762"/>
    <w:rsid w:val="00FF2243"/>
    <w:rsid w:val="01807F01"/>
    <w:rsid w:val="087B2EFC"/>
    <w:rsid w:val="0BED0586"/>
    <w:rsid w:val="0FA95B60"/>
    <w:rsid w:val="10AE73EC"/>
    <w:rsid w:val="1E0233CE"/>
    <w:rsid w:val="1F377F48"/>
    <w:rsid w:val="38156E5C"/>
    <w:rsid w:val="3984198A"/>
    <w:rsid w:val="3B0D19C2"/>
    <w:rsid w:val="498F4640"/>
    <w:rsid w:val="4B804DF0"/>
    <w:rsid w:val="4EA87090"/>
    <w:rsid w:val="4FD10725"/>
    <w:rsid w:val="5ABF7BE5"/>
    <w:rsid w:val="5F696B1B"/>
    <w:rsid w:val="6DED60E4"/>
    <w:rsid w:val="785E617D"/>
    <w:rsid w:val="7ACD5789"/>
    <w:rsid w:val="7AF064B7"/>
    <w:rsid w:val="7EE0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910"/>
    <w:rPr>
      <w:sz w:val="21"/>
      <w:lang w:val="en-GB"/>
    </w:rPr>
  </w:style>
  <w:style w:type="paragraph" w:styleId="1">
    <w:name w:val="heading 1"/>
    <w:next w:val="a0"/>
    <w:qFormat/>
    <w:pPr>
      <w:keepNext/>
      <w:numPr>
        <w:numId w:val="1"/>
      </w:numPr>
      <w:tabs>
        <w:tab w:val="left" w:pos="432"/>
      </w:tabs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qFormat/>
    <w:pPr>
      <w:keepNext/>
      <w:numPr>
        <w:ilvl w:val="1"/>
        <w:numId w:val="1"/>
      </w:numPr>
      <w:tabs>
        <w:tab w:val="left" w:pos="578"/>
      </w:tabs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qFormat/>
    <w:pPr>
      <w:keepNext/>
      <w:numPr>
        <w:ilvl w:val="2"/>
        <w:numId w:val="1"/>
      </w:numPr>
      <w:tabs>
        <w:tab w:val="left" w:pos="578"/>
      </w:tabs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864"/>
      </w:tabs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tabs>
        <w:tab w:val="left" w:pos="1008"/>
      </w:tabs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page number"/>
    <w:basedOn w:val="a1"/>
  </w:style>
  <w:style w:type="paragraph" w:styleId="10">
    <w:name w:val="toc 1"/>
    <w:basedOn w:val="a"/>
    <w:next w:val="a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30">
    <w:name w:val="toc 3"/>
    <w:basedOn w:val="a"/>
    <w:next w:val="a"/>
    <w:uiPriority w:val="39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kern w:val="2"/>
      <w:szCs w:val="24"/>
      <w:lang w:val="en-US"/>
    </w:rPr>
  </w:style>
  <w:style w:type="paragraph" w:styleId="a6">
    <w:name w:val="Document Map"/>
    <w:basedOn w:val="a"/>
    <w:semiHidden/>
    <w:pPr>
      <w:shd w:val="clear" w:color="auto" w:fill="000080"/>
    </w:pPr>
  </w:style>
  <w:style w:type="paragraph" w:styleId="20">
    <w:name w:val="toc 2"/>
    <w:basedOn w:val="a"/>
    <w:next w:val="a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a7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a0">
    <w:name w:val="Block Text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1"/>
    <w:link w:val="a7"/>
    <w:rsid w:val="00961512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7446DC"/>
    <w:pPr>
      <w:ind w:firstLineChars="200" w:firstLine="420"/>
    </w:pPr>
  </w:style>
  <w:style w:type="paragraph" w:styleId="ab">
    <w:name w:val="Balloon Text"/>
    <w:basedOn w:val="a"/>
    <w:link w:val="Char0"/>
    <w:semiHidden/>
    <w:unhideWhenUsed/>
    <w:rsid w:val="00E264E3"/>
    <w:rPr>
      <w:sz w:val="18"/>
      <w:szCs w:val="18"/>
    </w:rPr>
  </w:style>
  <w:style w:type="character" w:customStyle="1" w:styleId="Char0">
    <w:name w:val="批注框文本 Char"/>
    <w:basedOn w:val="a1"/>
    <w:link w:val="ab"/>
    <w:semiHidden/>
    <w:rsid w:val="00E264E3"/>
    <w:rPr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910"/>
    <w:rPr>
      <w:sz w:val="21"/>
      <w:lang w:val="en-GB"/>
    </w:rPr>
  </w:style>
  <w:style w:type="paragraph" w:styleId="1">
    <w:name w:val="heading 1"/>
    <w:next w:val="a0"/>
    <w:qFormat/>
    <w:pPr>
      <w:keepNext/>
      <w:numPr>
        <w:numId w:val="1"/>
      </w:numPr>
      <w:tabs>
        <w:tab w:val="left" w:pos="432"/>
      </w:tabs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qFormat/>
    <w:pPr>
      <w:keepNext/>
      <w:numPr>
        <w:ilvl w:val="1"/>
        <w:numId w:val="1"/>
      </w:numPr>
      <w:tabs>
        <w:tab w:val="left" w:pos="578"/>
      </w:tabs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qFormat/>
    <w:pPr>
      <w:keepNext/>
      <w:numPr>
        <w:ilvl w:val="2"/>
        <w:numId w:val="1"/>
      </w:numPr>
      <w:tabs>
        <w:tab w:val="left" w:pos="578"/>
      </w:tabs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864"/>
      </w:tabs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tabs>
        <w:tab w:val="left" w:pos="1008"/>
      </w:tabs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page number"/>
    <w:basedOn w:val="a1"/>
  </w:style>
  <w:style w:type="paragraph" w:styleId="10">
    <w:name w:val="toc 1"/>
    <w:basedOn w:val="a"/>
    <w:next w:val="a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30">
    <w:name w:val="toc 3"/>
    <w:basedOn w:val="a"/>
    <w:next w:val="a"/>
    <w:uiPriority w:val="39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kern w:val="2"/>
      <w:szCs w:val="24"/>
      <w:lang w:val="en-US"/>
    </w:rPr>
  </w:style>
  <w:style w:type="paragraph" w:styleId="a6">
    <w:name w:val="Document Map"/>
    <w:basedOn w:val="a"/>
    <w:semiHidden/>
    <w:pPr>
      <w:shd w:val="clear" w:color="auto" w:fill="000080"/>
    </w:pPr>
  </w:style>
  <w:style w:type="paragraph" w:styleId="20">
    <w:name w:val="toc 2"/>
    <w:basedOn w:val="a"/>
    <w:next w:val="a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a7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a0">
    <w:name w:val="Block Text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1"/>
    <w:link w:val="a7"/>
    <w:rsid w:val="00961512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7446DC"/>
    <w:pPr>
      <w:ind w:firstLineChars="200" w:firstLine="420"/>
    </w:pPr>
  </w:style>
  <w:style w:type="paragraph" w:styleId="ab">
    <w:name w:val="Balloon Text"/>
    <w:basedOn w:val="a"/>
    <w:link w:val="Char0"/>
    <w:semiHidden/>
    <w:unhideWhenUsed/>
    <w:rsid w:val="00E264E3"/>
    <w:rPr>
      <w:sz w:val="18"/>
      <w:szCs w:val="18"/>
    </w:rPr>
  </w:style>
  <w:style w:type="character" w:customStyle="1" w:styleId="Char0">
    <w:name w:val="批注框文本 Char"/>
    <w:basedOn w:val="a1"/>
    <w:link w:val="ab"/>
    <w:semiHidden/>
    <w:rsid w:val="00E264E3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</Template>
  <TotalTime>0</TotalTime>
  <Pages>9</Pages>
  <Words>592</Words>
  <Characters>3375</Characters>
  <Application>Microsoft Office Word</Application>
  <DocSecurity>0</DocSecurity>
  <PresentationFormat/>
  <Lines>28</Lines>
  <Paragraphs>7</Paragraphs>
  <Slides>0</Slides>
  <Notes>0</Notes>
  <HiddenSlides>0</HiddenSlides>
  <MMClips>0</MMClips>
  <ScaleCrop>false</ScaleCrop>
  <Company>ths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降低热岛强度措施计算书</dc:title>
  <dc:creator>ASUS</dc:creator>
  <cp:lastModifiedBy>ASUS</cp:lastModifiedBy>
  <cp:revision>1</cp:revision>
  <cp:lastPrinted>1900-12-31T16:00:00Z</cp:lastPrinted>
  <dcterms:created xsi:type="dcterms:W3CDTF">2020-12-30T12:01:00Z</dcterms:created>
  <dcterms:modified xsi:type="dcterms:W3CDTF">2020-12-30T12:01:00Z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