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92A" w:rsidRDefault="006B5606">
      <w:pPr>
        <w:jc w:val="center"/>
        <w:rPr>
          <w:b/>
          <w:bCs/>
        </w:rPr>
      </w:pPr>
      <w:r>
        <w:rPr>
          <w:rFonts w:hint="eastAsia"/>
          <w:b/>
          <w:bCs/>
        </w:rPr>
        <w:t>面向“</w:t>
      </w:r>
      <w:r>
        <w:rPr>
          <w:rFonts w:ascii="宋体" w:hAnsi="宋体" w:cs="宋体" w:hint="eastAsia"/>
          <w:b/>
          <w:bCs/>
          <w:color w:val="000000"/>
          <w:sz w:val="24"/>
        </w:rPr>
        <w:t>遗保·木构·智造</w:t>
      </w:r>
      <w:r>
        <w:rPr>
          <w:rFonts w:hint="eastAsia"/>
          <w:b/>
          <w:bCs/>
        </w:rPr>
        <w:t>”多主题融合的建筑遗产再生与数字化环境营造</w:t>
      </w:r>
    </w:p>
    <w:p w:rsidR="00D5192A" w:rsidRDefault="00D5192A"/>
    <w:p w:rsidR="00D5192A" w:rsidRPr="0040794F" w:rsidRDefault="006B5606" w:rsidP="0040794F">
      <w:pPr>
        <w:rPr>
          <w:b/>
          <w:bCs/>
        </w:rPr>
      </w:pPr>
      <w:r>
        <w:rPr>
          <w:rFonts w:hint="eastAsia"/>
          <w:b/>
          <w:bCs/>
        </w:rPr>
        <w:t>工程说明</w:t>
      </w:r>
      <w:r w:rsidR="0040794F">
        <w:rPr>
          <w:rFonts w:hint="eastAsia"/>
          <w:b/>
          <w:bCs/>
        </w:rPr>
        <w:t>：</w:t>
      </w:r>
    </w:p>
    <w:p w:rsidR="00A22687" w:rsidRDefault="006B5606" w:rsidP="00A22687">
      <w:pPr>
        <w:spacing w:line="360" w:lineRule="auto"/>
        <w:ind w:firstLine="420"/>
      </w:pPr>
      <w:r>
        <w:rPr>
          <w:rFonts w:hint="eastAsia"/>
        </w:rPr>
        <w:t>本案位于南京某大学校园，原建筑功能为道桥实验室，现已搬迁空置，是具时代记忆与保留价值的建筑遗产，有功能改造和性能提升的丰富潜质。其中实验室大空间长</w:t>
      </w:r>
      <w:r>
        <w:rPr>
          <w:rFonts w:hint="eastAsia"/>
        </w:rPr>
        <w:t>48m</w:t>
      </w:r>
      <w:r>
        <w:rPr>
          <w:rFonts w:hint="eastAsia"/>
        </w:rPr>
        <w:t>、宽</w:t>
      </w:r>
      <w:r>
        <w:rPr>
          <w:rFonts w:hint="eastAsia"/>
        </w:rPr>
        <w:t>18m</w:t>
      </w:r>
      <w:r>
        <w:rPr>
          <w:rFonts w:hint="eastAsia"/>
        </w:rPr>
        <w:t>、净高</w:t>
      </w:r>
      <w:r>
        <w:rPr>
          <w:rFonts w:hint="eastAsia"/>
        </w:rPr>
        <w:t>13m</w:t>
      </w:r>
      <w:r>
        <w:rPr>
          <w:rFonts w:hint="eastAsia"/>
        </w:rPr>
        <w:t>，为独立基础框架结构，五层附楼为条形基础砖混结构。</w:t>
      </w:r>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821"/>
        <w:gridCol w:w="2629"/>
        <w:gridCol w:w="2876"/>
      </w:tblGrid>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工程名称</w:t>
            </w:r>
          </w:p>
        </w:tc>
        <w:tc>
          <w:tcPr>
            <w:tcW w:w="5505" w:type="dxa"/>
            <w:gridSpan w:val="2"/>
          </w:tcPr>
          <w:p w:rsidR="00A22687" w:rsidRPr="00FF2243" w:rsidRDefault="00E1408A" w:rsidP="00BF3FDD">
            <w:pPr>
              <w:pStyle w:val="ab"/>
              <w:ind w:firstLineChars="0" w:firstLine="0"/>
              <w:rPr>
                <w:rFonts w:ascii="宋体" w:hAnsi="宋体"/>
                <w:lang w:val="en-US"/>
              </w:rPr>
            </w:pPr>
            <w:bookmarkStart w:id="0" w:name="工程名称"/>
            <w:r>
              <w:rPr>
                <w:rFonts w:hint="eastAsia"/>
              </w:rPr>
              <w:t>东南</w:t>
            </w:r>
            <w:r w:rsidR="0012509E">
              <w:t>大学道桥实验室绿色改造项目</w:t>
            </w:r>
            <w:bookmarkEnd w:id="0"/>
          </w:p>
        </w:tc>
      </w:tr>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工程地点</w:t>
            </w:r>
          </w:p>
        </w:tc>
        <w:tc>
          <w:tcPr>
            <w:tcW w:w="5505" w:type="dxa"/>
            <w:gridSpan w:val="2"/>
          </w:tcPr>
          <w:p w:rsidR="00A22687" w:rsidRPr="00FF2243" w:rsidRDefault="00A22687" w:rsidP="00BF3FDD">
            <w:pPr>
              <w:pStyle w:val="ab"/>
              <w:ind w:firstLineChars="0" w:firstLine="0"/>
              <w:rPr>
                <w:rFonts w:ascii="宋体" w:hAnsi="宋体"/>
                <w:lang w:val="en-US"/>
              </w:rPr>
            </w:pPr>
            <w:bookmarkStart w:id="1" w:name="工程地点"/>
            <w:r>
              <w:t>江苏</w:t>
            </w:r>
            <w:r>
              <w:t>-</w:t>
            </w:r>
            <w:r>
              <w:t>南京</w:t>
            </w:r>
            <w:bookmarkEnd w:id="1"/>
          </w:p>
        </w:tc>
      </w:tr>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地理位置</w:t>
            </w:r>
          </w:p>
        </w:tc>
        <w:tc>
          <w:tcPr>
            <w:tcW w:w="2629" w:type="dxa"/>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北纬：</w:t>
            </w:r>
            <w:bookmarkStart w:id="2" w:name="纬度"/>
            <w:r w:rsidRPr="00FF2243">
              <w:rPr>
                <w:rFonts w:ascii="宋体" w:hAnsi="宋体" w:hint="eastAsia"/>
                <w:lang w:val="en-US"/>
              </w:rPr>
              <w:t>32.04</w:t>
            </w:r>
            <w:bookmarkEnd w:id="2"/>
            <w:r w:rsidRPr="00FF2243">
              <w:rPr>
                <w:rFonts w:ascii="宋体" w:hAnsi="宋体" w:hint="eastAsia"/>
                <w:lang w:val="en-US"/>
              </w:rPr>
              <w:t>°</w:t>
            </w:r>
          </w:p>
        </w:tc>
        <w:tc>
          <w:tcPr>
            <w:tcW w:w="2876" w:type="dxa"/>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东经：</w:t>
            </w:r>
            <w:bookmarkStart w:id="3" w:name="经度"/>
            <w:r w:rsidRPr="00FF2243">
              <w:rPr>
                <w:rFonts w:ascii="宋体" w:hAnsi="宋体" w:hint="eastAsia"/>
                <w:lang w:val="en-US"/>
              </w:rPr>
              <w:t>118.78</w:t>
            </w:r>
            <w:bookmarkEnd w:id="3"/>
            <w:r w:rsidRPr="00FF2243">
              <w:rPr>
                <w:rFonts w:ascii="宋体" w:hAnsi="宋体" w:hint="eastAsia"/>
                <w:lang w:val="en-US"/>
              </w:rPr>
              <w:t>°</w:t>
            </w:r>
          </w:p>
        </w:tc>
      </w:tr>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建筑面积</w:t>
            </w:r>
          </w:p>
        </w:tc>
        <w:tc>
          <w:tcPr>
            <w:tcW w:w="5505" w:type="dxa"/>
            <w:gridSpan w:val="2"/>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地上</w:t>
            </w:r>
            <w:bookmarkStart w:id="4" w:name="地上建筑面积"/>
            <w:r w:rsidRPr="00FF2243">
              <w:rPr>
                <w:rFonts w:ascii="宋体" w:hAnsi="宋体" w:hint="eastAsia"/>
                <w:lang w:val="en-US"/>
              </w:rPr>
              <w:t>5732</w:t>
            </w:r>
            <w:bookmarkEnd w:id="4"/>
            <w:r w:rsidRPr="00FF2243">
              <w:rPr>
                <w:rFonts w:ascii="宋体" w:hAnsi="宋体" w:hint="eastAsia"/>
              </w:rPr>
              <w:t>㎡</w:t>
            </w:r>
            <w:r w:rsidRPr="00FF2243">
              <w:rPr>
                <w:rFonts w:ascii="宋体" w:hAnsi="宋体" w:hint="eastAsia"/>
                <w:lang w:val="en-US"/>
              </w:rPr>
              <w:t xml:space="preserve">    地下</w:t>
            </w:r>
            <w:bookmarkStart w:id="5" w:name="地下建筑面积"/>
            <w:r w:rsidRPr="00FF2243">
              <w:rPr>
                <w:rFonts w:ascii="宋体" w:hAnsi="宋体" w:hint="eastAsia"/>
                <w:lang w:val="en-US"/>
              </w:rPr>
              <w:t>0</w:t>
            </w:r>
            <w:bookmarkEnd w:id="5"/>
            <w:r w:rsidRPr="00FF2243">
              <w:rPr>
                <w:rFonts w:ascii="宋体" w:hAnsi="宋体" w:hint="eastAsia"/>
              </w:rPr>
              <w:t>㎡</w:t>
            </w:r>
          </w:p>
        </w:tc>
      </w:tr>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建筑层数</w:t>
            </w:r>
          </w:p>
        </w:tc>
        <w:tc>
          <w:tcPr>
            <w:tcW w:w="5505" w:type="dxa"/>
            <w:gridSpan w:val="2"/>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地上</w:t>
            </w:r>
            <w:bookmarkStart w:id="6" w:name="地上建筑层数"/>
            <w:r w:rsidRPr="00FF2243">
              <w:rPr>
                <w:rFonts w:ascii="宋体" w:hAnsi="宋体" w:hint="eastAsia"/>
                <w:lang w:val="en-US"/>
              </w:rPr>
              <w:t>6</w:t>
            </w:r>
            <w:bookmarkEnd w:id="6"/>
            <w:r w:rsidRPr="00FF2243">
              <w:rPr>
                <w:rFonts w:ascii="宋体" w:hAnsi="宋体" w:hint="eastAsia"/>
                <w:lang w:val="en-US"/>
              </w:rPr>
              <w:t xml:space="preserve">          地下</w:t>
            </w:r>
            <w:bookmarkStart w:id="7" w:name="地下建筑层数"/>
            <w:r>
              <w:t>0</w:t>
            </w:r>
            <w:bookmarkEnd w:id="7"/>
          </w:p>
        </w:tc>
      </w:tr>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建筑高度</w:t>
            </w:r>
          </w:p>
        </w:tc>
        <w:tc>
          <w:tcPr>
            <w:tcW w:w="5505" w:type="dxa"/>
            <w:gridSpan w:val="2"/>
          </w:tcPr>
          <w:p w:rsidR="00A22687" w:rsidRPr="00FF2243" w:rsidRDefault="00A22687" w:rsidP="00BF3FDD">
            <w:pPr>
              <w:pStyle w:val="ab"/>
              <w:ind w:firstLineChars="0" w:firstLine="0"/>
              <w:rPr>
                <w:rFonts w:ascii="宋体" w:hAnsi="宋体"/>
                <w:lang w:val="en-US"/>
              </w:rPr>
            </w:pPr>
            <w:bookmarkStart w:id="8" w:name="地上建筑高度"/>
            <w:r w:rsidRPr="00FF2243">
              <w:rPr>
                <w:rFonts w:ascii="宋体" w:hAnsi="宋体" w:hint="eastAsia"/>
                <w:lang w:val="en-US"/>
              </w:rPr>
              <w:t>21.2</w:t>
            </w:r>
            <w:bookmarkEnd w:id="8"/>
            <w:r w:rsidRPr="00FF2243">
              <w:rPr>
                <w:rFonts w:ascii="宋体" w:hAnsi="宋体" w:hint="eastAsia"/>
                <w:lang w:val="en-US"/>
              </w:rPr>
              <w:t>m</w:t>
            </w:r>
          </w:p>
        </w:tc>
      </w:tr>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Pr>
                <w:rFonts w:hint="eastAsia"/>
              </w:rPr>
              <w:t>建筑（节能计算）体积</w:t>
            </w:r>
          </w:p>
        </w:tc>
        <w:tc>
          <w:tcPr>
            <w:tcW w:w="5505" w:type="dxa"/>
            <w:gridSpan w:val="2"/>
          </w:tcPr>
          <w:p w:rsidR="00A22687" w:rsidRPr="00FF2243" w:rsidRDefault="00A22687" w:rsidP="00BF3FDD">
            <w:pPr>
              <w:pStyle w:val="ab"/>
              <w:ind w:firstLineChars="0" w:firstLine="0"/>
              <w:rPr>
                <w:rFonts w:ascii="宋体" w:hAnsi="宋体"/>
                <w:lang w:val="en-US"/>
              </w:rPr>
            </w:pPr>
            <w:bookmarkStart w:id="9" w:name="建筑体积"/>
            <w:r>
              <w:t>24183.74</w:t>
            </w:r>
            <w:bookmarkEnd w:id="9"/>
          </w:p>
        </w:tc>
      </w:tr>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Pr>
                <w:rFonts w:hint="eastAsia"/>
              </w:rPr>
              <w:t>建筑（节能计算）外表面积</w:t>
            </w:r>
          </w:p>
        </w:tc>
        <w:tc>
          <w:tcPr>
            <w:tcW w:w="5505" w:type="dxa"/>
            <w:gridSpan w:val="2"/>
          </w:tcPr>
          <w:p w:rsidR="00A22687" w:rsidRPr="00FF2243" w:rsidRDefault="00A22687" w:rsidP="00BF3FDD">
            <w:pPr>
              <w:pStyle w:val="ab"/>
              <w:ind w:firstLineChars="0" w:firstLine="0"/>
              <w:rPr>
                <w:rFonts w:ascii="宋体" w:hAnsi="宋体"/>
                <w:lang w:val="en-US"/>
              </w:rPr>
            </w:pPr>
            <w:bookmarkStart w:id="10" w:name="外表面积"/>
            <w:r>
              <w:t>6164.47</w:t>
            </w:r>
            <w:bookmarkEnd w:id="10"/>
          </w:p>
        </w:tc>
      </w:tr>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Pr>
                <w:rFonts w:ascii="宋体" w:hAnsi="宋体" w:hint="eastAsia"/>
                <w:lang w:val="en-US"/>
              </w:rPr>
              <w:t>北向</w:t>
            </w:r>
            <w:r>
              <w:rPr>
                <w:rFonts w:ascii="宋体" w:hAnsi="宋体"/>
                <w:lang w:val="en-US"/>
              </w:rPr>
              <w:t>角度</w:t>
            </w:r>
          </w:p>
        </w:tc>
        <w:tc>
          <w:tcPr>
            <w:tcW w:w="5505" w:type="dxa"/>
            <w:gridSpan w:val="2"/>
          </w:tcPr>
          <w:p w:rsidR="00A22687" w:rsidRPr="00FF2243" w:rsidRDefault="00A22687" w:rsidP="00BF3FDD">
            <w:pPr>
              <w:pStyle w:val="ab"/>
              <w:ind w:firstLineChars="0" w:firstLine="0"/>
              <w:rPr>
                <w:rFonts w:ascii="宋体" w:hAnsi="宋体"/>
                <w:lang w:val="en-US"/>
              </w:rPr>
            </w:pPr>
            <w:bookmarkStart w:id="11" w:name="北向角度"/>
            <w:r>
              <w:t>90</w:t>
            </w:r>
            <w:bookmarkEnd w:id="11"/>
          </w:p>
        </w:tc>
      </w:tr>
      <w:tr w:rsidR="00A22687" w:rsidRPr="00FF2243" w:rsidTr="00A22687">
        <w:tc>
          <w:tcPr>
            <w:tcW w:w="2821" w:type="dxa"/>
            <w:shd w:val="clear" w:color="auto" w:fill="E6E6E6"/>
          </w:tcPr>
          <w:p w:rsidR="00A22687" w:rsidRPr="00FF2243" w:rsidRDefault="00A22687" w:rsidP="00BF3FDD">
            <w:pPr>
              <w:pStyle w:val="ab"/>
              <w:ind w:firstLineChars="0" w:firstLine="0"/>
              <w:rPr>
                <w:rFonts w:ascii="宋体" w:hAnsi="宋体"/>
                <w:lang w:val="en-US"/>
              </w:rPr>
            </w:pPr>
            <w:r w:rsidRPr="00FF2243">
              <w:rPr>
                <w:rFonts w:ascii="宋体" w:hAnsi="宋体" w:hint="eastAsia"/>
                <w:lang w:val="en-US"/>
              </w:rPr>
              <w:t>结构类型</w:t>
            </w:r>
          </w:p>
        </w:tc>
        <w:tc>
          <w:tcPr>
            <w:tcW w:w="5505" w:type="dxa"/>
            <w:gridSpan w:val="2"/>
          </w:tcPr>
          <w:p w:rsidR="00A22687" w:rsidRPr="00FF2243" w:rsidRDefault="00A22687" w:rsidP="00BF3FDD">
            <w:pPr>
              <w:pStyle w:val="ab"/>
              <w:ind w:firstLineChars="0" w:firstLine="0"/>
              <w:rPr>
                <w:rFonts w:ascii="宋体" w:hAnsi="宋体"/>
                <w:lang w:val="en-US"/>
              </w:rPr>
            </w:pPr>
            <w:bookmarkStart w:id="12" w:name="结构类型"/>
            <w:r>
              <w:t>砖混结构</w:t>
            </w:r>
            <w:bookmarkEnd w:id="12"/>
            <w:r>
              <w:rPr>
                <w:rFonts w:hint="eastAsia"/>
              </w:rPr>
              <w:t>+</w:t>
            </w:r>
            <w:r>
              <w:t>独立框架结构</w:t>
            </w:r>
          </w:p>
        </w:tc>
      </w:tr>
    </w:tbl>
    <w:p w:rsidR="00A22687" w:rsidRDefault="00A22687" w:rsidP="00A22687">
      <w:pPr>
        <w:spacing w:line="360" w:lineRule="auto"/>
      </w:pPr>
    </w:p>
    <w:p w:rsidR="00A22687" w:rsidRDefault="007F7E38" w:rsidP="0071716F">
      <w:pPr>
        <w:spacing w:line="360" w:lineRule="auto"/>
      </w:pPr>
      <w:r>
        <w:rPr>
          <w:noProof/>
        </w:rPr>
        <w:drawing>
          <wp:inline distT="0" distB="0" distL="0" distR="0">
            <wp:extent cx="5276850" cy="3771900"/>
            <wp:effectExtent l="19050" t="0" r="0" b="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
                    <a:srcRect/>
                    <a:stretch>
                      <a:fillRect/>
                    </a:stretch>
                  </pic:blipFill>
                  <pic:spPr bwMode="auto">
                    <a:xfrm>
                      <a:off x="0" y="0"/>
                      <a:ext cx="5276850" cy="3771900"/>
                    </a:xfrm>
                    <a:prstGeom prst="rect">
                      <a:avLst/>
                    </a:prstGeom>
                    <a:noFill/>
                    <a:ln w="9525">
                      <a:noFill/>
                      <a:miter lim="800000"/>
                      <a:headEnd/>
                      <a:tailEnd/>
                    </a:ln>
                  </pic:spPr>
                </pic:pic>
              </a:graphicData>
            </a:graphic>
          </wp:inline>
        </w:drawing>
      </w:r>
    </w:p>
    <w:p w:rsidR="00D5192A" w:rsidRDefault="001C4A62" w:rsidP="001C4A62">
      <w:pPr>
        <w:spacing w:line="360" w:lineRule="auto"/>
        <w:ind w:firstLine="420"/>
        <w:rPr>
          <w:rFonts w:hint="eastAsia"/>
        </w:rPr>
      </w:pPr>
      <w:r>
        <w:rPr>
          <w:rFonts w:hint="eastAsia"/>
        </w:rPr>
        <w:t>考虑到绿色建筑理念中对“节地”的要求，为合理利用建筑内部空间，同时</w:t>
      </w:r>
      <w:r w:rsidR="006B5606">
        <w:rPr>
          <w:rFonts w:hint="eastAsia"/>
        </w:rPr>
        <w:t>应对信息通</w:t>
      </w:r>
      <w:r w:rsidR="006B5606">
        <w:rPr>
          <w:rFonts w:hint="eastAsia"/>
        </w:rPr>
        <w:lastRenderedPageBreak/>
        <w:t>讯技术发展和知识社会的机遇与挑战，再塑建筑学科的全球竞争力，拟将其改造为国际建成环境创新实验中心，其中包含三大实验平台的</w:t>
      </w:r>
      <w:r>
        <w:rPr>
          <w:rFonts w:hint="eastAsia"/>
        </w:rPr>
        <w:t>扩建</w:t>
      </w:r>
      <w:r w:rsidR="006B5606">
        <w:rPr>
          <w:rFonts w:hint="eastAsia"/>
        </w:rPr>
        <w:t>建设：数控智能设计建造协同创新平台、亚洲木构建筑遗产分析和测试实验平台及智慧建筑集成管控平台。由此，在尊重校园建筑遗产的基础上，如何营造新老融合、多主题融合的空间氛围，创造自由活跃、能够激发丰富想象力的同时兼具绿色可持续性能的教学科研空间，成为设计思考的起点。</w:t>
      </w:r>
    </w:p>
    <w:p w:rsidR="0040794F" w:rsidRDefault="0040794F" w:rsidP="001C4A62">
      <w:pPr>
        <w:spacing w:line="360" w:lineRule="auto"/>
        <w:ind w:firstLine="420"/>
      </w:pPr>
      <w:r>
        <w:rPr>
          <w:rFonts w:ascii="宋体" w:hAnsi="宋体" w:cs="宋体" w:hint="eastAsia"/>
          <w:color w:val="231F20"/>
          <w:kern w:val="0"/>
          <w:szCs w:val="21"/>
        </w:rPr>
        <w:t>再者，目标建筑改造前存在声环境、光环境、风环境、热环境无法满足室内外人员需求的状况，且建筑年耗电量巨大，对自然光、自然风等自然资源的利用率极低。因此，在建设三大平台以提高空间利用率的同时让建筑内外声、光、风、热环境满足需求，并大幅缩小建筑耗能，便成为了本项目的出发点与生长点。</w:t>
      </w:r>
    </w:p>
    <w:p w:rsidR="00D5192A" w:rsidRDefault="007F7E38" w:rsidP="001C4A62">
      <w:pPr>
        <w:spacing w:line="360" w:lineRule="auto"/>
        <w:jc w:val="center"/>
      </w:pPr>
      <w:r>
        <w:rPr>
          <w:noProof/>
        </w:rPr>
        <w:drawing>
          <wp:inline distT="0" distB="0" distL="0" distR="0">
            <wp:extent cx="3952875" cy="2362200"/>
            <wp:effectExtent l="19050" t="0" r="9525" b="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7"/>
                    <a:srcRect/>
                    <a:stretch>
                      <a:fillRect/>
                    </a:stretch>
                  </pic:blipFill>
                  <pic:spPr bwMode="auto">
                    <a:xfrm>
                      <a:off x="0" y="0"/>
                      <a:ext cx="3952875" cy="2362200"/>
                    </a:xfrm>
                    <a:prstGeom prst="rect">
                      <a:avLst/>
                    </a:prstGeom>
                    <a:noFill/>
                    <a:ln w="9525">
                      <a:noFill/>
                      <a:miter lim="800000"/>
                      <a:headEnd/>
                      <a:tailEnd/>
                    </a:ln>
                    <a:effectLst/>
                  </pic:spPr>
                </pic:pic>
              </a:graphicData>
            </a:graphic>
          </wp:inline>
        </w:drawing>
      </w:r>
    </w:p>
    <w:p w:rsidR="00D5192A" w:rsidRDefault="006B5606" w:rsidP="0071716F">
      <w:pPr>
        <w:spacing w:line="360" w:lineRule="auto"/>
        <w:ind w:firstLine="420"/>
      </w:pPr>
      <w:r>
        <w:rPr>
          <w:rFonts w:hint="eastAsia"/>
        </w:rPr>
        <w:t>方案设计总体维持建筑外立面的原有姿态，不破坏校园整体的沉稳氛围。内部主要公共空间为门厅与实验大空间，在改造中适度保留原有建筑构件，作为遗产氛围的感受与记忆，并与诸如现代手法设计的简化斗拱构件、壁龛遗产展示及数字化实时监控显示等可视设备在空间中的一体化整合，形成面向“遗保·木构·智造”多主题融合的空间氛围。在建筑性能提升的同步考虑方面，以实验大空间与办公小空间自身性能的满足、功能空间并置后性能的保障及建筑整体运营维护等三个层级进行建筑性能的互动模拟，并结合智能监测与调控设备的介入进行数字化的环境营造。</w:t>
      </w:r>
    </w:p>
    <w:p w:rsidR="00D5192A" w:rsidRPr="0071716F" w:rsidRDefault="006B5606" w:rsidP="0071716F">
      <w:pPr>
        <w:pStyle w:val="a4"/>
        <w:spacing w:line="360" w:lineRule="auto"/>
        <w:ind w:firstLineChars="200" w:firstLine="420"/>
        <w:rPr>
          <w:rFonts w:ascii="宋体" w:eastAsia="宋体" w:hAnsi="宋体" w:cs="宋体" w:hint="default"/>
          <w:sz w:val="21"/>
          <w:szCs w:val="21"/>
        </w:rPr>
      </w:pPr>
      <w:r>
        <w:rPr>
          <w:rFonts w:ascii="宋体" w:eastAsia="宋体" w:hAnsi="宋体" w:cs="宋体"/>
          <w:sz w:val="21"/>
          <w:szCs w:val="21"/>
          <w:lang w:val="en-US"/>
        </w:rPr>
        <w:t>在建筑遗产改造中，强调其作为面向新时代要求的绿色性能，</w:t>
      </w:r>
      <w:r>
        <w:rPr>
          <w:rFonts w:ascii="宋体" w:eastAsia="宋体" w:hAnsi="宋体" w:cs="宋体"/>
          <w:sz w:val="21"/>
          <w:szCs w:val="21"/>
        </w:rPr>
        <w:t>南京属北亚热带湿润气候，四季分明，雨水充沛。常年平均降雨117天，平均降雨量1106.5毫米，相对湿度76%，无霜期237天。每年6月下旬到7月上旬为梅雨季节。年平均温度15.4°C，年极端气温最高39.7°C，最低-13.1°C，年平均降水量1106毫米。南京进入春季是4月1日左右，进入夏季是6月8日左右，进入秋季是9月18日左右；进入冬季是11月12日左右。南京冬、夏季长，而春、秋季略短，冬夏温差显著。</w:t>
      </w:r>
    </w:p>
    <w:p w:rsidR="0071716F" w:rsidRDefault="006B5606" w:rsidP="00A22687">
      <w:pPr>
        <w:widowControl/>
        <w:spacing w:line="360" w:lineRule="auto"/>
        <w:ind w:firstLineChars="200" w:firstLine="420"/>
        <w:jc w:val="left"/>
        <w:rPr>
          <w:rFonts w:ascii="宋体" w:hAnsi="宋体" w:cs="宋体" w:hint="eastAsia"/>
          <w:color w:val="231F20"/>
          <w:kern w:val="0"/>
          <w:szCs w:val="21"/>
        </w:rPr>
      </w:pPr>
      <w:r>
        <w:rPr>
          <w:rFonts w:ascii="宋体" w:hAnsi="宋体" w:cs="宋体" w:hint="eastAsia"/>
          <w:color w:val="231F20"/>
          <w:kern w:val="0"/>
          <w:szCs w:val="21"/>
        </w:rPr>
        <w:lastRenderedPageBreak/>
        <w:t>目标建筑改造前存在围护结构老化、无外遮阳措施、无智能化照明及空调系统等问题，导致建筑冷热负荷较高、年耗电量巨大。经围护结构改造，目标建筑基础节能率达到75%；又通过引入智能化控制系统，对照明设备、实验设备、空调设备、活动外遮阳、外门外窗进行智能化控制，针对建筑风环境、光环境、声环境</w:t>
      </w:r>
      <w:r w:rsidR="0071716F">
        <w:rPr>
          <w:rFonts w:ascii="宋体" w:hAnsi="宋体" w:cs="宋体" w:hint="eastAsia"/>
          <w:color w:val="231F20"/>
          <w:kern w:val="0"/>
          <w:szCs w:val="21"/>
        </w:rPr>
        <w:t>、热环境</w:t>
      </w:r>
      <w:r>
        <w:rPr>
          <w:rFonts w:ascii="宋体" w:hAnsi="宋体" w:cs="宋体" w:hint="eastAsia"/>
          <w:color w:val="231F20"/>
          <w:kern w:val="0"/>
          <w:szCs w:val="21"/>
        </w:rPr>
        <w:t>等方面进行分析模拟改进，使比对节能率达到 30%，节能效果显著</w:t>
      </w:r>
      <w:r w:rsidR="0071716F">
        <w:rPr>
          <w:rFonts w:ascii="宋体" w:hAnsi="宋体" w:cs="宋体" w:hint="eastAsia"/>
          <w:color w:val="231F20"/>
          <w:kern w:val="0"/>
          <w:szCs w:val="21"/>
        </w:rPr>
        <w:t>，同时室内外风、光、声、热环境明显改善</w:t>
      </w:r>
      <w:r>
        <w:rPr>
          <w:rFonts w:ascii="宋体" w:hAnsi="宋体" w:cs="宋体" w:hint="eastAsia"/>
          <w:color w:val="231F20"/>
          <w:kern w:val="0"/>
          <w:szCs w:val="21"/>
        </w:rPr>
        <w:t>。</w:t>
      </w:r>
      <w:r w:rsidR="0071716F">
        <w:rPr>
          <w:rFonts w:ascii="宋体" w:hAnsi="宋体" w:cs="宋体" w:hint="eastAsia"/>
          <w:color w:val="231F20"/>
          <w:kern w:val="0"/>
          <w:szCs w:val="21"/>
        </w:rPr>
        <w:t>改造措施如</w:t>
      </w:r>
      <w:r w:rsidR="0040794F">
        <w:rPr>
          <w:rFonts w:ascii="宋体" w:hAnsi="宋体" w:cs="宋体" w:hint="eastAsia"/>
          <w:color w:val="231F20"/>
          <w:kern w:val="0"/>
          <w:szCs w:val="21"/>
        </w:rPr>
        <w:t>表1</w:t>
      </w:r>
      <w:r w:rsidR="0071716F">
        <w:rPr>
          <w:rFonts w:ascii="宋体" w:hAnsi="宋体" w:cs="宋体" w:hint="eastAsia"/>
          <w:color w:val="231F20"/>
          <w:kern w:val="0"/>
          <w:szCs w:val="21"/>
        </w:rPr>
        <w:t>所示。</w:t>
      </w:r>
    </w:p>
    <w:p w:rsidR="0040794F" w:rsidRDefault="0040794F" w:rsidP="00A22687">
      <w:pPr>
        <w:widowControl/>
        <w:spacing w:line="360" w:lineRule="auto"/>
        <w:ind w:firstLineChars="200" w:firstLine="420"/>
        <w:jc w:val="left"/>
        <w:rPr>
          <w:rFonts w:ascii="宋体" w:hAnsi="宋体" w:cs="宋体" w:hint="eastAsia"/>
          <w:color w:val="231F20"/>
          <w:kern w:val="0"/>
          <w:szCs w:val="21"/>
        </w:rPr>
      </w:pPr>
    </w:p>
    <w:p w:rsidR="0040794F" w:rsidRDefault="0040794F" w:rsidP="0040794F">
      <w:pPr>
        <w:widowControl/>
        <w:spacing w:line="360" w:lineRule="auto"/>
        <w:ind w:firstLineChars="200" w:firstLine="420"/>
        <w:jc w:val="center"/>
        <w:rPr>
          <w:rFonts w:ascii="宋体" w:hAnsi="宋体" w:cs="宋体"/>
          <w:color w:val="231F20"/>
          <w:kern w:val="0"/>
          <w:szCs w:val="21"/>
        </w:rPr>
      </w:pPr>
      <w:r>
        <w:rPr>
          <w:rFonts w:ascii="宋体" w:hAnsi="宋体" w:cs="宋体"/>
          <w:color w:val="231F20"/>
          <w:kern w:val="0"/>
          <w:szCs w:val="21"/>
        </w:rPr>
        <w:t>表</w:t>
      </w:r>
      <w:r>
        <w:rPr>
          <w:rFonts w:ascii="宋体" w:hAnsi="宋体" w:cs="宋体" w:hint="eastAsia"/>
          <w:color w:val="231F20"/>
          <w:kern w:val="0"/>
          <w:szCs w:val="21"/>
        </w:rPr>
        <w:t>1</w:t>
      </w:r>
      <w:r w:rsidRPr="0040794F">
        <w:rPr>
          <w:rFonts w:ascii="宋体" w:hAnsi="宋体" w:cs="宋体" w:hint="eastAsia"/>
          <w:color w:val="231F20"/>
          <w:kern w:val="0"/>
          <w:szCs w:val="21"/>
        </w:rPr>
        <w:t>改造措施列表</w:t>
      </w:r>
    </w:p>
    <w:tbl>
      <w:tblPr>
        <w:tblStyle w:val="a9"/>
        <w:tblW w:w="0" w:type="auto"/>
        <w:tblLook w:val="0000"/>
      </w:tblPr>
      <w:tblGrid>
        <w:gridCol w:w="2546"/>
        <w:gridCol w:w="5551"/>
      </w:tblGrid>
      <w:tr w:rsidR="0071716F" w:rsidTr="001C4A62">
        <w:trPr>
          <w:trHeight w:val="250"/>
        </w:trPr>
        <w:tc>
          <w:tcPr>
            <w:tcW w:w="8096" w:type="dxa"/>
            <w:gridSpan w:val="2"/>
            <w:shd w:val="clear" w:color="auto" w:fill="E36C09"/>
          </w:tcPr>
          <w:p w:rsidR="0071716F" w:rsidRPr="0071716F" w:rsidRDefault="0071716F" w:rsidP="0071716F">
            <w:pPr>
              <w:spacing w:line="276" w:lineRule="auto"/>
              <w:jc w:val="center"/>
              <w:rPr>
                <w:b/>
                <w:bCs/>
              </w:rPr>
            </w:pPr>
            <w:r w:rsidRPr="0071716F">
              <w:rPr>
                <w:rFonts w:hint="eastAsia"/>
                <w:b/>
                <w:bCs/>
              </w:rPr>
              <w:t>改造措施列表</w:t>
            </w:r>
          </w:p>
        </w:tc>
      </w:tr>
      <w:tr w:rsidR="0071716F" w:rsidTr="001C4A62">
        <w:trPr>
          <w:trHeight w:val="250"/>
        </w:trPr>
        <w:tc>
          <w:tcPr>
            <w:tcW w:w="2546" w:type="dxa"/>
            <w:shd w:val="clear" w:color="auto" w:fill="31849B"/>
          </w:tcPr>
          <w:p w:rsidR="0071716F" w:rsidRPr="001358BC" w:rsidRDefault="0071716F" w:rsidP="00BF3FDD">
            <w:pPr>
              <w:jc w:val="center"/>
              <w:rPr>
                <w:b/>
                <w:bCs/>
                <w:color w:val="000000"/>
              </w:rPr>
            </w:pPr>
            <w:r w:rsidRPr="001358BC">
              <w:rPr>
                <w:rFonts w:hint="eastAsia"/>
                <w:b/>
                <w:bCs/>
                <w:color w:val="000000"/>
              </w:rPr>
              <w:t>类别</w:t>
            </w:r>
          </w:p>
        </w:tc>
        <w:tc>
          <w:tcPr>
            <w:tcW w:w="5551" w:type="dxa"/>
            <w:shd w:val="clear" w:color="auto" w:fill="31849B"/>
          </w:tcPr>
          <w:p w:rsidR="0071716F" w:rsidRPr="0071716F" w:rsidRDefault="0071716F" w:rsidP="00BF3FDD">
            <w:pPr>
              <w:jc w:val="center"/>
              <w:rPr>
                <w:b/>
                <w:bCs/>
                <w:color w:val="000000"/>
              </w:rPr>
            </w:pPr>
            <w:r w:rsidRPr="0071716F">
              <w:rPr>
                <w:rFonts w:hint="eastAsia"/>
                <w:b/>
                <w:bCs/>
                <w:color w:val="000000"/>
              </w:rPr>
              <w:t>措施</w:t>
            </w:r>
          </w:p>
        </w:tc>
      </w:tr>
      <w:tr w:rsidR="0071716F" w:rsidTr="001C4A62">
        <w:trPr>
          <w:trHeight w:val="240"/>
        </w:trPr>
        <w:tc>
          <w:tcPr>
            <w:tcW w:w="2546" w:type="dxa"/>
            <w:vMerge w:val="restart"/>
            <w:shd w:val="clear" w:color="auto" w:fill="31849B"/>
          </w:tcPr>
          <w:p w:rsidR="0071716F" w:rsidRDefault="0071716F" w:rsidP="00BF3FDD">
            <w:pPr>
              <w:jc w:val="center"/>
              <w:rPr>
                <w:b/>
                <w:bCs/>
                <w:color w:val="000000"/>
              </w:rPr>
            </w:pPr>
          </w:p>
          <w:p w:rsidR="0071716F" w:rsidRDefault="0071716F" w:rsidP="00BF3FDD">
            <w:pPr>
              <w:jc w:val="center"/>
              <w:rPr>
                <w:b/>
                <w:bCs/>
                <w:color w:val="000000"/>
              </w:rPr>
            </w:pPr>
            <w:r>
              <w:rPr>
                <w:rFonts w:hint="eastAsia"/>
                <w:b/>
                <w:bCs/>
                <w:color w:val="000000"/>
              </w:rPr>
              <w:t>声环境</w:t>
            </w:r>
          </w:p>
        </w:tc>
        <w:tc>
          <w:tcPr>
            <w:tcW w:w="5551" w:type="dxa"/>
          </w:tcPr>
          <w:p w:rsidR="0071716F" w:rsidRPr="0071716F" w:rsidRDefault="0071716F" w:rsidP="00BF3FDD">
            <w:pPr>
              <w:jc w:val="center"/>
              <w:rPr>
                <w:bCs/>
                <w:color w:val="000000"/>
              </w:rPr>
            </w:pPr>
            <w:r w:rsidRPr="0071716F">
              <w:rPr>
                <w:rFonts w:hint="eastAsia"/>
                <w:bCs/>
                <w:color w:val="000000"/>
              </w:rPr>
              <w:t>临街侧布高大绿植</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color w:val="000000"/>
              </w:rPr>
            </w:pPr>
          </w:p>
        </w:tc>
        <w:tc>
          <w:tcPr>
            <w:tcW w:w="5551" w:type="dxa"/>
          </w:tcPr>
          <w:p w:rsidR="0071716F" w:rsidRPr="0071716F" w:rsidRDefault="0071716F" w:rsidP="0071716F">
            <w:pPr>
              <w:spacing w:line="276" w:lineRule="auto"/>
              <w:jc w:val="center"/>
              <w:rPr>
                <w:bCs/>
                <w:color w:val="000000"/>
              </w:rPr>
            </w:pPr>
            <w:r w:rsidRPr="0071716F">
              <w:rPr>
                <w:rFonts w:hint="eastAsia"/>
                <w:bCs/>
                <w:color w:val="000000"/>
              </w:rPr>
              <w:t>采用高隔声量外门窗</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color w:val="000000"/>
              </w:rPr>
            </w:pPr>
          </w:p>
        </w:tc>
        <w:tc>
          <w:tcPr>
            <w:tcW w:w="5551" w:type="dxa"/>
          </w:tcPr>
          <w:p w:rsidR="0071716F" w:rsidRPr="0071716F" w:rsidRDefault="0071716F" w:rsidP="0071716F">
            <w:pPr>
              <w:spacing w:line="276" w:lineRule="auto"/>
              <w:jc w:val="center"/>
              <w:rPr>
                <w:bCs/>
                <w:color w:val="000000"/>
              </w:rPr>
            </w:pPr>
            <w:r w:rsidRPr="0071716F">
              <w:rPr>
                <w:rFonts w:hint="eastAsia"/>
                <w:bCs/>
                <w:color w:val="000000"/>
              </w:rPr>
              <w:t>实验室与办公室间加吸声隔断</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color w:val="000000"/>
              </w:rPr>
            </w:pPr>
          </w:p>
        </w:tc>
        <w:tc>
          <w:tcPr>
            <w:tcW w:w="5551" w:type="dxa"/>
          </w:tcPr>
          <w:p w:rsidR="0071716F" w:rsidRPr="0071716F" w:rsidRDefault="0071716F" w:rsidP="0071716F">
            <w:pPr>
              <w:spacing w:line="276" w:lineRule="auto"/>
              <w:jc w:val="center"/>
              <w:rPr>
                <w:bCs/>
                <w:color w:val="000000"/>
              </w:rPr>
            </w:pPr>
            <w:r w:rsidRPr="0071716F">
              <w:rPr>
                <w:rFonts w:hint="eastAsia"/>
                <w:bCs/>
                <w:color w:val="000000"/>
              </w:rPr>
              <w:t>合理化空间布局</w:t>
            </w:r>
          </w:p>
        </w:tc>
      </w:tr>
      <w:tr w:rsidR="0071716F" w:rsidTr="001C4A62">
        <w:trPr>
          <w:trHeight w:val="240"/>
        </w:trPr>
        <w:tc>
          <w:tcPr>
            <w:tcW w:w="2546" w:type="dxa"/>
            <w:vMerge w:val="restart"/>
            <w:shd w:val="clear" w:color="auto" w:fill="31849B"/>
          </w:tcPr>
          <w:p w:rsidR="0071716F" w:rsidRDefault="0071716F" w:rsidP="00BF3FDD">
            <w:pPr>
              <w:jc w:val="center"/>
              <w:rPr>
                <w:b/>
                <w:bCs/>
              </w:rPr>
            </w:pPr>
          </w:p>
          <w:p w:rsidR="0071716F" w:rsidRDefault="0071716F" w:rsidP="00BF3FDD">
            <w:pPr>
              <w:jc w:val="center"/>
              <w:rPr>
                <w:b/>
                <w:bCs/>
              </w:rPr>
            </w:pPr>
            <w:r>
              <w:rPr>
                <w:rFonts w:hint="eastAsia"/>
                <w:b/>
                <w:bCs/>
              </w:rPr>
              <w:t>光环境</w:t>
            </w:r>
          </w:p>
        </w:tc>
        <w:tc>
          <w:tcPr>
            <w:tcW w:w="5551" w:type="dxa"/>
          </w:tcPr>
          <w:p w:rsidR="0071716F" w:rsidRPr="0071716F" w:rsidRDefault="0071716F" w:rsidP="00BF3FDD">
            <w:pPr>
              <w:jc w:val="center"/>
              <w:rPr>
                <w:bCs/>
              </w:rPr>
            </w:pPr>
            <w:r w:rsidRPr="0071716F">
              <w:rPr>
                <w:rFonts w:hint="eastAsia"/>
                <w:bCs/>
              </w:rPr>
              <w:t>引入采光天井、导光管、玻璃幕墙</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选用高反射比装修材料</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优化窗口位置及大小</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优化室内挡光结构</w:t>
            </w:r>
          </w:p>
        </w:tc>
      </w:tr>
      <w:tr w:rsidR="0071716F" w:rsidTr="001C4A62">
        <w:trPr>
          <w:trHeight w:val="240"/>
        </w:trPr>
        <w:tc>
          <w:tcPr>
            <w:tcW w:w="2546" w:type="dxa"/>
            <w:vMerge w:val="restart"/>
            <w:shd w:val="clear" w:color="auto" w:fill="31849B"/>
          </w:tcPr>
          <w:p w:rsidR="0071716F" w:rsidRDefault="0071716F" w:rsidP="00BF3FDD">
            <w:pPr>
              <w:jc w:val="center"/>
              <w:rPr>
                <w:b/>
                <w:bCs/>
              </w:rPr>
            </w:pPr>
          </w:p>
          <w:p w:rsidR="0071716F" w:rsidRDefault="0071716F" w:rsidP="00BF3FDD">
            <w:pPr>
              <w:jc w:val="center"/>
              <w:rPr>
                <w:b/>
                <w:bCs/>
              </w:rPr>
            </w:pPr>
            <w:r>
              <w:rPr>
                <w:rFonts w:hint="eastAsia"/>
                <w:b/>
                <w:bCs/>
              </w:rPr>
              <w:t>风环境</w:t>
            </w:r>
          </w:p>
        </w:tc>
        <w:tc>
          <w:tcPr>
            <w:tcW w:w="5551" w:type="dxa"/>
          </w:tcPr>
          <w:p w:rsidR="0071716F" w:rsidRPr="0071716F" w:rsidRDefault="0071716F" w:rsidP="00BF3FDD">
            <w:pPr>
              <w:jc w:val="center"/>
              <w:rPr>
                <w:bCs/>
              </w:rPr>
            </w:pPr>
            <w:r w:rsidRPr="0071716F">
              <w:rPr>
                <w:rFonts w:hint="eastAsia"/>
                <w:bCs/>
              </w:rPr>
              <w:t>室外绿植种类的选择及合理布局</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使用导风结构</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优化窗口位置及大小</w:t>
            </w:r>
          </w:p>
        </w:tc>
      </w:tr>
      <w:tr w:rsidR="0071716F" w:rsidTr="001C4A62">
        <w:trPr>
          <w:trHeight w:val="250"/>
        </w:trPr>
        <w:tc>
          <w:tcPr>
            <w:tcW w:w="2546" w:type="dxa"/>
            <w:vMerge w:val="restart"/>
            <w:shd w:val="clear" w:color="auto" w:fill="31849B"/>
          </w:tcPr>
          <w:p w:rsidR="0071716F" w:rsidRDefault="0071716F" w:rsidP="00BF3FDD">
            <w:pPr>
              <w:jc w:val="center"/>
              <w:rPr>
                <w:b/>
                <w:bCs/>
              </w:rPr>
            </w:pPr>
          </w:p>
          <w:p w:rsidR="0071716F" w:rsidRDefault="0071716F" w:rsidP="00BF3FDD">
            <w:pPr>
              <w:jc w:val="center"/>
              <w:rPr>
                <w:b/>
                <w:bCs/>
              </w:rPr>
            </w:pPr>
          </w:p>
          <w:p w:rsidR="0071716F" w:rsidRDefault="0071716F" w:rsidP="00BF3FDD">
            <w:pPr>
              <w:jc w:val="center"/>
              <w:rPr>
                <w:b/>
                <w:bCs/>
              </w:rPr>
            </w:pPr>
            <w:r>
              <w:rPr>
                <w:rFonts w:hint="eastAsia"/>
                <w:b/>
                <w:bCs/>
              </w:rPr>
              <w:t>热环境</w:t>
            </w:r>
          </w:p>
        </w:tc>
        <w:tc>
          <w:tcPr>
            <w:tcW w:w="5551" w:type="dxa"/>
          </w:tcPr>
          <w:p w:rsidR="0071716F" w:rsidRPr="0071716F" w:rsidRDefault="0071716F" w:rsidP="00BF3FDD">
            <w:pPr>
              <w:jc w:val="center"/>
              <w:rPr>
                <w:bCs/>
              </w:rPr>
            </w:pPr>
            <w:r w:rsidRPr="0071716F">
              <w:rPr>
                <w:rFonts w:hint="eastAsia"/>
                <w:bCs/>
              </w:rPr>
              <w:t>采用屋顶绿化及太阳能板供电</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铺装渗水路面</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合理规划周边区域绿植</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提高底层架空率</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合理运用遮阳物</w:t>
            </w:r>
          </w:p>
        </w:tc>
      </w:tr>
      <w:tr w:rsidR="0071716F" w:rsidTr="001C4A62">
        <w:trPr>
          <w:trHeight w:val="240"/>
        </w:trPr>
        <w:tc>
          <w:tcPr>
            <w:tcW w:w="2546" w:type="dxa"/>
            <w:vMerge w:val="restart"/>
            <w:shd w:val="clear" w:color="auto" w:fill="31849B"/>
          </w:tcPr>
          <w:p w:rsidR="0071716F" w:rsidRDefault="0071716F" w:rsidP="00BF3FDD">
            <w:pPr>
              <w:jc w:val="center"/>
              <w:rPr>
                <w:b/>
                <w:bCs/>
              </w:rPr>
            </w:pPr>
          </w:p>
          <w:p w:rsidR="006563CE" w:rsidRDefault="006563CE" w:rsidP="006563CE">
            <w:pPr>
              <w:jc w:val="center"/>
              <w:rPr>
                <w:b/>
                <w:bCs/>
              </w:rPr>
            </w:pPr>
          </w:p>
          <w:p w:rsidR="0071716F" w:rsidRDefault="0071716F" w:rsidP="006563CE">
            <w:pPr>
              <w:jc w:val="center"/>
              <w:rPr>
                <w:b/>
                <w:bCs/>
              </w:rPr>
            </w:pPr>
            <w:r>
              <w:rPr>
                <w:rFonts w:hint="eastAsia"/>
                <w:b/>
                <w:bCs/>
              </w:rPr>
              <w:t>建筑节能</w:t>
            </w:r>
          </w:p>
        </w:tc>
        <w:tc>
          <w:tcPr>
            <w:tcW w:w="5551" w:type="dxa"/>
          </w:tcPr>
          <w:p w:rsidR="0071716F" w:rsidRPr="0071716F" w:rsidRDefault="0071716F" w:rsidP="00BF3FDD">
            <w:pPr>
              <w:jc w:val="center"/>
              <w:rPr>
                <w:bCs/>
              </w:rPr>
            </w:pPr>
            <w:r w:rsidRPr="0071716F">
              <w:rPr>
                <w:rFonts w:hint="eastAsia"/>
                <w:bCs/>
              </w:rPr>
              <w:t>墙体保温</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使用太阳能光伏发电系统</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采用保温门、中空玻璃</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6563CE" w:rsidP="0071716F">
            <w:pPr>
              <w:spacing w:line="276" w:lineRule="auto"/>
              <w:jc w:val="center"/>
              <w:rPr>
                <w:bCs/>
              </w:rPr>
            </w:pPr>
            <w:r>
              <w:rPr>
                <w:rFonts w:hint="eastAsia"/>
                <w:bCs/>
              </w:rPr>
              <w:t>高频振动电回收技术</w:t>
            </w:r>
          </w:p>
        </w:tc>
      </w:tr>
      <w:tr w:rsidR="006563CE" w:rsidTr="001C4A62">
        <w:trPr>
          <w:trHeight w:val="100"/>
        </w:trPr>
        <w:tc>
          <w:tcPr>
            <w:tcW w:w="2546" w:type="dxa"/>
            <w:vMerge/>
            <w:shd w:val="clear" w:color="auto" w:fill="31849B"/>
          </w:tcPr>
          <w:p w:rsidR="006563CE" w:rsidRDefault="006563CE" w:rsidP="0071716F">
            <w:pPr>
              <w:spacing w:line="276" w:lineRule="auto"/>
              <w:jc w:val="center"/>
              <w:rPr>
                <w:b/>
                <w:bCs/>
              </w:rPr>
            </w:pPr>
          </w:p>
        </w:tc>
        <w:tc>
          <w:tcPr>
            <w:tcW w:w="5551" w:type="dxa"/>
          </w:tcPr>
          <w:p w:rsidR="006563CE" w:rsidRPr="0071716F" w:rsidRDefault="006563CE" w:rsidP="0071716F">
            <w:pPr>
              <w:spacing w:line="276" w:lineRule="auto"/>
              <w:jc w:val="center"/>
              <w:rPr>
                <w:bCs/>
              </w:rPr>
            </w:pPr>
            <w:r>
              <w:rPr>
                <w:rFonts w:hint="eastAsia"/>
                <w:bCs/>
              </w:rPr>
              <w:t>排风全热回收技术</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选用土壤源热泵系统</w:t>
            </w:r>
          </w:p>
        </w:tc>
      </w:tr>
      <w:tr w:rsidR="0071716F" w:rsidTr="001C4A62">
        <w:trPr>
          <w:trHeight w:val="240"/>
        </w:trPr>
        <w:tc>
          <w:tcPr>
            <w:tcW w:w="2546" w:type="dxa"/>
            <w:vMerge w:val="restart"/>
            <w:shd w:val="clear" w:color="auto" w:fill="31849B"/>
          </w:tcPr>
          <w:p w:rsidR="0071716F" w:rsidRDefault="0071716F" w:rsidP="00BF3FDD">
            <w:pPr>
              <w:jc w:val="center"/>
              <w:rPr>
                <w:b/>
                <w:bCs/>
              </w:rPr>
            </w:pPr>
          </w:p>
          <w:p w:rsidR="0071716F" w:rsidRDefault="0071716F" w:rsidP="00BF3FDD">
            <w:pPr>
              <w:jc w:val="center"/>
              <w:rPr>
                <w:b/>
                <w:bCs/>
              </w:rPr>
            </w:pPr>
            <w:r>
              <w:rPr>
                <w:rFonts w:hint="eastAsia"/>
                <w:b/>
                <w:bCs/>
              </w:rPr>
              <w:t>建筑节水</w:t>
            </w:r>
          </w:p>
        </w:tc>
        <w:tc>
          <w:tcPr>
            <w:tcW w:w="5551" w:type="dxa"/>
          </w:tcPr>
          <w:p w:rsidR="0071716F" w:rsidRPr="0071716F" w:rsidRDefault="0071716F" w:rsidP="00BF3FDD">
            <w:pPr>
              <w:jc w:val="center"/>
              <w:rPr>
                <w:bCs/>
              </w:rPr>
            </w:pPr>
            <w:r w:rsidRPr="0071716F">
              <w:rPr>
                <w:rFonts w:hint="eastAsia"/>
                <w:bCs/>
              </w:rPr>
              <w:t>使用雨水回收技术</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周边铺设雨污分流管道</w:t>
            </w:r>
          </w:p>
        </w:tc>
      </w:tr>
      <w:tr w:rsidR="0071716F" w:rsidTr="001C4A62">
        <w:trPr>
          <w:trHeight w:val="184"/>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实验室统一采用节水型设备</w:t>
            </w:r>
          </w:p>
        </w:tc>
      </w:tr>
      <w:tr w:rsidR="0071716F" w:rsidTr="001C4A62">
        <w:trPr>
          <w:trHeight w:val="226"/>
        </w:trPr>
        <w:tc>
          <w:tcPr>
            <w:tcW w:w="2546" w:type="dxa"/>
            <w:vMerge w:val="restart"/>
            <w:shd w:val="clear" w:color="auto" w:fill="31849B"/>
          </w:tcPr>
          <w:p w:rsidR="0071716F" w:rsidRDefault="0071716F" w:rsidP="00BF3FDD">
            <w:pPr>
              <w:jc w:val="center"/>
              <w:rPr>
                <w:b/>
                <w:bCs/>
              </w:rPr>
            </w:pPr>
          </w:p>
          <w:p w:rsidR="0071716F" w:rsidRDefault="0071716F" w:rsidP="00BF3FDD">
            <w:pPr>
              <w:jc w:val="center"/>
              <w:rPr>
                <w:b/>
                <w:bCs/>
              </w:rPr>
            </w:pPr>
          </w:p>
          <w:p w:rsidR="0071716F" w:rsidRDefault="0071716F" w:rsidP="00BF3FDD">
            <w:pPr>
              <w:jc w:val="center"/>
              <w:rPr>
                <w:b/>
                <w:bCs/>
              </w:rPr>
            </w:pPr>
            <w:r>
              <w:rPr>
                <w:rFonts w:hint="eastAsia"/>
                <w:b/>
                <w:bCs/>
              </w:rPr>
              <w:t>智慧智控</w:t>
            </w:r>
          </w:p>
        </w:tc>
        <w:tc>
          <w:tcPr>
            <w:tcW w:w="5551" w:type="dxa"/>
          </w:tcPr>
          <w:p w:rsidR="0071716F" w:rsidRPr="0071716F" w:rsidRDefault="0071716F" w:rsidP="00BF3FDD">
            <w:pPr>
              <w:jc w:val="center"/>
              <w:rPr>
                <w:bCs/>
              </w:rPr>
            </w:pPr>
            <w:r w:rsidRPr="0071716F">
              <w:rPr>
                <w:rFonts w:hint="eastAsia"/>
                <w:bCs/>
              </w:rPr>
              <w:lastRenderedPageBreak/>
              <w:t>窗开度自调节技术</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绿植自动灌溉技术</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设备远程启停技术</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外遮阳角度自动调节技术</w:t>
            </w:r>
          </w:p>
        </w:tc>
      </w:tr>
      <w:tr w:rsidR="006563CE" w:rsidTr="001C4A62">
        <w:trPr>
          <w:trHeight w:val="100"/>
        </w:trPr>
        <w:tc>
          <w:tcPr>
            <w:tcW w:w="2546" w:type="dxa"/>
            <w:vMerge/>
            <w:shd w:val="clear" w:color="auto" w:fill="31849B"/>
          </w:tcPr>
          <w:p w:rsidR="006563CE" w:rsidRDefault="006563CE" w:rsidP="0071716F">
            <w:pPr>
              <w:spacing w:line="276" w:lineRule="auto"/>
              <w:jc w:val="center"/>
              <w:rPr>
                <w:b/>
                <w:bCs/>
              </w:rPr>
            </w:pPr>
          </w:p>
        </w:tc>
        <w:tc>
          <w:tcPr>
            <w:tcW w:w="5551" w:type="dxa"/>
          </w:tcPr>
          <w:p w:rsidR="006563CE" w:rsidRPr="0071716F" w:rsidRDefault="006563CE" w:rsidP="0071716F">
            <w:pPr>
              <w:spacing w:line="276" w:lineRule="auto"/>
              <w:jc w:val="center"/>
              <w:rPr>
                <w:bCs/>
              </w:rPr>
            </w:pPr>
            <w:r>
              <w:rPr>
                <w:rFonts w:hint="eastAsia"/>
                <w:bCs/>
              </w:rPr>
              <w:t>基于环境监测与快速预测的总控技术</w:t>
            </w:r>
          </w:p>
        </w:tc>
      </w:tr>
      <w:tr w:rsidR="0071716F" w:rsidTr="001C4A62">
        <w:trPr>
          <w:trHeight w:val="100"/>
        </w:trPr>
        <w:tc>
          <w:tcPr>
            <w:tcW w:w="2546" w:type="dxa"/>
            <w:vMerge/>
            <w:shd w:val="clear" w:color="auto" w:fill="31849B"/>
          </w:tcPr>
          <w:p w:rsidR="0071716F" w:rsidRDefault="0071716F" w:rsidP="0071716F">
            <w:pPr>
              <w:spacing w:line="276" w:lineRule="auto"/>
              <w:jc w:val="center"/>
              <w:rPr>
                <w:b/>
                <w:bCs/>
              </w:rPr>
            </w:pPr>
          </w:p>
        </w:tc>
        <w:tc>
          <w:tcPr>
            <w:tcW w:w="5551" w:type="dxa"/>
          </w:tcPr>
          <w:p w:rsidR="0071716F" w:rsidRPr="0071716F" w:rsidRDefault="0071716F" w:rsidP="0071716F">
            <w:pPr>
              <w:spacing w:line="276" w:lineRule="auto"/>
              <w:jc w:val="center"/>
              <w:rPr>
                <w:bCs/>
              </w:rPr>
            </w:pPr>
            <w:r w:rsidRPr="0071716F">
              <w:rPr>
                <w:rFonts w:hint="eastAsia"/>
                <w:bCs/>
              </w:rPr>
              <w:t>基于人员密度的区域调</w:t>
            </w:r>
            <w:r w:rsidR="006563CE">
              <w:rPr>
                <w:rFonts w:hint="eastAsia"/>
                <w:bCs/>
              </w:rPr>
              <w:t>整</w:t>
            </w:r>
            <w:r w:rsidRPr="0071716F">
              <w:rPr>
                <w:rFonts w:hint="eastAsia"/>
                <w:bCs/>
              </w:rPr>
              <w:t>自控技术</w:t>
            </w:r>
          </w:p>
        </w:tc>
      </w:tr>
    </w:tbl>
    <w:p w:rsidR="001C4A62" w:rsidRDefault="001C4A62" w:rsidP="0071716F">
      <w:pPr>
        <w:spacing w:line="360" w:lineRule="auto"/>
        <w:rPr>
          <w:rFonts w:hint="eastAsia"/>
          <w:b/>
          <w:bCs/>
        </w:rPr>
      </w:pPr>
    </w:p>
    <w:p w:rsidR="0040794F" w:rsidRDefault="0040794F" w:rsidP="0071716F">
      <w:pPr>
        <w:spacing w:line="360" w:lineRule="auto"/>
        <w:rPr>
          <w:rFonts w:hint="eastAsia"/>
          <w:b/>
          <w:bCs/>
        </w:rPr>
      </w:pPr>
    </w:p>
    <w:p w:rsidR="0040794F" w:rsidRDefault="0040794F" w:rsidP="0071716F">
      <w:pPr>
        <w:spacing w:line="360" w:lineRule="auto"/>
        <w:rPr>
          <w:rFonts w:hint="eastAsia"/>
          <w:b/>
          <w:bCs/>
        </w:rPr>
      </w:pPr>
    </w:p>
    <w:p w:rsidR="00D5192A" w:rsidRDefault="006B5606" w:rsidP="0071716F">
      <w:pPr>
        <w:spacing w:line="360" w:lineRule="auto"/>
        <w:rPr>
          <w:b/>
          <w:bCs/>
        </w:rPr>
      </w:pPr>
      <w:r>
        <w:rPr>
          <w:rFonts w:hint="eastAsia"/>
          <w:b/>
          <w:bCs/>
        </w:rPr>
        <w:t>实验及设备空间：</w:t>
      </w:r>
    </w:p>
    <w:p w:rsidR="00D5192A" w:rsidRDefault="007F7E38" w:rsidP="0071716F">
      <w:pPr>
        <w:spacing w:line="360" w:lineRule="auto"/>
      </w:pPr>
      <w:r>
        <w:rPr>
          <w:noProof/>
        </w:rPr>
        <w:drawing>
          <wp:inline distT="0" distB="0" distL="0" distR="0">
            <wp:extent cx="581025" cy="190500"/>
            <wp:effectExtent l="19050" t="0" r="9525" b="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8"/>
                    <a:srcRect/>
                    <a:stretch>
                      <a:fillRect/>
                    </a:stretch>
                  </pic:blipFill>
                  <pic:spPr bwMode="auto">
                    <a:xfrm>
                      <a:off x="0" y="0"/>
                      <a:ext cx="581025" cy="190500"/>
                    </a:xfrm>
                    <a:prstGeom prst="rect">
                      <a:avLst/>
                    </a:prstGeom>
                    <a:noFill/>
                    <a:ln w="9525" cmpd="sng">
                      <a:noFill/>
                      <a:miter lim="800000"/>
                      <a:headEnd/>
                      <a:tailEnd/>
                    </a:ln>
                    <a:effectLst/>
                  </pic:spPr>
                </pic:pic>
              </a:graphicData>
            </a:graphic>
          </wp:inline>
        </w:drawing>
      </w:r>
      <w:r w:rsidR="006B5606">
        <w:rPr>
          <w:rFonts w:hint="eastAsia"/>
        </w:rPr>
        <w:t>：主要设备与实验空间</w:t>
      </w:r>
    </w:p>
    <w:p w:rsidR="00D5192A" w:rsidRDefault="006B5606" w:rsidP="0071716F">
      <w:pPr>
        <w:spacing w:line="360" w:lineRule="auto"/>
        <w:rPr>
          <w:b/>
          <w:bCs/>
          <w:shd w:val="clear" w:color="FFFFFF" w:fill="D9D9D9"/>
        </w:rPr>
      </w:pPr>
      <w:r>
        <w:rPr>
          <w:rFonts w:hint="eastAsia"/>
          <w:b/>
          <w:bCs/>
          <w:shd w:val="clear" w:color="FFFFFF" w:fill="D9D9D9"/>
        </w:rPr>
        <w:t>1.</w:t>
      </w:r>
      <w:r>
        <w:rPr>
          <w:rFonts w:hint="eastAsia"/>
          <w:b/>
          <w:bCs/>
          <w:shd w:val="clear" w:color="FFFFFF" w:fill="D9D9D9"/>
        </w:rPr>
        <w:t>一层实验及设备空间</w:t>
      </w:r>
    </w:p>
    <w:p w:rsidR="006563CE" w:rsidRPr="006563CE" w:rsidRDefault="007F7E38" w:rsidP="0071716F">
      <w:pPr>
        <w:spacing w:line="360" w:lineRule="auto"/>
        <w:rPr>
          <w:color w:val="FF0000"/>
          <w:szCs w:val="21"/>
        </w:rPr>
      </w:pPr>
      <w:r>
        <w:rPr>
          <w:noProof/>
        </w:rPr>
        <w:drawing>
          <wp:inline distT="0" distB="0" distL="0" distR="0">
            <wp:extent cx="5276850" cy="362902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srcRect b="6673"/>
                    <a:stretch>
                      <a:fillRect/>
                    </a:stretch>
                  </pic:blipFill>
                  <pic:spPr bwMode="auto">
                    <a:xfrm>
                      <a:off x="0" y="0"/>
                      <a:ext cx="5276850" cy="3629025"/>
                    </a:xfrm>
                    <a:prstGeom prst="rect">
                      <a:avLst/>
                    </a:prstGeom>
                    <a:noFill/>
                    <a:ln w="9525" cmpd="sng">
                      <a:noFill/>
                      <a:miter lim="800000"/>
                      <a:headEnd/>
                      <a:tailEnd/>
                    </a:ln>
                    <a:effectLst/>
                  </pic:spPr>
                </pic:pic>
              </a:graphicData>
            </a:graphic>
          </wp:inline>
        </w:drawing>
      </w:r>
    </w:p>
    <w:p w:rsidR="0040794F" w:rsidRDefault="0040794F" w:rsidP="0071716F">
      <w:pPr>
        <w:spacing w:line="360" w:lineRule="auto"/>
        <w:rPr>
          <w:rFonts w:hint="eastAsia"/>
          <w:b/>
          <w:bCs/>
          <w:shd w:val="clear" w:color="FFFFFF" w:fill="D9D9D9"/>
        </w:rPr>
      </w:pPr>
    </w:p>
    <w:p w:rsidR="0040794F" w:rsidRDefault="0040794F" w:rsidP="0071716F">
      <w:pPr>
        <w:spacing w:line="360" w:lineRule="auto"/>
        <w:rPr>
          <w:rFonts w:hint="eastAsia"/>
          <w:b/>
          <w:bCs/>
          <w:shd w:val="clear" w:color="FFFFFF" w:fill="D9D9D9"/>
        </w:rPr>
      </w:pPr>
    </w:p>
    <w:p w:rsidR="0040794F" w:rsidRDefault="0040794F" w:rsidP="0071716F">
      <w:pPr>
        <w:spacing w:line="360" w:lineRule="auto"/>
        <w:rPr>
          <w:rFonts w:hint="eastAsia"/>
          <w:b/>
          <w:bCs/>
          <w:shd w:val="clear" w:color="FFFFFF" w:fill="D9D9D9"/>
        </w:rPr>
      </w:pPr>
    </w:p>
    <w:p w:rsidR="0040794F" w:rsidRDefault="0040794F" w:rsidP="0071716F">
      <w:pPr>
        <w:spacing w:line="360" w:lineRule="auto"/>
        <w:rPr>
          <w:rFonts w:hint="eastAsia"/>
          <w:b/>
          <w:bCs/>
          <w:shd w:val="clear" w:color="FFFFFF" w:fill="D9D9D9"/>
        </w:rPr>
      </w:pPr>
    </w:p>
    <w:p w:rsidR="0040794F" w:rsidRDefault="0040794F" w:rsidP="0071716F">
      <w:pPr>
        <w:spacing w:line="360" w:lineRule="auto"/>
        <w:rPr>
          <w:rFonts w:hint="eastAsia"/>
          <w:b/>
          <w:bCs/>
          <w:shd w:val="clear" w:color="FFFFFF" w:fill="D9D9D9"/>
        </w:rPr>
      </w:pPr>
    </w:p>
    <w:p w:rsidR="0040794F" w:rsidRDefault="0040794F" w:rsidP="0071716F">
      <w:pPr>
        <w:spacing w:line="360" w:lineRule="auto"/>
        <w:rPr>
          <w:rFonts w:hint="eastAsia"/>
          <w:b/>
          <w:bCs/>
          <w:shd w:val="clear" w:color="FFFFFF" w:fill="D9D9D9"/>
        </w:rPr>
      </w:pPr>
    </w:p>
    <w:p w:rsidR="0040794F" w:rsidRDefault="0040794F" w:rsidP="0071716F">
      <w:pPr>
        <w:spacing w:line="360" w:lineRule="auto"/>
        <w:rPr>
          <w:rFonts w:hint="eastAsia"/>
          <w:b/>
          <w:bCs/>
          <w:shd w:val="clear" w:color="FFFFFF" w:fill="D9D9D9"/>
        </w:rPr>
      </w:pPr>
    </w:p>
    <w:p w:rsidR="00D5192A" w:rsidRDefault="006B5606" w:rsidP="0071716F">
      <w:pPr>
        <w:spacing w:line="360" w:lineRule="auto"/>
        <w:rPr>
          <w:b/>
          <w:bCs/>
          <w:shd w:val="clear" w:color="FFFFFF" w:fill="D9D9D9"/>
        </w:rPr>
      </w:pPr>
      <w:r>
        <w:rPr>
          <w:rFonts w:hint="eastAsia"/>
          <w:b/>
          <w:bCs/>
          <w:shd w:val="clear" w:color="FFFFFF" w:fill="D9D9D9"/>
        </w:rPr>
        <w:lastRenderedPageBreak/>
        <w:t>2.</w:t>
      </w:r>
      <w:r>
        <w:rPr>
          <w:rFonts w:hint="eastAsia"/>
          <w:b/>
          <w:bCs/>
          <w:shd w:val="clear" w:color="FFFFFF" w:fill="D9D9D9"/>
        </w:rPr>
        <w:t>二层实验及设备空间</w:t>
      </w:r>
    </w:p>
    <w:p w:rsidR="00D5192A" w:rsidRDefault="007F7E38" w:rsidP="0071716F">
      <w:pPr>
        <w:spacing w:line="360" w:lineRule="auto"/>
        <w:rPr>
          <w:rFonts w:hint="eastAsia"/>
        </w:rPr>
      </w:pPr>
      <w:r>
        <w:rPr>
          <w:noProof/>
        </w:rPr>
        <w:drawing>
          <wp:inline distT="0" distB="0" distL="0" distR="0">
            <wp:extent cx="5276850" cy="37052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srcRect/>
                    <a:stretch>
                      <a:fillRect/>
                    </a:stretch>
                  </pic:blipFill>
                  <pic:spPr bwMode="auto">
                    <a:xfrm>
                      <a:off x="0" y="0"/>
                      <a:ext cx="5276850" cy="3705225"/>
                    </a:xfrm>
                    <a:prstGeom prst="rect">
                      <a:avLst/>
                    </a:prstGeom>
                    <a:noFill/>
                    <a:ln w="9525" cmpd="sng">
                      <a:noFill/>
                      <a:miter lim="800000"/>
                      <a:headEnd/>
                      <a:tailEnd/>
                    </a:ln>
                  </pic:spPr>
                </pic:pic>
              </a:graphicData>
            </a:graphic>
          </wp:inline>
        </w:drawing>
      </w:r>
    </w:p>
    <w:p w:rsidR="0040794F" w:rsidRDefault="0040794F" w:rsidP="0071716F">
      <w:pPr>
        <w:spacing w:line="360" w:lineRule="auto"/>
        <w:rPr>
          <w:rFonts w:hint="eastAsia"/>
        </w:rPr>
      </w:pPr>
    </w:p>
    <w:p w:rsidR="0040794F" w:rsidRDefault="0040794F" w:rsidP="0071716F">
      <w:pPr>
        <w:spacing w:line="360" w:lineRule="auto"/>
      </w:pPr>
    </w:p>
    <w:p w:rsidR="00D5192A" w:rsidRDefault="006B5606" w:rsidP="0071716F">
      <w:pPr>
        <w:spacing w:line="360" w:lineRule="auto"/>
        <w:rPr>
          <w:b/>
          <w:bCs/>
          <w:shd w:val="clear" w:color="FFFFFF" w:fill="D9D9D9"/>
        </w:rPr>
      </w:pPr>
      <w:r>
        <w:rPr>
          <w:rFonts w:hint="eastAsia"/>
          <w:b/>
          <w:bCs/>
          <w:shd w:val="clear" w:color="FFFFFF" w:fill="D9D9D9"/>
        </w:rPr>
        <w:t>3.</w:t>
      </w:r>
      <w:r>
        <w:rPr>
          <w:rFonts w:hint="eastAsia"/>
          <w:b/>
          <w:bCs/>
          <w:shd w:val="clear" w:color="FFFFFF" w:fill="D9D9D9"/>
        </w:rPr>
        <w:t>三层实验及设备空间</w:t>
      </w:r>
    </w:p>
    <w:p w:rsidR="0040794F" w:rsidRPr="0040794F" w:rsidRDefault="007F7E38" w:rsidP="0071716F">
      <w:pPr>
        <w:spacing w:line="360" w:lineRule="auto"/>
        <w:rPr>
          <w:rFonts w:hint="eastAsia"/>
        </w:rPr>
      </w:pPr>
      <w:r>
        <w:rPr>
          <w:noProof/>
        </w:rPr>
        <w:drawing>
          <wp:inline distT="0" distB="0" distL="0" distR="0">
            <wp:extent cx="4867275" cy="3667125"/>
            <wp:effectExtent l="19050" t="0" r="9525"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1"/>
                    <a:srcRect/>
                    <a:stretch>
                      <a:fillRect/>
                    </a:stretch>
                  </pic:blipFill>
                  <pic:spPr bwMode="auto">
                    <a:xfrm>
                      <a:off x="0" y="0"/>
                      <a:ext cx="4867275" cy="3667125"/>
                    </a:xfrm>
                    <a:prstGeom prst="rect">
                      <a:avLst/>
                    </a:prstGeom>
                    <a:noFill/>
                    <a:ln w="9525" cmpd="sng">
                      <a:noFill/>
                      <a:miter lim="800000"/>
                      <a:headEnd/>
                      <a:tailEnd/>
                    </a:ln>
                    <a:effectLst/>
                  </pic:spPr>
                </pic:pic>
              </a:graphicData>
            </a:graphic>
          </wp:inline>
        </w:drawing>
      </w:r>
    </w:p>
    <w:p w:rsidR="00D5192A" w:rsidRDefault="006B5606" w:rsidP="0071716F">
      <w:pPr>
        <w:spacing w:line="360" w:lineRule="auto"/>
      </w:pPr>
      <w:r>
        <w:rPr>
          <w:rFonts w:hint="eastAsia"/>
          <w:b/>
          <w:bCs/>
          <w:shd w:val="clear" w:color="FFFFFF" w:fill="D9D9D9"/>
        </w:rPr>
        <w:lastRenderedPageBreak/>
        <w:t>4.</w:t>
      </w:r>
      <w:r>
        <w:rPr>
          <w:rFonts w:hint="eastAsia"/>
          <w:b/>
          <w:bCs/>
          <w:shd w:val="clear" w:color="FFFFFF" w:fill="D9D9D9"/>
        </w:rPr>
        <w:t>四层实验及设备空间</w:t>
      </w:r>
    </w:p>
    <w:p w:rsidR="00D5192A" w:rsidRDefault="007F7E38" w:rsidP="0071716F">
      <w:pPr>
        <w:spacing w:line="360" w:lineRule="auto"/>
      </w:pPr>
      <w:r>
        <w:rPr>
          <w:noProof/>
        </w:rPr>
        <w:drawing>
          <wp:inline distT="0" distB="0" distL="0" distR="0">
            <wp:extent cx="5276850" cy="3571875"/>
            <wp:effectExtent l="1905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
                    <a:srcRect/>
                    <a:stretch>
                      <a:fillRect/>
                    </a:stretch>
                  </pic:blipFill>
                  <pic:spPr bwMode="auto">
                    <a:xfrm>
                      <a:off x="0" y="0"/>
                      <a:ext cx="5276850" cy="3571875"/>
                    </a:xfrm>
                    <a:prstGeom prst="rect">
                      <a:avLst/>
                    </a:prstGeom>
                    <a:noFill/>
                    <a:ln w="9525" cmpd="sng">
                      <a:noFill/>
                      <a:miter lim="800000"/>
                      <a:headEnd/>
                      <a:tailEnd/>
                    </a:ln>
                  </pic:spPr>
                </pic:pic>
              </a:graphicData>
            </a:graphic>
          </wp:inline>
        </w:drawing>
      </w:r>
    </w:p>
    <w:p w:rsidR="00D5192A" w:rsidRDefault="00D5192A" w:rsidP="0071716F">
      <w:pPr>
        <w:spacing w:line="360" w:lineRule="auto"/>
        <w:rPr>
          <w:color w:val="FF0000"/>
        </w:rPr>
      </w:pPr>
    </w:p>
    <w:p w:rsidR="00D5192A" w:rsidRDefault="00D5192A" w:rsidP="0071716F">
      <w:pPr>
        <w:spacing w:line="360" w:lineRule="auto"/>
        <w:rPr>
          <w:color w:val="FF0000"/>
        </w:rPr>
      </w:pPr>
    </w:p>
    <w:p w:rsidR="00D5192A" w:rsidRDefault="006B5606" w:rsidP="0071716F">
      <w:pPr>
        <w:spacing w:line="360" w:lineRule="auto"/>
        <w:rPr>
          <w:color w:val="FF0000"/>
        </w:rPr>
      </w:pPr>
      <w:r>
        <w:rPr>
          <w:rFonts w:hint="eastAsia"/>
          <w:b/>
          <w:bCs/>
          <w:shd w:val="clear" w:color="FFFFFF" w:fill="D9D9D9"/>
        </w:rPr>
        <w:t>5.</w:t>
      </w:r>
      <w:r>
        <w:rPr>
          <w:rFonts w:hint="eastAsia"/>
          <w:b/>
          <w:bCs/>
          <w:shd w:val="clear" w:color="FFFFFF" w:fill="D9D9D9"/>
        </w:rPr>
        <w:t>五层实验及设备空间</w:t>
      </w:r>
    </w:p>
    <w:p w:rsidR="006B5606" w:rsidRDefault="007F7E38" w:rsidP="0071716F">
      <w:pPr>
        <w:spacing w:line="360" w:lineRule="auto"/>
        <w:rPr>
          <w:color w:val="FF0000"/>
        </w:rPr>
      </w:pPr>
      <w:r>
        <w:rPr>
          <w:noProof/>
        </w:rPr>
        <w:drawing>
          <wp:inline distT="0" distB="0" distL="0" distR="0">
            <wp:extent cx="5267325" cy="3743325"/>
            <wp:effectExtent l="19050" t="0" r="9525"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3"/>
                    <a:srcRect/>
                    <a:stretch>
                      <a:fillRect/>
                    </a:stretch>
                  </pic:blipFill>
                  <pic:spPr bwMode="auto">
                    <a:xfrm>
                      <a:off x="0" y="0"/>
                      <a:ext cx="5267325" cy="3743325"/>
                    </a:xfrm>
                    <a:prstGeom prst="rect">
                      <a:avLst/>
                    </a:prstGeom>
                    <a:noFill/>
                    <a:ln w="9525" cmpd="sng">
                      <a:noFill/>
                      <a:miter lim="800000"/>
                      <a:headEnd/>
                      <a:tailEnd/>
                    </a:ln>
                  </pic:spPr>
                </pic:pic>
              </a:graphicData>
            </a:graphic>
          </wp:inline>
        </w:drawing>
      </w:r>
    </w:p>
    <w:sectPr w:rsidR="006B5606" w:rsidSect="00D5192A">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994" w:rsidRDefault="00423994" w:rsidP="00256493">
      <w:r>
        <w:separator/>
      </w:r>
    </w:p>
  </w:endnote>
  <w:endnote w:type="continuationSeparator" w:id="1">
    <w:p w:rsidR="00423994" w:rsidRDefault="00423994" w:rsidP="002564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dobeSongStd-Light">
    <w:altName w:val="宋体"/>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994" w:rsidRDefault="00423994" w:rsidP="00256493">
      <w:r>
        <w:separator/>
      </w:r>
    </w:p>
  </w:footnote>
  <w:footnote w:type="continuationSeparator" w:id="1">
    <w:p w:rsidR="00423994" w:rsidRDefault="00423994" w:rsidP="0025649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12509E"/>
    <w:rsid w:val="00172A27"/>
    <w:rsid w:val="001C4A62"/>
    <w:rsid w:val="002336EF"/>
    <w:rsid w:val="00256493"/>
    <w:rsid w:val="0040794F"/>
    <w:rsid w:val="00423994"/>
    <w:rsid w:val="0048137B"/>
    <w:rsid w:val="006563CE"/>
    <w:rsid w:val="006B5606"/>
    <w:rsid w:val="0071716F"/>
    <w:rsid w:val="007F7E38"/>
    <w:rsid w:val="008B66CC"/>
    <w:rsid w:val="00A22687"/>
    <w:rsid w:val="00D5192A"/>
    <w:rsid w:val="00E1408A"/>
    <w:rsid w:val="026554AF"/>
    <w:rsid w:val="09A0082A"/>
    <w:rsid w:val="09FF6B01"/>
    <w:rsid w:val="0A601CCB"/>
    <w:rsid w:val="0F953690"/>
    <w:rsid w:val="0FEF0237"/>
    <w:rsid w:val="12021A3F"/>
    <w:rsid w:val="12193257"/>
    <w:rsid w:val="127A1EED"/>
    <w:rsid w:val="13470BE5"/>
    <w:rsid w:val="147F7BF9"/>
    <w:rsid w:val="14E34CED"/>
    <w:rsid w:val="15C44114"/>
    <w:rsid w:val="16A3704C"/>
    <w:rsid w:val="19247C5E"/>
    <w:rsid w:val="19A76528"/>
    <w:rsid w:val="19D71DDD"/>
    <w:rsid w:val="1AE44C83"/>
    <w:rsid w:val="1C075E3C"/>
    <w:rsid w:val="1D203248"/>
    <w:rsid w:val="1D6F2193"/>
    <w:rsid w:val="1E635735"/>
    <w:rsid w:val="1FFF50AD"/>
    <w:rsid w:val="205F6ECB"/>
    <w:rsid w:val="225A6A58"/>
    <w:rsid w:val="231A4DF9"/>
    <w:rsid w:val="256000B9"/>
    <w:rsid w:val="25F8242D"/>
    <w:rsid w:val="278A08C9"/>
    <w:rsid w:val="27EC7D45"/>
    <w:rsid w:val="28A91AC8"/>
    <w:rsid w:val="29E74C05"/>
    <w:rsid w:val="2BFF5F14"/>
    <w:rsid w:val="2D35069E"/>
    <w:rsid w:val="2D853A9A"/>
    <w:rsid w:val="2F33332E"/>
    <w:rsid w:val="31D77923"/>
    <w:rsid w:val="331B16B6"/>
    <w:rsid w:val="347D1C1B"/>
    <w:rsid w:val="37316A1B"/>
    <w:rsid w:val="3763680B"/>
    <w:rsid w:val="38B55BAF"/>
    <w:rsid w:val="3A047F6E"/>
    <w:rsid w:val="3BF31EF8"/>
    <w:rsid w:val="3C574545"/>
    <w:rsid w:val="3CF022DC"/>
    <w:rsid w:val="3EF27DD2"/>
    <w:rsid w:val="3F56315C"/>
    <w:rsid w:val="415B2039"/>
    <w:rsid w:val="41900AE1"/>
    <w:rsid w:val="41D60A88"/>
    <w:rsid w:val="47CF2BDA"/>
    <w:rsid w:val="484E0A10"/>
    <w:rsid w:val="4A347B95"/>
    <w:rsid w:val="4CB725D7"/>
    <w:rsid w:val="4CE34D0E"/>
    <w:rsid w:val="4D2D08DF"/>
    <w:rsid w:val="4D3C0792"/>
    <w:rsid w:val="4E163637"/>
    <w:rsid w:val="4E883F20"/>
    <w:rsid w:val="4F990423"/>
    <w:rsid w:val="54776D5F"/>
    <w:rsid w:val="558644FD"/>
    <w:rsid w:val="58E36F0C"/>
    <w:rsid w:val="5B7A5B72"/>
    <w:rsid w:val="5E620425"/>
    <w:rsid w:val="5EB348F3"/>
    <w:rsid w:val="5EB40D05"/>
    <w:rsid w:val="5EFE1B47"/>
    <w:rsid w:val="5F840BA3"/>
    <w:rsid w:val="6218621E"/>
    <w:rsid w:val="63221F16"/>
    <w:rsid w:val="63F81C62"/>
    <w:rsid w:val="63FF5079"/>
    <w:rsid w:val="666B07F3"/>
    <w:rsid w:val="670644C4"/>
    <w:rsid w:val="67DF3110"/>
    <w:rsid w:val="6B245654"/>
    <w:rsid w:val="6B7F570B"/>
    <w:rsid w:val="6C602C75"/>
    <w:rsid w:val="6D523AA4"/>
    <w:rsid w:val="6E9903ED"/>
    <w:rsid w:val="6F6342D9"/>
    <w:rsid w:val="713C536C"/>
    <w:rsid w:val="72602FA1"/>
    <w:rsid w:val="76B01EDF"/>
    <w:rsid w:val="77040460"/>
    <w:rsid w:val="77A510C7"/>
    <w:rsid w:val="78FD0040"/>
    <w:rsid w:val="79372650"/>
    <w:rsid w:val="7A0019F6"/>
    <w:rsid w:val="7AE3471D"/>
    <w:rsid w:val="7AE76469"/>
    <w:rsid w:val="7B192768"/>
    <w:rsid w:val="7D1E19FA"/>
    <w:rsid w:val="7D24510D"/>
    <w:rsid w:val="7E2D07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192A"/>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5192A"/>
    <w:pPr>
      <w:ind w:firstLineChars="200" w:firstLine="420"/>
    </w:pPr>
  </w:style>
  <w:style w:type="paragraph" w:customStyle="1" w:styleId="a4">
    <w:name w:val="[基本段落]"/>
    <w:basedOn w:val="a5"/>
    <w:uiPriority w:val="99"/>
    <w:unhideWhenUsed/>
    <w:rsid w:val="00D5192A"/>
  </w:style>
  <w:style w:type="paragraph" w:customStyle="1" w:styleId="a5">
    <w:name w:val="[无段落样式]"/>
    <w:uiPriority w:val="99"/>
    <w:unhideWhenUsed/>
    <w:rsid w:val="00D5192A"/>
    <w:pPr>
      <w:widowControl w:val="0"/>
      <w:autoSpaceDE w:val="0"/>
      <w:autoSpaceDN w:val="0"/>
      <w:adjustRightInd w:val="0"/>
      <w:spacing w:line="288" w:lineRule="auto"/>
      <w:jc w:val="both"/>
      <w:textAlignment w:val="center"/>
    </w:pPr>
    <w:rPr>
      <w:rFonts w:ascii="AdobeSongStd-Light" w:eastAsia="AdobeSongStd-Light" w:hAnsi="AdobeSongStd-Light" w:hint="eastAsia"/>
      <w:color w:val="000000"/>
      <w:sz w:val="24"/>
      <w:lang w:val="zh-CN"/>
    </w:rPr>
  </w:style>
  <w:style w:type="paragraph" w:styleId="a6">
    <w:name w:val="header"/>
    <w:basedOn w:val="a"/>
    <w:link w:val="Char"/>
    <w:rsid w:val="002564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256493"/>
    <w:rPr>
      <w:rFonts w:ascii="Calibri" w:hAnsi="Calibri"/>
      <w:kern w:val="2"/>
      <w:sz w:val="18"/>
      <w:szCs w:val="18"/>
    </w:rPr>
  </w:style>
  <w:style w:type="paragraph" w:styleId="a7">
    <w:name w:val="footer"/>
    <w:basedOn w:val="a"/>
    <w:link w:val="Char0"/>
    <w:rsid w:val="00256493"/>
    <w:pPr>
      <w:tabs>
        <w:tab w:val="center" w:pos="4153"/>
        <w:tab w:val="right" w:pos="8306"/>
      </w:tabs>
      <w:snapToGrid w:val="0"/>
      <w:jc w:val="left"/>
    </w:pPr>
    <w:rPr>
      <w:sz w:val="18"/>
      <w:szCs w:val="18"/>
    </w:rPr>
  </w:style>
  <w:style w:type="character" w:customStyle="1" w:styleId="Char0">
    <w:name w:val="页脚 Char"/>
    <w:basedOn w:val="a0"/>
    <w:link w:val="a7"/>
    <w:rsid w:val="00256493"/>
    <w:rPr>
      <w:rFonts w:ascii="Calibri" w:hAnsi="Calibri"/>
      <w:kern w:val="2"/>
      <w:sz w:val="18"/>
      <w:szCs w:val="18"/>
    </w:rPr>
  </w:style>
  <w:style w:type="paragraph" w:styleId="a8">
    <w:name w:val="Balloon Text"/>
    <w:basedOn w:val="a"/>
    <w:link w:val="Char1"/>
    <w:rsid w:val="0071716F"/>
    <w:rPr>
      <w:sz w:val="18"/>
      <w:szCs w:val="18"/>
    </w:rPr>
  </w:style>
  <w:style w:type="character" w:customStyle="1" w:styleId="Char1">
    <w:name w:val="批注框文本 Char"/>
    <w:basedOn w:val="a0"/>
    <w:link w:val="a8"/>
    <w:rsid w:val="0071716F"/>
    <w:rPr>
      <w:rFonts w:ascii="Calibri" w:hAnsi="Calibri"/>
      <w:kern w:val="2"/>
      <w:sz w:val="18"/>
      <w:szCs w:val="18"/>
    </w:rPr>
  </w:style>
  <w:style w:type="table" w:styleId="a9">
    <w:name w:val="Table Grid"/>
    <w:basedOn w:val="a1"/>
    <w:rsid w:val="0071716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A22687"/>
    <w:rPr>
      <w:b/>
      <w:bCs/>
    </w:rPr>
  </w:style>
  <w:style w:type="paragraph" w:styleId="ab">
    <w:name w:val="Block Text"/>
    <w:rsid w:val="00A22687"/>
    <w:pPr>
      <w:kinsoku w:val="0"/>
      <w:spacing w:line="400" w:lineRule="atLeast"/>
      <w:ind w:firstLineChars="200" w:firstLine="200"/>
      <w:jc w:val="both"/>
    </w:pPr>
    <w:rPr>
      <w:sz w:val="21"/>
      <w:szCs w:val="21"/>
      <w:lang w:val="en-GB"/>
    </w:rPr>
  </w:style>
</w:styles>
</file>

<file path=word/webSettings.xml><?xml version="1.0" encoding="utf-8"?>
<w:webSettings xmlns:r="http://schemas.openxmlformats.org/officeDocument/2006/relationships" xmlns:w="http://schemas.openxmlformats.org/wordprocessingml/2006/main">
  <w:divs>
    <w:div w:id="163285718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6</Pages>
  <Words>293</Words>
  <Characters>1671</Characters>
  <Application>Microsoft Office Word</Application>
  <DocSecurity>0</DocSecurity>
  <Lines>13</Lines>
  <Paragraphs>3</Paragraphs>
  <ScaleCrop>false</ScaleCrop>
  <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10</cp:revision>
  <dcterms:created xsi:type="dcterms:W3CDTF">2021-01-05T10:37:00Z</dcterms:created>
  <dcterms:modified xsi:type="dcterms:W3CDTF">2021-01-05T12:00:00Z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