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657C" w14:textId="6C1BD0F8" w:rsidR="0081126F" w:rsidRPr="0081126F" w:rsidRDefault="00456FFE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种植详图</w:t>
      </w:r>
    </w:p>
    <w:p w14:paraId="677EA896" w14:textId="4C1A43E4" w:rsidR="00F448B5" w:rsidRPr="0081126F" w:rsidRDefault="0081126F">
      <w:pPr>
        <w:rPr>
          <w:rFonts w:ascii="宋体" w:eastAsia="宋体" w:hAnsi="宋体"/>
          <w:sz w:val="28"/>
          <w:szCs w:val="28"/>
        </w:rPr>
      </w:pPr>
      <w:r w:rsidRPr="0081126F">
        <w:rPr>
          <w:rFonts w:ascii="宋体" w:eastAsia="宋体" w:hAnsi="宋体" w:hint="eastAsia"/>
          <w:sz w:val="28"/>
          <w:szCs w:val="28"/>
        </w:rPr>
        <w:t>种植了梨树等其它无须永久灌溉植物</w:t>
      </w:r>
      <w:r w:rsidRPr="0081126F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7C38C6" wp14:editId="57C277FB">
            <wp:simplePos x="0" y="0"/>
            <wp:positionH relativeFrom="page">
              <wp:align>left</wp:align>
            </wp:positionH>
            <wp:positionV relativeFrom="paragraph">
              <wp:posOffset>76109</wp:posOffset>
            </wp:positionV>
            <wp:extent cx="7554595" cy="4197350"/>
            <wp:effectExtent l="0" t="0" r="825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81" cy="4207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28"/>
        </w:rPr>
        <w:t>.</w:t>
      </w:r>
    </w:p>
    <w:sectPr w:rsidR="00F448B5" w:rsidRPr="0081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F"/>
    <w:rsid w:val="00456FFE"/>
    <w:rsid w:val="0081126F"/>
    <w:rsid w:val="00F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B52D"/>
  <w15:chartTrackingRefBased/>
  <w15:docId w15:val="{30257236-CF23-4E59-A0BC-D42E8B72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可盈</dc:creator>
  <cp:keywords/>
  <dc:description/>
  <cp:lastModifiedBy>钟 可盈</cp:lastModifiedBy>
  <cp:revision>2</cp:revision>
  <dcterms:created xsi:type="dcterms:W3CDTF">2021-02-25T13:28:00Z</dcterms:created>
  <dcterms:modified xsi:type="dcterms:W3CDTF">2021-02-25T13:28:00Z</dcterms:modified>
</cp:coreProperties>
</file>