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A1167" w14:textId="3DB5BCFD" w:rsidR="00F06671" w:rsidRDefault="00F066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A50B8" w14:textId="77777777" w:rsidR="00F06671" w:rsidRDefault="00F066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F77470" w14:textId="77777777" w:rsidR="00F06671" w:rsidRDefault="00F066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3AE579" w14:textId="77777777" w:rsidR="00F06671" w:rsidRDefault="00F066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2254E" w14:textId="77777777" w:rsidR="00F06671" w:rsidRDefault="00E60836">
      <w:pPr>
        <w:spacing w:before="9"/>
        <w:ind w:left="2180"/>
        <w:rPr>
          <w:rFonts w:ascii="宋体" w:eastAsia="宋体" w:hAnsi="宋体" w:cs="宋体"/>
          <w:sz w:val="78"/>
          <w:szCs w:val="78"/>
          <w:lang w:eastAsia="zh-CN"/>
        </w:rPr>
      </w:pPr>
      <w:r>
        <w:rPr>
          <w:rFonts w:ascii="宋体" w:eastAsia="宋体" w:hAnsi="宋体" w:cs="宋体"/>
          <w:sz w:val="78"/>
          <w:szCs w:val="78"/>
          <w:lang w:eastAsia="zh-CN"/>
        </w:rPr>
        <w:t>建筑形体规则性判定报告</w:t>
      </w:r>
    </w:p>
    <w:p w14:paraId="17DDECB7" w14:textId="26B74982" w:rsidR="00F06671" w:rsidRDefault="00E60836">
      <w:pPr>
        <w:rPr>
          <w:rFonts w:ascii="宋体" w:eastAsia="宋体" w:hAnsi="宋体" w:cs="宋体"/>
          <w:sz w:val="78"/>
          <w:szCs w:val="78"/>
          <w:lang w:eastAsia="zh-CN"/>
        </w:rPr>
      </w:pPr>
      <w:r w:rsidRPr="00E60836">
        <w:rPr>
          <w:rFonts w:ascii="宋体" w:eastAsia="宋体" w:hAnsi="宋体" w:cs="宋体"/>
          <w:noProof/>
          <w:sz w:val="78"/>
          <w:szCs w:val="78"/>
          <w:lang w:eastAsia="zh-CN"/>
        </w:rPr>
        <w:drawing>
          <wp:inline distT="0" distB="0" distL="0" distR="0" wp14:anchorId="290560FC" wp14:editId="14D580F5">
            <wp:extent cx="8636000" cy="4421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F7FB" w14:textId="77777777" w:rsidR="00F06671" w:rsidRDefault="00F06671">
      <w:pPr>
        <w:rPr>
          <w:rFonts w:ascii="宋体" w:eastAsia="宋体" w:hAnsi="宋体" w:cs="宋体"/>
          <w:sz w:val="78"/>
          <w:szCs w:val="78"/>
          <w:lang w:eastAsia="zh-CN"/>
        </w:rPr>
      </w:pPr>
    </w:p>
    <w:p w14:paraId="200D69D4" w14:textId="5DC0E3E2" w:rsidR="00F06671" w:rsidRDefault="00F06671">
      <w:pPr>
        <w:spacing w:before="7"/>
        <w:rPr>
          <w:rFonts w:ascii="宋体" w:eastAsia="宋体" w:hAnsi="宋体" w:cs="宋体"/>
          <w:sz w:val="60"/>
          <w:szCs w:val="60"/>
          <w:lang w:eastAsia="zh-CN"/>
        </w:rPr>
      </w:pPr>
    </w:p>
    <w:p w14:paraId="4BF34DBC" w14:textId="77777777" w:rsidR="00E60836" w:rsidRDefault="00E60836">
      <w:pPr>
        <w:spacing w:before="7"/>
        <w:rPr>
          <w:rFonts w:ascii="宋体" w:eastAsia="宋体" w:hAnsi="宋体" w:cs="宋体" w:hint="eastAsia"/>
          <w:sz w:val="60"/>
          <w:szCs w:val="60"/>
          <w:lang w:eastAsia="zh-CN"/>
        </w:rPr>
      </w:pPr>
    </w:p>
    <w:p w14:paraId="6F5AAF94" w14:textId="3B512368" w:rsidR="00E60836" w:rsidRDefault="00E60836">
      <w:pPr>
        <w:pStyle w:val="1"/>
        <w:spacing w:line="427" w:lineRule="auto"/>
        <w:ind w:left="2140" w:right="7280"/>
        <w:rPr>
          <w:lang w:eastAsia="zh-CN"/>
        </w:rPr>
      </w:pPr>
      <w:r>
        <w:rPr>
          <w:lang w:eastAsia="zh-CN"/>
        </w:rPr>
        <w:t>项目名称：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图书馆</w:t>
      </w:r>
    </w:p>
    <w:p w14:paraId="3DA1A0CA" w14:textId="4FFA1012" w:rsidR="00F06671" w:rsidRDefault="00E60836">
      <w:pPr>
        <w:pStyle w:val="1"/>
        <w:spacing w:line="427" w:lineRule="auto"/>
        <w:ind w:left="2140" w:right="7280"/>
        <w:rPr>
          <w:lang w:eastAsia="zh-CN"/>
        </w:rPr>
      </w:pPr>
      <w:r>
        <w:rPr>
          <w:lang w:eastAsia="zh-CN"/>
        </w:rPr>
        <w:t>编制单位：</w:t>
      </w:r>
      <w:r>
        <w:rPr>
          <w:rFonts w:hint="eastAsia"/>
          <w:lang w:eastAsia="zh-CN"/>
        </w:rPr>
        <w:t>河南大学</w:t>
      </w:r>
    </w:p>
    <w:p w14:paraId="7CA236C0" w14:textId="77777777" w:rsidR="00F06671" w:rsidRDefault="00E60836">
      <w:pPr>
        <w:spacing w:before="142"/>
        <w:ind w:left="2140"/>
        <w:rPr>
          <w:rFonts w:ascii="宋体" w:eastAsia="宋体" w:hAnsi="宋体" w:cs="宋体"/>
          <w:sz w:val="42"/>
          <w:szCs w:val="42"/>
          <w:lang w:eastAsia="zh-CN"/>
        </w:rPr>
      </w:pPr>
      <w:r>
        <w:rPr>
          <w:rFonts w:ascii="宋体" w:eastAsia="宋体" w:hAnsi="宋体" w:cs="宋体"/>
          <w:sz w:val="42"/>
          <w:szCs w:val="42"/>
          <w:lang w:eastAsia="zh-CN"/>
        </w:rPr>
        <w:t>（公章）</w:t>
      </w:r>
    </w:p>
    <w:p w14:paraId="761B6DFD" w14:textId="77777777" w:rsidR="00F06671" w:rsidRDefault="00F06671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15578810" w14:textId="77777777" w:rsidR="00F06671" w:rsidRDefault="00F06671">
      <w:pPr>
        <w:spacing w:before="9"/>
        <w:rPr>
          <w:rFonts w:ascii="宋体" w:eastAsia="宋体" w:hAnsi="宋体" w:cs="宋体"/>
          <w:sz w:val="16"/>
          <w:szCs w:val="16"/>
          <w:lang w:eastAsia="zh-CN"/>
        </w:rPr>
      </w:pPr>
    </w:p>
    <w:tbl>
      <w:tblPr>
        <w:tblStyle w:val="TableNormal"/>
        <w:tblW w:w="0" w:type="auto"/>
        <w:tblInd w:w="2085" w:type="dxa"/>
        <w:tblLayout w:type="fixed"/>
        <w:tblLook w:val="01E0" w:firstRow="1" w:lastRow="1" w:firstColumn="1" w:lastColumn="1" w:noHBand="0" w:noVBand="0"/>
      </w:tblPr>
      <w:tblGrid>
        <w:gridCol w:w="615"/>
        <w:gridCol w:w="680"/>
        <w:gridCol w:w="1015"/>
      </w:tblGrid>
      <w:tr w:rsidR="00F06671" w14:paraId="024D579E" w14:textId="77777777">
        <w:trPr>
          <w:trHeight w:hRule="exact" w:val="1830"/>
        </w:trPr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</w:tcPr>
          <w:p w14:paraId="5A0B78BF" w14:textId="77777777" w:rsidR="00F06671" w:rsidRDefault="00E60836">
            <w:pPr>
              <w:pStyle w:val="TableParagraph"/>
              <w:spacing w:line="520" w:lineRule="exact"/>
              <w:ind w:left="55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编</w:t>
            </w:r>
          </w:p>
          <w:p w14:paraId="0524144D" w14:textId="77777777" w:rsidR="00F06671" w:rsidRDefault="00F06671">
            <w:pPr>
              <w:pStyle w:val="TableParagraph"/>
              <w:spacing w:before="12"/>
              <w:rPr>
                <w:rFonts w:ascii="宋体" w:eastAsia="宋体" w:hAnsi="宋体" w:cs="宋体"/>
                <w:sz w:val="35"/>
                <w:szCs w:val="35"/>
              </w:rPr>
            </w:pPr>
          </w:p>
          <w:p w14:paraId="542B8A70" w14:textId="77777777" w:rsidR="00F06671" w:rsidRDefault="00E60836">
            <w:pPr>
              <w:pStyle w:val="TableParagraph"/>
              <w:ind w:left="55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校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56ADAEF" w14:textId="77777777" w:rsidR="00F06671" w:rsidRDefault="00E60836">
            <w:pPr>
              <w:pStyle w:val="TableParagraph"/>
              <w:spacing w:line="520" w:lineRule="exact"/>
              <w:ind w:left="13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制</w:t>
            </w:r>
          </w:p>
          <w:p w14:paraId="0F5DBA0D" w14:textId="77777777" w:rsidR="00F06671" w:rsidRDefault="00F06671">
            <w:pPr>
              <w:pStyle w:val="TableParagraph"/>
              <w:spacing w:before="12"/>
              <w:rPr>
                <w:rFonts w:ascii="宋体" w:eastAsia="宋体" w:hAnsi="宋体" w:cs="宋体"/>
                <w:sz w:val="35"/>
                <w:szCs w:val="35"/>
              </w:rPr>
            </w:pPr>
          </w:p>
          <w:p w14:paraId="19B7332E" w14:textId="77777777" w:rsidR="00F06671" w:rsidRDefault="00E60836">
            <w:pPr>
              <w:pStyle w:val="TableParagraph"/>
              <w:ind w:left="13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对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243336DE" w14:textId="77777777" w:rsidR="00F06671" w:rsidRDefault="00E60836">
            <w:pPr>
              <w:pStyle w:val="TableParagraph"/>
              <w:spacing w:line="520" w:lineRule="exact"/>
              <w:ind w:left="11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人：</w:t>
            </w:r>
          </w:p>
          <w:p w14:paraId="5BCC9D3E" w14:textId="77777777" w:rsidR="00F06671" w:rsidRDefault="00F06671">
            <w:pPr>
              <w:pStyle w:val="TableParagraph"/>
              <w:spacing w:before="12"/>
              <w:rPr>
                <w:rFonts w:ascii="宋体" w:eastAsia="宋体" w:hAnsi="宋体" w:cs="宋体"/>
                <w:sz w:val="35"/>
                <w:szCs w:val="35"/>
              </w:rPr>
            </w:pPr>
          </w:p>
          <w:p w14:paraId="53B92F03" w14:textId="77777777" w:rsidR="00F06671" w:rsidRDefault="00E60836">
            <w:pPr>
              <w:pStyle w:val="TableParagraph"/>
              <w:ind w:left="11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人：</w:t>
            </w:r>
          </w:p>
        </w:tc>
      </w:tr>
      <w:tr w:rsidR="00F06671" w14:paraId="0B905837" w14:textId="77777777">
        <w:trPr>
          <w:trHeight w:hRule="exact" w:val="810"/>
        </w:trPr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</w:tcPr>
          <w:p w14:paraId="6C26ED7C" w14:textId="77777777" w:rsidR="00F06671" w:rsidRDefault="00E60836">
            <w:pPr>
              <w:pStyle w:val="TableParagraph"/>
              <w:spacing w:before="160"/>
              <w:ind w:left="55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审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C71AAE2" w14:textId="77777777" w:rsidR="00F06671" w:rsidRDefault="00E60836">
            <w:pPr>
              <w:pStyle w:val="TableParagraph"/>
              <w:spacing w:before="160"/>
              <w:ind w:left="13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核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1FB55BD2" w14:textId="77777777" w:rsidR="00F06671" w:rsidRDefault="00E60836">
            <w:pPr>
              <w:pStyle w:val="TableParagraph"/>
              <w:spacing w:before="160"/>
              <w:ind w:left="119"/>
              <w:rPr>
                <w:rFonts w:ascii="宋体" w:eastAsia="宋体" w:hAnsi="宋体" w:cs="宋体"/>
                <w:sz w:val="42"/>
                <w:szCs w:val="42"/>
              </w:rPr>
            </w:pPr>
            <w:r>
              <w:rPr>
                <w:rFonts w:ascii="宋体" w:eastAsia="宋体" w:hAnsi="宋体" w:cs="宋体"/>
                <w:sz w:val="42"/>
                <w:szCs w:val="42"/>
              </w:rPr>
              <w:t>人：</w:t>
            </w:r>
          </w:p>
        </w:tc>
      </w:tr>
    </w:tbl>
    <w:p w14:paraId="3B94F00D" w14:textId="77777777" w:rsidR="00F06671" w:rsidRDefault="00F06671">
      <w:pPr>
        <w:spacing w:before="1"/>
        <w:rPr>
          <w:rFonts w:ascii="宋体" w:eastAsia="宋体" w:hAnsi="宋体" w:cs="宋体"/>
          <w:sz w:val="29"/>
          <w:szCs w:val="29"/>
        </w:rPr>
      </w:pPr>
    </w:p>
    <w:p w14:paraId="5BC9F3CB" w14:textId="1DD7B8FD" w:rsidR="00F06671" w:rsidRDefault="00E60836">
      <w:pPr>
        <w:tabs>
          <w:tab w:val="left" w:pos="4639"/>
        </w:tabs>
        <w:spacing w:line="550" w:lineRule="exact"/>
        <w:ind w:left="2140"/>
        <w:rPr>
          <w:rFonts w:ascii="宋体" w:eastAsia="宋体" w:hAnsi="宋体" w:cs="宋体"/>
          <w:sz w:val="42"/>
          <w:szCs w:val="42"/>
          <w:lang w:eastAsia="zh-CN"/>
        </w:rPr>
      </w:pPr>
      <w:r>
        <w:rPr>
          <w:rFonts w:ascii="宋体" w:eastAsia="宋体" w:hAnsi="宋体" w:cs="宋体"/>
          <w:sz w:val="42"/>
          <w:szCs w:val="42"/>
          <w:lang w:eastAsia="zh-CN"/>
        </w:rPr>
        <w:t>编制时间：</w:t>
      </w:r>
      <w:r>
        <w:rPr>
          <w:rFonts w:ascii="宋体" w:eastAsia="宋体" w:hAnsi="宋体" w:cs="宋体"/>
          <w:sz w:val="42"/>
          <w:szCs w:val="42"/>
          <w:lang w:eastAsia="zh-CN"/>
        </w:rPr>
        <w:tab/>
      </w:r>
      <w:r>
        <w:rPr>
          <w:rFonts w:ascii="宋体" w:eastAsia="宋体" w:hAnsi="宋体" w:cs="宋体"/>
          <w:sz w:val="42"/>
          <w:szCs w:val="42"/>
          <w:lang w:eastAsia="zh-CN"/>
        </w:rPr>
        <w:t>二</w:t>
      </w:r>
      <w:r>
        <w:rPr>
          <w:rFonts w:ascii="宋体" w:eastAsia="宋体" w:hAnsi="宋体" w:cs="宋体"/>
          <w:sz w:val="42"/>
          <w:szCs w:val="42"/>
          <w:lang w:eastAsia="zh-CN"/>
        </w:rPr>
        <w:t xml:space="preserve"> </w:t>
      </w:r>
      <w:r>
        <w:rPr>
          <w:rFonts w:ascii="Arial" w:eastAsia="Arial" w:hAnsi="Arial" w:cs="Arial"/>
          <w:sz w:val="42"/>
          <w:szCs w:val="42"/>
          <w:lang w:eastAsia="zh-CN"/>
        </w:rPr>
        <w:t>0</w:t>
      </w:r>
      <w:r>
        <w:rPr>
          <w:rFonts w:ascii="Arial" w:eastAsia="Arial" w:hAnsi="Arial" w:cs="Arial"/>
          <w:spacing w:val="-81"/>
          <w:sz w:val="42"/>
          <w:szCs w:val="42"/>
          <w:lang w:eastAsia="zh-CN"/>
        </w:rPr>
        <w:t xml:space="preserve"> </w:t>
      </w:r>
      <w:r>
        <w:rPr>
          <w:rFonts w:ascii="宋体" w:eastAsia="宋体" w:hAnsi="宋体" w:cs="宋体" w:hint="eastAsia"/>
          <w:sz w:val="42"/>
          <w:szCs w:val="42"/>
          <w:lang w:eastAsia="zh-CN"/>
        </w:rPr>
        <w:t>二一</w:t>
      </w:r>
      <w:r>
        <w:rPr>
          <w:rFonts w:ascii="宋体" w:eastAsia="宋体" w:hAnsi="宋体" w:cs="宋体"/>
          <w:sz w:val="42"/>
          <w:szCs w:val="42"/>
          <w:lang w:eastAsia="zh-CN"/>
        </w:rPr>
        <w:t>年</w:t>
      </w:r>
      <w:r>
        <w:rPr>
          <w:rFonts w:ascii="宋体" w:eastAsia="宋体" w:hAnsi="宋体" w:cs="宋体" w:hint="eastAsia"/>
          <w:sz w:val="42"/>
          <w:szCs w:val="42"/>
          <w:lang w:eastAsia="zh-CN"/>
        </w:rPr>
        <w:t>二</w:t>
      </w:r>
      <w:r>
        <w:rPr>
          <w:rFonts w:ascii="宋体" w:eastAsia="宋体" w:hAnsi="宋体" w:cs="宋体"/>
          <w:sz w:val="42"/>
          <w:szCs w:val="42"/>
          <w:lang w:eastAsia="zh-CN"/>
        </w:rPr>
        <w:t>月</w:t>
      </w:r>
      <w:r>
        <w:rPr>
          <w:rFonts w:ascii="宋体" w:eastAsia="宋体" w:hAnsi="宋体" w:cs="宋体" w:hint="eastAsia"/>
          <w:sz w:val="42"/>
          <w:szCs w:val="42"/>
          <w:lang w:eastAsia="zh-CN"/>
        </w:rPr>
        <w:t>十六</w:t>
      </w:r>
      <w:r>
        <w:rPr>
          <w:rFonts w:ascii="宋体" w:eastAsia="宋体" w:hAnsi="宋体" w:cs="宋体"/>
          <w:sz w:val="42"/>
          <w:szCs w:val="42"/>
          <w:lang w:eastAsia="zh-CN"/>
        </w:rPr>
        <w:t>日</w:t>
      </w:r>
    </w:p>
    <w:p w14:paraId="6D9AA11D" w14:textId="77777777" w:rsidR="00F06671" w:rsidRDefault="00F06671">
      <w:pPr>
        <w:spacing w:line="550" w:lineRule="exact"/>
        <w:rPr>
          <w:rFonts w:ascii="宋体" w:eastAsia="宋体" w:hAnsi="宋体" w:cs="宋体"/>
          <w:sz w:val="42"/>
          <w:szCs w:val="42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space="720"/>
        </w:sectPr>
      </w:pPr>
    </w:p>
    <w:p w14:paraId="6023C4BA" w14:textId="77777777" w:rsidR="00F06671" w:rsidRDefault="00E60836">
      <w:pPr>
        <w:spacing w:line="499" w:lineRule="exact"/>
        <w:ind w:left="560"/>
        <w:rPr>
          <w:rFonts w:ascii="宋体" w:eastAsia="宋体" w:hAnsi="宋体" w:cs="宋体"/>
          <w:sz w:val="42"/>
          <w:szCs w:val="42"/>
          <w:lang w:eastAsia="zh-CN"/>
        </w:rPr>
      </w:pPr>
      <w:r>
        <w:rPr>
          <w:rFonts w:eastAsiaTheme="minorHAnsi"/>
        </w:rPr>
        <w:lastRenderedPageBreak/>
        <w:pict w14:anchorId="20726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3.55pt;width:953.5pt;height:1349.45pt;z-index:-959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宋体" w:eastAsia="宋体" w:hAnsi="宋体" w:cs="宋体"/>
          <w:sz w:val="42"/>
          <w:szCs w:val="42"/>
          <w:lang w:eastAsia="zh-CN"/>
        </w:rPr>
        <w:t>一、项目概况</w:t>
      </w:r>
    </w:p>
    <w:p w14:paraId="573F02B0" w14:textId="77777777" w:rsidR="00F06671" w:rsidRDefault="00F06671">
      <w:pPr>
        <w:spacing w:before="9"/>
        <w:rPr>
          <w:rFonts w:ascii="宋体" w:eastAsia="宋体" w:hAnsi="宋体" w:cs="宋体"/>
          <w:sz w:val="49"/>
          <w:szCs w:val="49"/>
          <w:lang w:eastAsia="zh-CN"/>
        </w:rPr>
      </w:pPr>
    </w:p>
    <w:p w14:paraId="27570217" w14:textId="77777777" w:rsidR="00F06671" w:rsidRDefault="00E60836">
      <w:pPr>
        <w:pStyle w:val="a3"/>
        <w:spacing w:line="561" w:lineRule="auto"/>
        <w:ind w:right="11159"/>
        <w:jc w:val="both"/>
        <w:rPr>
          <w:lang w:eastAsia="zh-CN"/>
        </w:rPr>
      </w:pPr>
      <w:r>
        <w:rPr>
          <w:lang w:eastAsia="zh-CN"/>
        </w:rPr>
        <w:t>项目名称</w:t>
      </w:r>
      <w:r>
        <w:rPr>
          <w:lang w:eastAsia="zh-CN"/>
        </w:rPr>
        <w:t xml:space="preserve"> </w:t>
      </w:r>
      <w:r>
        <w:rPr>
          <w:lang w:eastAsia="zh-CN"/>
        </w:rPr>
        <w:t>建设地点</w:t>
      </w:r>
      <w:r>
        <w:rPr>
          <w:lang w:eastAsia="zh-CN"/>
        </w:rPr>
        <w:t xml:space="preserve"> </w:t>
      </w:r>
      <w:r>
        <w:rPr>
          <w:lang w:eastAsia="zh-CN"/>
        </w:rPr>
        <w:t>建设单位</w:t>
      </w:r>
      <w:r>
        <w:rPr>
          <w:lang w:eastAsia="zh-CN"/>
        </w:rPr>
        <w:t xml:space="preserve"> </w:t>
      </w:r>
      <w:r>
        <w:rPr>
          <w:lang w:eastAsia="zh-CN"/>
        </w:rPr>
        <w:t>设计单位</w:t>
      </w:r>
      <w:r>
        <w:rPr>
          <w:lang w:eastAsia="zh-CN"/>
        </w:rPr>
        <w:t xml:space="preserve"> </w:t>
      </w:r>
      <w:r>
        <w:rPr>
          <w:lang w:eastAsia="zh-CN"/>
        </w:rPr>
        <w:t>图审单位</w:t>
      </w:r>
    </w:p>
    <w:p w14:paraId="4FF7F243" w14:textId="0F9EA366" w:rsidR="00F06671" w:rsidRDefault="00E60836">
      <w:pPr>
        <w:pStyle w:val="a3"/>
        <w:tabs>
          <w:tab w:val="left" w:pos="6939"/>
        </w:tabs>
        <w:spacing w:before="125"/>
        <w:ind w:left="0" w:right="3332"/>
        <w:jc w:val="center"/>
        <w:rPr>
          <w:rFonts w:ascii="Arial" w:eastAsia="Arial" w:hAnsi="Arial" w:cs="Arial"/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</w:t>
      </w:r>
      <w:r>
        <w:rPr>
          <w:lang w:eastAsia="zh-CN"/>
        </w:rPr>
        <w:t>建筑面积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11998</w:t>
      </w:r>
      <w:r>
        <w:rPr>
          <w:rFonts w:ascii="Arial" w:eastAsia="Arial" w:hAnsi="Arial" w:cs="Arial"/>
          <w:lang w:eastAsia="zh-CN"/>
        </w:rPr>
        <w:t xml:space="preserve"> </w:t>
      </w:r>
      <w:r>
        <w:rPr>
          <w:rFonts w:cs="宋体" w:hint="eastAsia"/>
          <w:lang w:eastAsia="zh-CN"/>
        </w:rPr>
        <w:t>平方米</w:t>
      </w:r>
    </w:p>
    <w:p w14:paraId="7615E03C" w14:textId="77777777" w:rsidR="00F06671" w:rsidRDefault="00F06671">
      <w:pPr>
        <w:rPr>
          <w:rFonts w:ascii="Arial" w:eastAsia="Arial" w:hAnsi="Arial" w:cs="Arial"/>
          <w:sz w:val="44"/>
          <w:szCs w:val="44"/>
          <w:lang w:eastAsia="zh-CN"/>
        </w:rPr>
      </w:pPr>
    </w:p>
    <w:p w14:paraId="40484D37" w14:textId="19890F6F" w:rsidR="00F06671" w:rsidRDefault="00E60836">
      <w:pPr>
        <w:pStyle w:val="a3"/>
        <w:tabs>
          <w:tab w:val="left" w:pos="6879"/>
          <w:tab w:val="left" w:pos="8399"/>
        </w:tabs>
        <w:spacing w:line="549" w:lineRule="auto"/>
        <w:ind w:right="3419" w:hanging="340"/>
        <w:rPr>
          <w:lang w:eastAsia="zh-CN"/>
        </w:rPr>
      </w:pPr>
      <w:r>
        <w:rPr>
          <w:lang w:eastAsia="zh-CN"/>
        </w:rPr>
        <w:t>建筑主要功能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rFonts w:hint="eastAsia"/>
          <w:lang w:eastAsia="zh-CN"/>
        </w:rPr>
        <w:t>阅读</w:t>
      </w:r>
    </w:p>
    <w:p w14:paraId="30C714B8" w14:textId="77777777" w:rsidR="00F06671" w:rsidRDefault="00E60836">
      <w:pPr>
        <w:pStyle w:val="a3"/>
        <w:tabs>
          <w:tab w:val="left" w:pos="7459"/>
        </w:tabs>
        <w:spacing w:before="140"/>
        <w:ind w:left="0" w:right="3599"/>
        <w:jc w:val="center"/>
        <w:rPr>
          <w:lang w:eastAsia="zh-CN"/>
        </w:rPr>
      </w:pPr>
      <w:r>
        <w:rPr>
          <w:lang w:eastAsia="zh-CN"/>
        </w:rPr>
        <w:t>设计使用年限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50</w:t>
      </w:r>
      <w:r>
        <w:rPr>
          <w:rFonts w:ascii="Arial" w:eastAsia="Arial" w:hAnsi="Arial" w:cs="Arial"/>
          <w:spacing w:val="23"/>
          <w:lang w:eastAsia="zh-CN"/>
        </w:rPr>
        <w:t xml:space="preserve"> </w:t>
      </w:r>
      <w:r>
        <w:rPr>
          <w:lang w:eastAsia="zh-CN"/>
        </w:rPr>
        <w:t>年</w:t>
      </w:r>
    </w:p>
    <w:p w14:paraId="6072933C" w14:textId="77777777" w:rsidR="00F06671" w:rsidRDefault="00F06671">
      <w:pPr>
        <w:spacing w:before="9"/>
        <w:rPr>
          <w:rFonts w:ascii="宋体" w:eastAsia="宋体" w:hAnsi="宋体" w:cs="宋体"/>
          <w:sz w:val="38"/>
          <w:szCs w:val="38"/>
          <w:lang w:eastAsia="zh-CN"/>
        </w:rPr>
      </w:pPr>
    </w:p>
    <w:p w14:paraId="26874E13" w14:textId="3E8E41B8" w:rsidR="00F06671" w:rsidRDefault="00E60836">
      <w:pPr>
        <w:pStyle w:val="a3"/>
        <w:tabs>
          <w:tab w:val="left" w:pos="8499"/>
        </w:tabs>
        <w:jc w:val="both"/>
        <w:rPr>
          <w:rFonts w:ascii="Arial" w:eastAsia="Arial" w:hAnsi="Arial" w:cs="Arial"/>
          <w:lang w:eastAsia="zh-CN"/>
        </w:rPr>
      </w:pPr>
      <w:r>
        <w:rPr>
          <w:lang w:eastAsia="zh-CN"/>
        </w:rPr>
        <w:t>建筑层数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6</w:t>
      </w:r>
      <w:r>
        <w:rPr>
          <w:rFonts w:ascii="Arial" w:eastAsia="Arial" w:hAnsi="Arial" w:cs="Arial"/>
          <w:lang w:eastAsia="zh-CN"/>
        </w:rPr>
        <w:t>F</w:t>
      </w:r>
    </w:p>
    <w:p w14:paraId="2FCAEA3F" w14:textId="77777777" w:rsidR="00F06671" w:rsidRDefault="00F06671">
      <w:pPr>
        <w:rPr>
          <w:rFonts w:ascii="Arial" w:eastAsia="Arial" w:hAnsi="Arial" w:cs="Arial"/>
          <w:sz w:val="44"/>
          <w:szCs w:val="44"/>
          <w:lang w:eastAsia="zh-CN"/>
        </w:rPr>
      </w:pPr>
    </w:p>
    <w:p w14:paraId="16894755" w14:textId="2F9E9100" w:rsidR="00F06671" w:rsidRDefault="00E60836">
      <w:pPr>
        <w:pStyle w:val="a3"/>
        <w:tabs>
          <w:tab w:val="left" w:pos="8319"/>
        </w:tabs>
        <w:jc w:val="both"/>
        <w:rPr>
          <w:rFonts w:ascii="Arial" w:eastAsia="Arial" w:hAnsi="Arial" w:cs="Arial"/>
          <w:lang w:eastAsia="zh-CN"/>
        </w:rPr>
      </w:pPr>
      <w:r>
        <w:rPr>
          <w:lang w:eastAsia="zh-CN"/>
        </w:rPr>
        <w:t>建筑高度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28</w:t>
      </w:r>
      <w:r>
        <w:rPr>
          <w:rFonts w:ascii="Arial" w:eastAsia="Arial" w:hAnsi="Arial" w:cs="Arial"/>
          <w:lang w:eastAsia="zh-CN"/>
        </w:rPr>
        <w:t>.2m</w:t>
      </w:r>
    </w:p>
    <w:p w14:paraId="2B82568E" w14:textId="77777777" w:rsidR="00F06671" w:rsidRDefault="00F06671">
      <w:pPr>
        <w:spacing w:before="3"/>
        <w:rPr>
          <w:rFonts w:ascii="Arial" w:eastAsia="Arial" w:hAnsi="Arial" w:cs="Arial"/>
          <w:sz w:val="42"/>
          <w:szCs w:val="42"/>
          <w:lang w:eastAsia="zh-CN"/>
        </w:rPr>
      </w:pPr>
    </w:p>
    <w:p w14:paraId="423F54C9" w14:textId="77777777" w:rsidR="00F06671" w:rsidRDefault="00E60836">
      <w:pPr>
        <w:pStyle w:val="a3"/>
        <w:tabs>
          <w:tab w:val="left" w:pos="8079"/>
        </w:tabs>
        <w:jc w:val="both"/>
        <w:rPr>
          <w:lang w:eastAsia="zh-CN"/>
        </w:rPr>
      </w:pPr>
      <w:r>
        <w:rPr>
          <w:lang w:eastAsia="zh-CN"/>
        </w:rPr>
        <w:t>结构类型</w:t>
      </w:r>
      <w:r>
        <w:rPr>
          <w:lang w:eastAsia="zh-CN"/>
        </w:rPr>
        <w:tab/>
      </w:r>
      <w:r>
        <w:rPr>
          <w:lang w:eastAsia="zh-CN"/>
        </w:rPr>
        <w:t>框剪结构</w:t>
      </w:r>
    </w:p>
    <w:p w14:paraId="12A47CA3" w14:textId="77777777" w:rsidR="00F06671" w:rsidRDefault="00F06671">
      <w:pPr>
        <w:spacing w:before="11"/>
        <w:rPr>
          <w:rFonts w:ascii="宋体" w:eastAsia="宋体" w:hAnsi="宋体" w:cs="宋体"/>
          <w:sz w:val="41"/>
          <w:szCs w:val="41"/>
          <w:lang w:eastAsia="zh-CN"/>
        </w:rPr>
      </w:pPr>
    </w:p>
    <w:p w14:paraId="4B4E35FB" w14:textId="77777777" w:rsidR="00F06671" w:rsidRDefault="00E60836">
      <w:pPr>
        <w:pStyle w:val="a3"/>
        <w:tabs>
          <w:tab w:val="left" w:pos="8239"/>
        </w:tabs>
        <w:jc w:val="both"/>
        <w:rPr>
          <w:lang w:eastAsia="zh-CN"/>
        </w:rPr>
      </w:pPr>
      <w:r>
        <w:rPr>
          <w:lang w:eastAsia="zh-CN"/>
        </w:rPr>
        <w:t>基础形式</w:t>
      </w:r>
      <w:r>
        <w:rPr>
          <w:lang w:eastAsia="zh-CN"/>
        </w:rPr>
        <w:tab/>
      </w:r>
      <w:r>
        <w:rPr>
          <w:lang w:eastAsia="zh-CN"/>
        </w:rPr>
        <w:t>桩基础</w:t>
      </w:r>
    </w:p>
    <w:p w14:paraId="1279C3F0" w14:textId="77777777" w:rsidR="00F06671" w:rsidRDefault="00F06671">
      <w:pPr>
        <w:spacing w:before="4"/>
        <w:rPr>
          <w:rFonts w:ascii="宋体" w:eastAsia="宋体" w:hAnsi="宋体" w:cs="宋体"/>
          <w:sz w:val="40"/>
          <w:szCs w:val="40"/>
          <w:lang w:eastAsia="zh-CN"/>
        </w:rPr>
      </w:pPr>
    </w:p>
    <w:p w14:paraId="645E9B49" w14:textId="77777777" w:rsidR="00F06671" w:rsidRDefault="00E60836">
      <w:pPr>
        <w:pStyle w:val="a3"/>
        <w:tabs>
          <w:tab w:val="left" w:pos="8399"/>
        </w:tabs>
        <w:ind w:left="560"/>
        <w:rPr>
          <w:lang w:eastAsia="zh-CN"/>
        </w:rPr>
      </w:pPr>
      <w:r>
        <w:rPr>
          <w:lang w:eastAsia="zh-CN"/>
        </w:rPr>
        <w:t>建筑抗震设防类别</w:t>
      </w:r>
      <w:r>
        <w:rPr>
          <w:lang w:eastAsia="zh-CN"/>
        </w:rPr>
        <w:tab/>
      </w:r>
      <w:r>
        <w:rPr>
          <w:lang w:eastAsia="zh-CN"/>
        </w:rPr>
        <w:t>丙类</w:t>
      </w:r>
    </w:p>
    <w:p w14:paraId="1C783C34" w14:textId="77777777" w:rsidR="00F06671" w:rsidRDefault="00F06671">
      <w:pPr>
        <w:spacing w:before="4"/>
        <w:rPr>
          <w:rFonts w:ascii="宋体" w:eastAsia="宋体" w:hAnsi="宋体" w:cs="宋体"/>
          <w:sz w:val="40"/>
          <w:szCs w:val="40"/>
          <w:lang w:eastAsia="zh-CN"/>
        </w:rPr>
      </w:pPr>
    </w:p>
    <w:p w14:paraId="4BAA53F5" w14:textId="77777777" w:rsidR="00F06671" w:rsidRDefault="00E60836">
      <w:pPr>
        <w:pStyle w:val="a3"/>
        <w:tabs>
          <w:tab w:val="left" w:pos="7559"/>
        </w:tabs>
        <w:ind w:left="0" w:right="3699"/>
        <w:jc w:val="center"/>
        <w:rPr>
          <w:lang w:eastAsia="zh-CN"/>
        </w:rPr>
      </w:pPr>
      <w:r>
        <w:rPr>
          <w:lang w:eastAsia="zh-CN"/>
        </w:rPr>
        <w:t>抗震设防烈度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6</w:t>
      </w:r>
      <w:r>
        <w:rPr>
          <w:rFonts w:ascii="Arial" w:eastAsia="Arial" w:hAnsi="Arial" w:cs="Arial"/>
          <w:spacing w:val="-11"/>
          <w:lang w:eastAsia="zh-CN"/>
        </w:rPr>
        <w:t xml:space="preserve"> </w:t>
      </w:r>
      <w:r>
        <w:rPr>
          <w:lang w:eastAsia="zh-CN"/>
        </w:rPr>
        <w:t>度</w:t>
      </w:r>
    </w:p>
    <w:p w14:paraId="6063B944" w14:textId="77777777" w:rsidR="00F06671" w:rsidRDefault="00F06671">
      <w:pPr>
        <w:spacing w:before="9"/>
        <w:rPr>
          <w:rFonts w:ascii="宋体" w:eastAsia="宋体" w:hAnsi="宋体" w:cs="宋体"/>
          <w:sz w:val="38"/>
          <w:szCs w:val="38"/>
          <w:lang w:eastAsia="zh-CN"/>
        </w:rPr>
      </w:pPr>
    </w:p>
    <w:p w14:paraId="6CC748AE" w14:textId="77777777" w:rsidR="00F06671" w:rsidRDefault="00E60836">
      <w:pPr>
        <w:pStyle w:val="a3"/>
        <w:tabs>
          <w:tab w:val="left" w:pos="7339"/>
        </w:tabs>
        <w:ind w:left="0" w:right="3559"/>
        <w:jc w:val="center"/>
        <w:rPr>
          <w:lang w:eastAsia="zh-CN"/>
        </w:rPr>
      </w:pPr>
      <w:r>
        <w:rPr>
          <w:lang w:eastAsia="zh-CN"/>
        </w:rPr>
        <w:t>设计地震分组</w:t>
      </w:r>
      <w:r>
        <w:rPr>
          <w:lang w:eastAsia="zh-CN"/>
        </w:rPr>
        <w:tab/>
      </w:r>
      <w:r>
        <w:rPr>
          <w:lang w:eastAsia="zh-CN"/>
        </w:rPr>
        <w:t>第一组</w:t>
      </w:r>
    </w:p>
    <w:p w14:paraId="343C3964" w14:textId="77777777" w:rsidR="00F06671" w:rsidRDefault="00F06671">
      <w:pPr>
        <w:spacing w:before="10"/>
        <w:rPr>
          <w:rFonts w:ascii="宋体" w:eastAsia="宋体" w:hAnsi="宋体" w:cs="宋体"/>
          <w:sz w:val="38"/>
          <w:szCs w:val="38"/>
          <w:lang w:eastAsia="zh-CN"/>
        </w:rPr>
      </w:pPr>
    </w:p>
    <w:p w14:paraId="057286AD" w14:textId="77777777" w:rsidR="00F06671" w:rsidRDefault="00E60836">
      <w:pPr>
        <w:pStyle w:val="a3"/>
        <w:tabs>
          <w:tab w:val="left" w:pos="8319"/>
        </w:tabs>
        <w:ind w:left="380"/>
        <w:rPr>
          <w:rFonts w:ascii="Arial" w:eastAsia="Arial" w:hAnsi="Arial" w:cs="Arial"/>
          <w:lang w:eastAsia="zh-CN"/>
        </w:rPr>
      </w:pPr>
      <w:r>
        <w:rPr>
          <w:lang w:eastAsia="zh-CN"/>
        </w:rPr>
        <w:t>设计基本地震加速度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0.05g</w:t>
      </w:r>
    </w:p>
    <w:p w14:paraId="15A54A0E" w14:textId="77777777" w:rsidR="00F06671" w:rsidRDefault="00F06671">
      <w:pPr>
        <w:rPr>
          <w:rFonts w:ascii="Arial" w:eastAsia="Arial" w:hAnsi="Arial" w:cs="Arial"/>
          <w:sz w:val="44"/>
          <w:szCs w:val="44"/>
          <w:lang w:eastAsia="zh-CN"/>
        </w:rPr>
      </w:pPr>
    </w:p>
    <w:p w14:paraId="0116BF33" w14:textId="77777777" w:rsidR="00F06671" w:rsidRDefault="00E60836">
      <w:pPr>
        <w:pStyle w:val="a3"/>
        <w:tabs>
          <w:tab w:val="left" w:pos="7639"/>
          <w:tab w:val="left" w:pos="8079"/>
        </w:tabs>
        <w:ind w:left="0" w:right="3779"/>
        <w:jc w:val="center"/>
        <w:rPr>
          <w:lang w:eastAsia="zh-CN"/>
        </w:rPr>
      </w:pPr>
      <w:r>
        <w:rPr>
          <w:lang w:eastAsia="zh-CN"/>
        </w:rPr>
        <w:t>建筑物场地类别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II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类</w:t>
      </w:r>
    </w:p>
    <w:p w14:paraId="60B1BF46" w14:textId="77777777" w:rsidR="00F06671" w:rsidRDefault="00F06671">
      <w:pPr>
        <w:spacing w:before="9"/>
        <w:rPr>
          <w:rFonts w:ascii="宋体" w:eastAsia="宋体" w:hAnsi="宋体" w:cs="宋体"/>
          <w:sz w:val="38"/>
          <w:szCs w:val="38"/>
          <w:lang w:eastAsia="zh-CN"/>
        </w:rPr>
      </w:pPr>
    </w:p>
    <w:p w14:paraId="1E03BFAB" w14:textId="77777777" w:rsidR="00F06671" w:rsidRDefault="00E60836">
      <w:pPr>
        <w:pStyle w:val="a3"/>
        <w:tabs>
          <w:tab w:val="left" w:pos="8399"/>
        </w:tabs>
        <w:jc w:val="both"/>
        <w:rPr>
          <w:lang w:eastAsia="zh-CN"/>
        </w:rPr>
      </w:pPr>
      <w:r>
        <w:rPr>
          <w:lang w:eastAsia="zh-CN"/>
        </w:rPr>
        <w:t>抗震等级</w:t>
      </w:r>
      <w:r>
        <w:rPr>
          <w:lang w:eastAsia="zh-CN"/>
        </w:rPr>
        <w:tab/>
      </w:r>
      <w:r>
        <w:rPr>
          <w:lang w:eastAsia="zh-CN"/>
        </w:rPr>
        <w:t>四级</w:t>
      </w:r>
    </w:p>
    <w:p w14:paraId="10DCBCE5" w14:textId="77777777" w:rsidR="00F06671" w:rsidRDefault="00F06671">
      <w:pPr>
        <w:spacing w:before="4"/>
        <w:rPr>
          <w:rFonts w:ascii="宋体" w:eastAsia="宋体" w:hAnsi="宋体" w:cs="宋体"/>
          <w:sz w:val="40"/>
          <w:szCs w:val="40"/>
          <w:lang w:eastAsia="zh-CN"/>
        </w:rPr>
      </w:pPr>
    </w:p>
    <w:p w14:paraId="7F475263" w14:textId="77777777" w:rsidR="00F06671" w:rsidRDefault="00E60836">
      <w:pPr>
        <w:pStyle w:val="a3"/>
        <w:tabs>
          <w:tab w:val="left" w:pos="7379"/>
        </w:tabs>
        <w:ind w:left="0" w:right="3519"/>
        <w:jc w:val="center"/>
        <w:rPr>
          <w:lang w:eastAsia="zh-CN"/>
        </w:rPr>
      </w:pPr>
      <w:r>
        <w:rPr>
          <w:lang w:eastAsia="zh-CN"/>
        </w:rPr>
        <w:t>地面粗糙度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B</w:t>
      </w:r>
      <w:r>
        <w:rPr>
          <w:rFonts w:ascii="Arial" w:eastAsia="Arial" w:hAnsi="Arial" w:cs="Arial"/>
          <w:spacing w:val="-44"/>
          <w:lang w:eastAsia="zh-CN"/>
        </w:rPr>
        <w:t xml:space="preserve"> </w:t>
      </w:r>
      <w:r>
        <w:rPr>
          <w:lang w:eastAsia="zh-CN"/>
        </w:rPr>
        <w:t>类</w:t>
      </w:r>
    </w:p>
    <w:p w14:paraId="6E309ED1" w14:textId="77777777" w:rsidR="00F06671" w:rsidRDefault="00F06671">
      <w:pPr>
        <w:spacing w:before="2"/>
        <w:rPr>
          <w:rFonts w:ascii="宋体" w:eastAsia="宋体" w:hAnsi="宋体" w:cs="宋体"/>
          <w:sz w:val="37"/>
          <w:szCs w:val="37"/>
          <w:lang w:eastAsia="zh-CN"/>
        </w:rPr>
      </w:pPr>
    </w:p>
    <w:p w14:paraId="5A49A5B2" w14:textId="77777777" w:rsidR="00F06671" w:rsidRDefault="00E60836">
      <w:pPr>
        <w:pStyle w:val="a3"/>
        <w:tabs>
          <w:tab w:val="left" w:pos="7919"/>
        </w:tabs>
        <w:jc w:val="both"/>
        <w:rPr>
          <w:rFonts w:ascii="Arial" w:eastAsia="Arial" w:hAnsi="Arial" w:cs="Arial"/>
          <w:lang w:eastAsia="zh-CN"/>
        </w:rPr>
      </w:pPr>
      <w:r>
        <w:rPr>
          <w:lang w:eastAsia="zh-CN"/>
        </w:rPr>
        <w:t>基本风压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0.45 KN/m2</w:t>
      </w:r>
    </w:p>
    <w:p w14:paraId="56667B8C" w14:textId="77777777" w:rsidR="00F06671" w:rsidRDefault="00F06671">
      <w:pPr>
        <w:rPr>
          <w:rFonts w:ascii="Arial" w:eastAsia="Arial" w:hAnsi="Arial" w:cs="Arial"/>
          <w:sz w:val="30"/>
          <w:szCs w:val="30"/>
          <w:lang w:eastAsia="zh-CN"/>
        </w:rPr>
      </w:pPr>
    </w:p>
    <w:p w14:paraId="349E9A8D" w14:textId="77777777" w:rsidR="00F06671" w:rsidRDefault="00E60836">
      <w:pPr>
        <w:pStyle w:val="a3"/>
        <w:tabs>
          <w:tab w:val="left" w:pos="7919"/>
        </w:tabs>
        <w:spacing w:before="181"/>
        <w:jc w:val="both"/>
        <w:rPr>
          <w:rFonts w:ascii="Arial" w:eastAsia="Arial" w:hAnsi="Arial" w:cs="Arial"/>
          <w:lang w:eastAsia="zh-CN"/>
        </w:rPr>
      </w:pPr>
      <w:r>
        <w:rPr>
          <w:lang w:eastAsia="zh-CN"/>
        </w:rPr>
        <w:t>基本雪压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0.45 KN/m2</w:t>
      </w:r>
    </w:p>
    <w:p w14:paraId="439BF441" w14:textId="77777777" w:rsidR="00F06671" w:rsidRDefault="00F06671">
      <w:pPr>
        <w:rPr>
          <w:rFonts w:ascii="Arial" w:eastAsia="Arial" w:hAnsi="Arial" w:cs="Arial"/>
          <w:sz w:val="44"/>
          <w:szCs w:val="44"/>
          <w:lang w:eastAsia="zh-CN"/>
        </w:rPr>
      </w:pPr>
    </w:p>
    <w:p w14:paraId="50F64411" w14:textId="77777777" w:rsidR="00F06671" w:rsidRDefault="00E60836">
      <w:pPr>
        <w:pStyle w:val="a3"/>
        <w:tabs>
          <w:tab w:val="left" w:pos="4519"/>
          <w:tab w:val="left" w:pos="7663"/>
          <w:tab w:val="left" w:pos="10186"/>
        </w:tabs>
        <w:ind w:left="380"/>
        <w:rPr>
          <w:rFonts w:ascii="Arial" w:eastAsia="Arial" w:hAnsi="Arial" w:cs="Arial"/>
          <w:lang w:eastAsia="zh-CN"/>
        </w:rPr>
      </w:pPr>
      <w:r>
        <w:rPr>
          <w:lang w:eastAsia="zh-CN"/>
        </w:rPr>
        <w:t>结构计算软件及版本</w:t>
      </w:r>
      <w:r>
        <w:rPr>
          <w:lang w:eastAsia="zh-CN"/>
        </w:rPr>
        <w:tab/>
      </w:r>
      <w:r>
        <w:rPr>
          <w:lang w:eastAsia="zh-CN"/>
        </w:rPr>
        <w:t>中国建筑科学研究院</w:t>
      </w:r>
      <w:r>
        <w:rPr>
          <w:lang w:eastAsia="zh-CN"/>
        </w:rPr>
        <w:tab/>
      </w:r>
      <w:r>
        <w:rPr>
          <w:rFonts w:ascii="Arial" w:eastAsia="Arial" w:hAnsi="Arial" w:cs="Arial"/>
          <w:spacing w:val="-15"/>
          <w:lang w:eastAsia="zh-CN"/>
        </w:rPr>
        <w:t>PKPMCAD</w:t>
      </w:r>
      <w:r>
        <w:rPr>
          <w:spacing w:val="-15"/>
          <w:lang w:eastAsia="zh-CN"/>
        </w:rPr>
        <w:t>工程部</w:t>
      </w:r>
      <w:r>
        <w:rPr>
          <w:spacing w:val="-15"/>
          <w:lang w:eastAsia="zh-CN"/>
        </w:rPr>
        <w:tab/>
      </w:r>
      <w:r>
        <w:rPr>
          <w:rFonts w:ascii="Arial" w:eastAsia="Arial" w:hAnsi="Arial" w:cs="Arial"/>
          <w:lang w:eastAsia="zh-CN"/>
        </w:rPr>
        <w:t xml:space="preserve">PKPM(2010  </w:t>
      </w:r>
      <w:r>
        <w:rPr>
          <w:lang w:eastAsia="zh-CN"/>
        </w:rPr>
        <w:t>版本</w:t>
      </w:r>
      <w:r>
        <w:rPr>
          <w:spacing w:val="2"/>
          <w:lang w:eastAsia="zh-CN"/>
        </w:rPr>
        <w:t xml:space="preserve"> </w:t>
      </w:r>
      <w:r>
        <w:rPr>
          <w:rFonts w:ascii="Arial" w:eastAsia="Arial" w:hAnsi="Arial" w:cs="Arial"/>
          <w:lang w:eastAsia="zh-CN"/>
        </w:rPr>
        <w:t>)</w:t>
      </w:r>
    </w:p>
    <w:p w14:paraId="129E33F1" w14:textId="77777777" w:rsidR="00F06671" w:rsidRDefault="00F06671">
      <w:pPr>
        <w:rPr>
          <w:rFonts w:ascii="Arial" w:eastAsia="Arial" w:hAnsi="Arial" w:cs="Arial"/>
          <w:lang w:eastAsia="zh-CN"/>
        </w:rPr>
        <w:sectPr w:rsidR="00F06671">
          <w:pgSz w:w="19120" w:h="27060"/>
          <w:pgMar w:top="2560" w:right="2760" w:bottom="280" w:left="2760" w:header="720" w:footer="720" w:gutter="0"/>
          <w:cols w:space="720"/>
        </w:sectPr>
      </w:pPr>
    </w:p>
    <w:p w14:paraId="5A3B7060" w14:textId="77777777" w:rsidR="00F06671" w:rsidRDefault="00E60836">
      <w:pPr>
        <w:pStyle w:val="1"/>
        <w:spacing w:line="499" w:lineRule="exact"/>
        <w:rPr>
          <w:lang w:eastAsia="zh-CN"/>
        </w:rPr>
      </w:pPr>
      <w:r>
        <w:lastRenderedPageBreak/>
        <w:pict w14:anchorId="60F9A75C">
          <v:shape id="_x0000_s1028" type="#_x0000_t75" style="position:absolute;left:0;text-align:left;margin-left:0;margin-top:3.55pt;width:953.5pt;height:1349.45pt;z-index:-9568;mso-position-horizontal-relative:page;mso-position-vertical-relative:page">
            <v:imagedata r:id="rId6" o:title=""/>
            <w10:wrap anchorx="page" anchory="page"/>
          </v:shape>
        </w:pict>
      </w:r>
      <w:r>
        <w:rPr>
          <w:lang w:eastAsia="zh-CN"/>
        </w:rPr>
        <w:t>二、</w:t>
      </w:r>
      <w:proofErr w:type="gramStart"/>
      <w:r>
        <w:rPr>
          <w:lang w:eastAsia="zh-CN"/>
        </w:rPr>
        <w:t>绿建评价</w:t>
      </w:r>
      <w:proofErr w:type="gramEnd"/>
      <w:r>
        <w:rPr>
          <w:lang w:eastAsia="zh-CN"/>
        </w:rPr>
        <w:t>标准要求</w:t>
      </w:r>
    </w:p>
    <w:p w14:paraId="35530C2F" w14:textId="77777777" w:rsidR="00F06671" w:rsidRDefault="00F06671">
      <w:pPr>
        <w:spacing w:before="1"/>
        <w:rPr>
          <w:rFonts w:ascii="宋体" w:eastAsia="宋体" w:hAnsi="宋体" w:cs="宋体"/>
          <w:sz w:val="29"/>
          <w:szCs w:val="29"/>
          <w:lang w:eastAsia="zh-CN"/>
        </w:rPr>
      </w:pPr>
    </w:p>
    <w:p w14:paraId="4E0743D6" w14:textId="77777777" w:rsidR="00F06671" w:rsidRDefault="00E60836">
      <w:pPr>
        <w:pStyle w:val="2"/>
        <w:tabs>
          <w:tab w:val="left" w:pos="1479"/>
          <w:tab w:val="left" w:pos="6119"/>
          <w:tab w:val="left" w:pos="9219"/>
        </w:tabs>
        <w:spacing w:line="367" w:lineRule="auto"/>
        <w:ind w:right="419" w:firstLine="780"/>
        <w:rPr>
          <w:lang w:eastAsia="zh-CN"/>
        </w:rPr>
      </w:pPr>
      <w:r>
        <w:rPr>
          <w:rFonts w:ascii="Arial" w:eastAsia="Arial" w:hAnsi="Arial" w:cs="Arial"/>
          <w:lang w:eastAsia="zh-CN"/>
        </w:rPr>
        <w:t>1.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根据《绿色建筑评价标准》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GB/T 50378-2014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的要求，应对建筑形体</w:t>
      </w:r>
      <w:proofErr w:type="gramStart"/>
      <w:r>
        <w:rPr>
          <w:lang w:eastAsia="zh-CN"/>
        </w:rPr>
        <w:t>规</w:t>
      </w:r>
      <w:proofErr w:type="gramEnd"/>
      <w:r>
        <w:rPr>
          <w:lang w:eastAsia="zh-CN"/>
        </w:rPr>
        <w:t xml:space="preserve"> </w:t>
      </w:r>
      <w:r>
        <w:rPr>
          <w:lang w:eastAsia="zh-CN"/>
        </w:rPr>
        <w:t>则性进行判定，依据判定结果，赋予相应的评价得分。</w:t>
      </w:r>
    </w:p>
    <w:p w14:paraId="07C23DA4" w14:textId="77777777" w:rsidR="00F06671" w:rsidRDefault="00F06671">
      <w:pPr>
        <w:rPr>
          <w:rFonts w:ascii="宋体" w:eastAsia="宋体" w:hAnsi="宋体" w:cs="宋体"/>
          <w:sz w:val="36"/>
          <w:szCs w:val="36"/>
          <w:lang w:eastAsia="zh-CN"/>
        </w:rPr>
      </w:pPr>
    </w:p>
    <w:p w14:paraId="41C36856" w14:textId="77777777" w:rsidR="00F06671" w:rsidRDefault="00F06671">
      <w:pPr>
        <w:spacing w:before="1"/>
        <w:rPr>
          <w:rFonts w:ascii="宋体" w:eastAsia="宋体" w:hAnsi="宋体" w:cs="宋体"/>
          <w:sz w:val="28"/>
          <w:szCs w:val="28"/>
          <w:lang w:eastAsia="zh-CN"/>
        </w:rPr>
      </w:pPr>
    </w:p>
    <w:p w14:paraId="00868815" w14:textId="77777777" w:rsidR="00F06671" w:rsidRDefault="00E60836">
      <w:pPr>
        <w:ind w:left="90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Arial" w:eastAsia="Arial" w:hAnsi="Arial" w:cs="Arial"/>
          <w:sz w:val="36"/>
          <w:szCs w:val="36"/>
          <w:lang w:eastAsia="zh-CN"/>
        </w:rPr>
        <w:t xml:space="preserve">2. </w:t>
      </w:r>
      <w:r>
        <w:rPr>
          <w:rFonts w:ascii="宋体" w:eastAsia="宋体" w:hAnsi="宋体" w:cs="宋体"/>
          <w:sz w:val="36"/>
          <w:szCs w:val="36"/>
          <w:lang w:eastAsia="zh-CN"/>
        </w:rPr>
        <w:t>《绿色建筑评价标准》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GB/T 50378-2014</w:t>
      </w:r>
      <w:r>
        <w:rPr>
          <w:rFonts w:ascii="Arial" w:eastAsia="Arial" w:hAnsi="Arial" w:cs="Arial"/>
          <w:spacing w:val="77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条文原文如下：</w:t>
      </w:r>
    </w:p>
    <w:p w14:paraId="441F4321" w14:textId="77777777" w:rsidR="00F06671" w:rsidRDefault="00E60836">
      <w:pPr>
        <w:tabs>
          <w:tab w:val="left" w:pos="2259"/>
          <w:tab w:val="left" w:pos="4079"/>
          <w:tab w:val="left" w:pos="8159"/>
          <w:tab w:val="left" w:pos="13279"/>
        </w:tabs>
        <w:spacing w:before="263" w:line="362" w:lineRule="auto"/>
        <w:ind w:left="120" w:right="117" w:firstLine="76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Arial" w:eastAsia="Arial" w:hAnsi="Arial" w:cs="Arial"/>
          <w:sz w:val="36"/>
          <w:szCs w:val="36"/>
          <w:lang w:eastAsia="zh-CN"/>
        </w:rPr>
        <w:t>7.2.1</w:t>
      </w:r>
      <w:r>
        <w:rPr>
          <w:rFonts w:ascii="Arial" w:eastAsia="Arial" w:hAnsi="Arial" w:cs="Arial"/>
          <w:sz w:val="36"/>
          <w:szCs w:val="36"/>
          <w:lang w:eastAsia="zh-CN"/>
        </w:rPr>
        <w:tab/>
      </w:r>
      <w:r>
        <w:rPr>
          <w:rFonts w:ascii="宋体" w:eastAsia="宋体" w:hAnsi="宋体" w:cs="宋体"/>
          <w:sz w:val="36"/>
          <w:szCs w:val="36"/>
          <w:lang w:eastAsia="zh-CN"/>
        </w:rPr>
        <w:t>择优选用建筑形体，</w:t>
      </w:r>
      <w:proofErr w:type="gramStart"/>
      <w:r>
        <w:rPr>
          <w:rFonts w:ascii="宋体" w:eastAsia="宋体" w:hAnsi="宋体" w:cs="宋体"/>
          <w:sz w:val="36"/>
          <w:szCs w:val="36"/>
          <w:lang w:eastAsia="zh-CN"/>
        </w:rPr>
        <w:t>评价总分值</w:t>
      </w:r>
      <w:proofErr w:type="gramEnd"/>
      <w:r>
        <w:rPr>
          <w:rFonts w:ascii="宋体" w:eastAsia="宋体" w:hAnsi="宋体" w:cs="宋体"/>
          <w:sz w:val="36"/>
          <w:szCs w:val="36"/>
          <w:lang w:eastAsia="zh-CN"/>
        </w:rPr>
        <w:t>为</w:t>
      </w:r>
      <w:r>
        <w:rPr>
          <w:rFonts w:ascii="宋体" w:eastAsia="宋体" w:hAnsi="宋体" w:cs="宋体"/>
          <w:sz w:val="36"/>
          <w:szCs w:val="36"/>
          <w:lang w:eastAsia="zh-CN"/>
        </w:rPr>
        <w:tab/>
      </w:r>
      <w:r>
        <w:rPr>
          <w:rFonts w:ascii="Arial" w:eastAsia="Arial" w:hAnsi="Arial" w:cs="Arial"/>
          <w:sz w:val="36"/>
          <w:szCs w:val="36"/>
          <w:lang w:eastAsia="zh-CN"/>
        </w:rPr>
        <w:t>9</w:t>
      </w:r>
      <w:r>
        <w:rPr>
          <w:rFonts w:ascii="Arial" w:eastAsia="Arial" w:hAnsi="Arial" w:cs="Arial"/>
          <w:spacing w:val="1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分。根据国家标准《建筑抗震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设计规范》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GB 50011-2010</w:t>
      </w:r>
      <w:r>
        <w:rPr>
          <w:rFonts w:ascii="Arial" w:eastAsia="Arial" w:hAnsi="Arial" w:cs="Arial"/>
          <w:spacing w:val="-62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规定的建筑形体规则性评分，建筑形体不规则，得</w:t>
      </w:r>
      <w:r>
        <w:rPr>
          <w:rFonts w:ascii="宋体" w:eastAsia="宋体" w:hAnsi="宋体" w:cs="宋体"/>
          <w:sz w:val="36"/>
          <w:szCs w:val="36"/>
          <w:lang w:eastAsia="zh-CN"/>
        </w:rPr>
        <w:tab/>
      </w:r>
      <w:r>
        <w:rPr>
          <w:rFonts w:ascii="Arial" w:eastAsia="Arial" w:hAnsi="Arial" w:cs="Arial"/>
          <w:sz w:val="36"/>
          <w:szCs w:val="36"/>
          <w:lang w:eastAsia="zh-CN"/>
        </w:rPr>
        <w:t xml:space="preserve">3 </w:t>
      </w:r>
      <w:r>
        <w:rPr>
          <w:rFonts w:ascii="宋体" w:eastAsia="宋体" w:hAnsi="宋体" w:cs="宋体"/>
          <w:sz w:val="36"/>
          <w:szCs w:val="36"/>
          <w:lang w:eastAsia="zh-CN"/>
        </w:rPr>
        <w:t>分；建筑形体规则，得</w:t>
      </w:r>
      <w:r>
        <w:rPr>
          <w:rFonts w:ascii="宋体" w:eastAsia="宋体" w:hAnsi="宋体" w:cs="宋体"/>
          <w:sz w:val="36"/>
          <w:szCs w:val="36"/>
          <w:lang w:eastAsia="zh-CN"/>
        </w:rPr>
        <w:tab/>
      </w:r>
      <w:r>
        <w:rPr>
          <w:rFonts w:ascii="Arial" w:eastAsia="Arial" w:hAnsi="Arial" w:cs="Arial"/>
          <w:sz w:val="36"/>
          <w:szCs w:val="36"/>
          <w:lang w:eastAsia="zh-CN"/>
        </w:rPr>
        <w:t>9</w:t>
      </w:r>
      <w:r>
        <w:rPr>
          <w:rFonts w:ascii="Arial" w:eastAsia="Arial" w:hAnsi="Arial" w:cs="Arial"/>
          <w:spacing w:val="-1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分。</w:t>
      </w:r>
    </w:p>
    <w:p w14:paraId="7E5F16FC" w14:textId="77777777" w:rsidR="00F06671" w:rsidRDefault="00F06671">
      <w:pPr>
        <w:rPr>
          <w:rFonts w:ascii="宋体" w:eastAsia="宋体" w:hAnsi="宋体" w:cs="宋体"/>
          <w:sz w:val="38"/>
          <w:szCs w:val="38"/>
          <w:lang w:eastAsia="zh-CN"/>
        </w:rPr>
      </w:pPr>
    </w:p>
    <w:p w14:paraId="2101D096" w14:textId="77777777" w:rsidR="00F06671" w:rsidRDefault="00E60836">
      <w:pPr>
        <w:tabs>
          <w:tab w:val="left" w:pos="1479"/>
        </w:tabs>
        <w:spacing w:before="321"/>
        <w:ind w:left="90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Arial" w:eastAsia="Arial" w:hAnsi="Arial" w:cs="Arial"/>
          <w:sz w:val="36"/>
          <w:szCs w:val="36"/>
          <w:lang w:eastAsia="zh-CN"/>
        </w:rPr>
        <w:t>3.</w:t>
      </w:r>
      <w:r>
        <w:rPr>
          <w:rFonts w:ascii="Arial" w:eastAsia="Arial" w:hAnsi="Arial" w:cs="Arial"/>
          <w:sz w:val="36"/>
          <w:szCs w:val="36"/>
          <w:lang w:eastAsia="zh-CN"/>
        </w:rPr>
        <w:tab/>
      </w:r>
      <w:r>
        <w:rPr>
          <w:rFonts w:ascii="宋体" w:eastAsia="宋体" w:hAnsi="宋体" w:cs="宋体"/>
          <w:sz w:val="36"/>
          <w:szCs w:val="36"/>
          <w:lang w:eastAsia="zh-CN"/>
        </w:rPr>
        <w:t>评分表</w:t>
      </w:r>
    </w:p>
    <w:p w14:paraId="5DABDAE4" w14:textId="77777777" w:rsidR="00F06671" w:rsidRDefault="00E60836">
      <w:pPr>
        <w:pStyle w:val="a3"/>
        <w:tabs>
          <w:tab w:val="left" w:pos="8899"/>
          <w:tab w:val="left" w:pos="10679"/>
        </w:tabs>
        <w:spacing w:before="313"/>
        <w:ind w:left="3800"/>
        <w:rPr>
          <w:lang w:eastAsia="zh-CN"/>
        </w:rPr>
      </w:pPr>
      <w:r>
        <w:rPr>
          <w:lang w:eastAsia="zh-CN"/>
        </w:rPr>
        <w:t>评价内容</w:t>
      </w:r>
      <w:r>
        <w:rPr>
          <w:lang w:eastAsia="zh-CN"/>
        </w:rPr>
        <w:tab/>
      </w:r>
      <w:r>
        <w:rPr>
          <w:lang w:eastAsia="zh-CN"/>
        </w:rPr>
        <w:t>得分（满分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9</w:t>
      </w:r>
      <w:r>
        <w:rPr>
          <w:rFonts w:ascii="Arial" w:eastAsia="Arial" w:hAnsi="Arial" w:cs="Arial"/>
          <w:spacing w:val="9"/>
          <w:lang w:eastAsia="zh-CN"/>
        </w:rPr>
        <w:t xml:space="preserve"> </w:t>
      </w:r>
      <w:r>
        <w:rPr>
          <w:lang w:eastAsia="zh-CN"/>
        </w:rPr>
        <w:t>分）</w:t>
      </w:r>
    </w:p>
    <w:p w14:paraId="24F932D9" w14:textId="77777777" w:rsidR="00F06671" w:rsidRDefault="00F06671">
      <w:pPr>
        <w:spacing w:before="5"/>
        <w:rPr>
          <w:rFonts w:ascii="宋体" w:eastAsia="宋体" w:hAnsi="宋体" w:cs="宋体"/>
          <w:sz w:val="24"/>
          <w:szCs w:val="24"/>
          <w:lang w:eastAsia="zh-CN"/>
        </w:rPr>
      </w:pPr>
    </w:p>
    <w:p w14:paraId="07207664" w14:textId="77777777" w:rsidR="00F06671" w:rsidRDefault="00E60836">
      <w:pPr>
        <w:pStyle w:val="a3"/>
        <w:tabs>
          <w:tab w:val="right" w:pos="10326"/>
        </w:tabs>
        <w:spacing w:before="7"/>
        <w:ind w:left="5580"/>
        <w:rPr>
          <w:rFonts w:ascii="Arial" w:eastAsia="Arial" w:hAnsi="Arial" w:cs="Arial"/>
          <w:lang w:eastAsia="zh-CN"/>
        </w:rPr>
      </w:pPr>
      <w:r>
        <w:rPr>
          <w:lang w:eastAsia="zh-CN"/>
        </w:rPr>
        <w:t>规则</w:t>
      </w:r>
      <w:r>
        <w:rPr>
          <w:rFonts w:ascii="Arial" w:eastAsia="Arial" w:hAnsi="Arial" w:cs="Arial"/>
          <w:lang w:eastAsia="zh-CN"/>
        </w:rPr>
        <w:tab/>
        <w:t>9</w:t>
      </w:r>
    </w:p>
    <w:p w14:paraId="036A9FB7" w14:textId="77777777" w:rsidR="00F06671" w:rsidRDefault="00E60836">
      <w:pPr>
        <w:pStyle w:val="a3"/>
        <w:tabs>
          <w:tab w:val="left" w:pos="5399"/>
          <w:tab w:val="right" w:pos="10326"/>
        </w:tabs>
        <w:spacing w:before="366"/>
        <w:ind w:left="2100"/>
        <w:rPr>
          <w:rFonts w:ascii="Arial" w:eastAsia="Arial" w:hAnsi="Arial" w:cs="Arial"/>
          <w:lang w:eastAsia="zh-CN"/>
        </w:rPr>
      </w:pPr>
      <w:r>
        <w:rPr>
          <w:position w:val="-1"/>
          <w:lang w:eastAsia="zh-CN"/>
        </w:rPr>
        <w:t>建筑</w:t>
      </w:r>
      <w:r>
        <w:rPr>
          <w:position w:val="-1"/>
          <w:lang w:eastAsia="zh-CN"/>
        </w:rPr>
        <w:tab/>
      </w:r>
      <w:r>
        <w:rPr>
          <w:lang w:eastAsia="zh-CN"/>
        </w:rPr>
        <w:t>不规则</w:t>
      </w:r>
      <w:r>
        <w:rPr>
          <w:rFonts w:ascii="Arial" w:eastAsia="Arial" w:hAnsi="Arial" w:cs="Arial"/>
          <w:lang w:eastAsia="zh-CN"/>
        </w:rPr>
        <w:tab/>
        <w:t>3</w:t>
      </w:r>
    </w:p>
    <w:p w14:paraId="2C7DEA9A" w14:textId="77777777" w:rsidR="00F06671" w:rsidRDefault="00E60836">
      <w:pPr>
        <w:pStyle w:val="a3"/>
        <w:tabs>
          <w:tab w:val="left" w:pos="5059"/>
          <w:tab w:val="left" w:pos="10159"/>
        </w:tabs>
        <w:spacing w:before="346"/>
        <w:ind w:left="2100"/>
        <w:rPr>
          <w:rFonts w:ascii="Arial" w:eastAsia="Arial" w:hAnsi="Arial" w:cs="Arial"/>
          <w:lang w:eastAsia="zh-CN"/>
        </w:rPr>
      </w:pPr>
      <w:r>
        <w:rPr>
          <w:lang w:eastAsia="zh-CN"/>
        </w:rPr>
        <w:t>形体</w:t>
      </w:r>
      <w:r>
        <w:rPr>
          <w:lang w:eastAsia="zh-CN"/>
        </w:rPr>
        <w:tab/>
      </w:r>
      <w:r>
        <w:rPr>
          <w:lang w:eastAsia="zh-CN"/>
        </w:rPr>
        <w:t>特别不规则</w:t>
      </w:r>
      <w:r>
        <w:rPr>
          <w:rFonts w:ascii="Arial" w:eastAsia="Arial" w:hAnsi="Arial" w:cs="Arial"/>
          <w:lang w:eastAsia="zh-CN"/>
        </w:rPr>
        <w:tab/>
        <w:t>0</w:t>
      </w:r>
    </w:p>
    <w:p w14:paraId="759DD57B" w14:textId="77777777" w:rsidR="00F06671" w:rsidRDefault="00E60836">
      <w:pPr>
        <w:pStyle w:val="a3"/>
        <w:tabs>
          <w:tab w:val="left" w:pos="10159"/>
        </w:tabs>
        <w:spacing w:before="366"/>
        <w:ind w:left="5060"/>
        <w:rPr>
          <w:rFonts w:ascii="Arial" w:eastAsia="Arial" w:hAnsi="Arial" w:cs="Arial"/>
          <w:lang w:eastAsia="zh-CN"/>
        </w:rPr>
      </w:pPr>
      <w:r>
        <w:rPr>
          <w:lang w:eastAsia="zh-CN"/>
        </w:rPr>
        <w:t>严重不规则</w:t>
      </w:r>
      <w:r>
        <w:rPr>
          <w:rFonts w:ascii="Arial" w:eastAsia="Arial" w:hAnsi="Arial" w:cs="Arial"/>
          <w:lang w:eastAsia="zh-CN"/>
        </w:rPr>
        <w:tab/>
        <w:t>0</w:t>
      </w:r>
    </w:p>
    <w:p w14:paraId="4313D116" w14:textId="77777777" w:rsidR="00F06671" w:rsidRDefault="00F06671">
      <w:pPr>
        <w:rPr>
          <w:rFonts w:ascii="Arial" w:eastAsia="Arial" w:hAnsi="Arial" w:cs="Arial"/>
          <w:sz w:val="42"/>
          <w:szCs w:val="42"/>
          <w:lang w:eastAsia="zh-CN"/>
        </w:rPr>
      </w:pPr>
    </w:p>
    <w:p w14:paraId="6A490724" w14:textId="77777777" w:rsidR="00F06671" w:rsidRDefault="00F06671">
      <w:pPr>
        <w:rPr>
          <w:rFonts w:ascii="Arial" w:eastAsia="Arial" w:hAnsi="Arial" w:cs="Arial"/>
          <w:sz w:val="42"/>
          <w:szCs w:val="42"/>
          <w:lang w:eastAsia="zh-CN"/>
        </w:rPr>
      </w:pPr>
    </w:p>
    <w:p w14:paraId="0EA3DB3B" w14:textId="77777777" w:rsidR="00F06671" w:rsidRDefault="00F06671">
      <w:pPr>
        <w:rPr>
          <w:rFonts w:ascii="Arial" w:eastAsia="Arial" w:hAnsi="Arial" w:cs="Arial"/>
          <w:sz w:val="42"/>
          <w:szCs w:val="42"/>
          <w:lang w:eastAsia="zh-CN"/>
        </w:rPr>
      </w:pPr>
    </w:p>
    <w:p w14:paraId="3F1E102B" w14:textId="77777777" w:rsidR="00F06671" w:rsidRDefault="00F06671">
      <w:pPr>
        <w:rPr>
          <w:rFonts w:ascii="Arial" w:eastAsia="Arial" w:hAnsi="Arial" w:cs="Arial"/>
          <w:sz w:val="42"/>
          <w:szCs w:val="42"/>
          <w:lang w:eastAsia="zh-CN"/>
        </w:rPr>
      </w:pPr>
    </w:p>
    <w:p w14:paraId="7F5F2220" w14:textId="77777777" w:rsidR="00F06671" w:rsidRDefault="00F06671">
      <w:pPr>
        <w:spacing w:before="11"/>
        <w:rPr>
          <w:rFonts w:ascii="Arial" w:eastAsia="Arial" w:hAnsi="Arial" w:cs="Arial"/>
          <w:sz w:val="42"/>
          <w:szCs w:val="42"/>
          <w:lang w:eastAsia="zh-CN"/>
        </w:rPr>
      </w:pPr>
    </w:p>
    <w:p w14:paraId="7FAD2407" w14:textId="77777777" w:rsidR="00F06671" w:rsidRDefault="00E60836">
      <w:pPr>
        <w:pStyle w:val="1"/>
        <w:rPr>
          <w:lang w:eastAsia="zh-CN"/>
        </w:rPr>
      </w:pPr>
      <w:r>
        <w:rPr>
          <w:lang w:eastAsia="zh-CN"/>
        </w:rPr>
        <w:t>三、建筑形体规则性的判定</w:t>
      </w:r>
    </w:p>
    <w:p w14:paraId="304C0ADE" w14:textId="77777777" w:rsidR="00F06671" w:rsidRDefault="00E60836">
      <w:pPr>
        <w:pStyle w:val="2"/>
        <w:tabs>
          <w:tab w:val="left" w:pos="1479"/>
        </w:tabs>
        <w:spacing w:before="360"/>
        <w:ind w:left="900"/>
        <w:rPr>
          <w:lang w:eastAsia="zh-CN"/>
        </w:rPr>
      </w:pPr>
      <w:r>
        <w:rPr>
          <w:rFonts w:ascii="Arial" w:eastAsia="Arial" w:hAnsi="Arial" w:cs="Arial"/>
          <w:lang w:eastAsia="zh-CN"/>
        </w:rPr>
        <w:t>1.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主要依据</w:t>
      </w:r>
    </w:p>
    <w:p w14:paraId="7049B6E5" w14:textId="77777777" w:rsidR="00F06671" w:rsidRDefault="00E60836">
      <w:pPr>
        <w:spacing w:before="243"/>
        <w:ind w:left="110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sz w:val="36"/>
          <w:szCs w:val="36"/>
          <w:lang w:eastAsia="zh-CN"/>
        </w:rPr>
        <w:t>《结构计算书》</w:t>
      </w:r>
    </w:p>
    <w:p w14:paraId="56FA5DA2" w14:textId="77777777" w:rsidR="00F06671" w:rsidRDefault="00E60836">
      <w:pPr>
        <w:spacing w:before="289"/>
        <w:ind w:left="1100"/>
        <w:rPr>
          <w:rFonts w:ascii="Arial" w:eastAsia="Arial" w:hAnsi="Arial" w:cs="Arial"/>
          <w:sz w:val="36"/>
          <w:szCs w:val="36"/>
          <w:lang w:eastAsia="zh-CN"/>
        </w:rPr>
      </w:pPr>
      <w:r>
        <w:rPr>
          <w:rFonts w:ascii="宋体" w:eastAsia="宋体" w:hAnsi="宋体" w:cs="宋体"/>
          <w:sz w:val="36"/>
          <w:szCs w:val="36"/>
          <w:lang w:eastAsia="zh-CN"/>
        </w:rPr>
        <w:t>《建筑抗震设计规范》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GB</w:t>
      </w:r>
      <w:r>
        <w:rPr>
          <w:rFonts w:ascii="Arial" w:eastAsia="Arial" w:hAnsi="Arial" w:cs="Arial"/>
          <w:spacing w:val="80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50011-2010</w:t>
      </w:r>
    </w:p>
    <w:p w14:paraId="5DE70629" w14:textId="77777777" w:rsidR="00F06671" w:rsidRDefault="00E60836">
      <w:pPr>
        <w:spacing w:before="243"/>
        <w:ind w:left="110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sz w:val="36"/>
          <w:szCs w:val="36"/>
          <w:lang w:eastAsia="zh-CN"/>
        </w:rPr>
        <w:t>《超限高层建筑工程抗震设防专项审查技术要点》</w:t>
      </w:r>
    </w:p>
    <w:p w14:paraId="02E44BD5" w14:textId="77777777" w:rsidR="00F06671" w:rsidRDefault="00F06671">
      <w:pPr>
        <w:rPr>
          <w:rFonts w:ascii="宋体" w:eastAsia="宋体" w:hAnsi="宋体" w:cs="宋体"/>
          <w:sz w:val="36"/>
          <w:szCs w:val="36"/>
          <w:lang w:eastAsia="zh-CN"/>
        </w:rPr>
      </w:pPr>
    </w:p>
    <w:p w14:paraId="0B3DE44D" w14:textId="77777777" w:rsidR="00F06671" w:rsidRDefault="00F06671">
      <w:pPr>
        <w:spacing w:before="2"/>
        <w:rPr>
          <w:rFonts w:ascii="宋体" w:eastAsia="宋体" w:hAnsi="宋体" w:cs="宋体"/>
          <w:sz w:val="44"/>
          <w:szCs w:val="44"/>
          <w:lang w:eastAsia="zh-CN"/>
        </w:rPr>
      </w:pPr>
    </w:p>
    <w:p w14:paraId="606C211C" w14:textId="77777777" w:rsidR="00F06671" w:rsidRDefault="00E60836">
      <w:pPr>
        <w:tabs>
          <w:tab w:val="left" w:pos="1479"/>
          <w:tab w:val="left" w:pos="6119"/>
          <w:tab w:val="left" w:pos="11559"/>
        </w:tabs>
        <w:spacing w:line="367" w:lineRule="auto"/>
        <w:ind w:left="120" w:right="239" w:firstLine="78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Arial" w:eastAsia="Arial" w:hAnsi="Arial" w:cs="Arial"/>
          <w:sz w:val="36"/>
          <w:szCs w:val="36"/>
          <w:lang w:eastAsia="zh-CN"/>
        </w:rPr>
        <w:t>2.</w:t>
      </w:r>
      <w:r>
        <w:rPr>
          <w:rFonts w:ascii="Arial" w:eastAsia="Arial" w:hAnsi="Arial" w:cs="Arial"/>
          <w:sz w:val="36"/>
          <w:szCs w:val="36"/>
          <w:lang w:eastAsia="zh-CN"/>
        </w:rPr>
        <w:tab/>
      </w:r>
      <w:r>
        <w:rPr>
          <w:rFonts w:ascii="宋体" w:eastAsia="宋体" w:hAnsi="宋体" w:cs="宋体"/>
          <w:sz w:val="36"/>
          <w:szCs w:val="36"/>
          <w:lang w:eastAsia="zh-CN"/>
        </w:rPr>
        <w:t>依据《建筑抗震设计规范》</w:t>
      </w:r>
      <w:r>
        <w:rPr>
          <w:rFonts w:ascii="宋体" w:eastAsia="宋体" w:hAnsi="宋体" w:cs="宋体"/>
          <w:sz w:val="36"/>
          <w:szCs w:val="36"/>
          <w:lang w:eastAsia="zh-CN"/>
        </w:rPr>
        <w:tab/>
      </w:r>
      <w:r>
        <w:rPr>
          <w:rFonts w:ascii="Arial" w:eastAsia="Arial" w:hAnsi="Arial" w:cs="Arial"/>
          <w:sz w:val="36"/>
          <w:szCs w:val="36"/>
          <w:lang w:eastAsia="zh-CN"/>
        </w:rPr>
        <w:t xml:space="preserve">GB50011-2010 </w:t>
      </w:r>
      <w:r>
        <w:rPr>
          <w:rFonts w:ascii="宋体" w:eastAsia="宋体" w:hAnsi="宋体" w:cs="宋体"/>
          <w:sz w:val="36"/>
          <w:szCs w:val="36"/>
          <w:lang w:eastAsia="zh-CN"/>
        </w:rPr>
        <w:t>第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3.4.1</w:t>
      </w:r>
      <w:r>
        <w:rPr>
          <w:rFonts w:ascii="Arial" w:eastAsia="Arial" w:hAnsi="Arial" w:cs="Arial"/>
          <w:spacing w:val="-2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pacing w:val="3"/>
          <w:sz w:val="36"/>
          <w:szCs w:val="36"/>
          <w:lang w:eastAsia="zh-CN"/>
        </w:rPr>
        <w:t>、</w:t>
      </w:r>
      <w:r>
        <w:rPr>
          <w:rFonts w:ascii="Arial" w:eastAsia="Arial" w:hAnsi="Arial" w:cs="Arial"/>
          <w:spacing w:val="3"/>
          <w:sz w:val="36"/>
          <w:szCs w:val="36"/>
          <w:lang w:eastAsia="zh-CN"/>
        </w:rPr>
        <w:t>3.4.3</w:t>
      </w:r>
      <w:r>
        <w:rPr>
          <w:rFonts w:ascii="Arial" w:eastAsia="Arial" w:hAnsi="Arial" w:cs="Arial"/>
          <w:spacing w:val="3"/>
          <w:sz w:val="36"/>
          <w:szCs w:val="36"/>
          <w:lang w:eastAsia="zh-CN"/>
        </w:rPr>
        <w:tab/>
      </w:r>
      <w:r>
        <w:rPr>
          <w:rFonts w:ascii="宋体" w:eastAsia="宋体" w:hAnsi="宋体" w:cs="宋体"/>
          <w:sz w:val="36"/>
          <w:szCs w:val="36"/>
          <w:lang w:eastAsia="zh-CN"/>
        </w:rPr>
        <w:t>条及条文解</w:t>
      </w:r>
      <w:r>
        <w:rPr>
          <w:rFonts w:ascii="宋体" w:eastAsia="宋体" w:hAnsi="宋体" w:cs="宋体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z w:val="36"/>
          <w:szCs w:val="36"/>
          <w:lang w:eastAsia="zh-CN"/>
        </w:rPr>
        <w:t>释，建筑形体规则性的定义和参考指标如下：</w:t>
      </w:r>
    </w:p>
    <w:p w14:paraId="2F3F166A" w14:textId="77777777" w:rsidR="00F06671" w:rsidRDefault="00F06671">
      <w:pPr>
        <w:spacing w:line="367" w:lineRule="auto"/>
        <w:rPr>
          <w:rFonts w:ascii="宋体" w:eastAsia="宋体" w:hAnsi="宋体" w:cs="宋体"/>
          <w:sz w:val="36"/>
          <w:szCs w:val="36"/>
          <w:lang w:eastAsia="zh-CN"/>
        </w:rPr>
        <w:sectPr w:rsidR="00F06671">
          <w:pgSz w:w="19120" w:h="27060"/>
          <w:pgMar w:top="2560" w:right="2760" w:bottom="280" w:left="2760" w:header="720" w:footer="720" w:gutter="0"/>
          <w:cols w:space="720"/>
        </w:sectPr>
      </w:pPr>
    </w:p>
    <w:p w14:paraId="224BB69A" w14:textId="77777777" w:rsidR="00F06671" w:rsidRDefault="00E60836">
      <w:pPr>
        <w:tabs>
          <w:tab w:val="left" w:pos="6459"/>
        </w:tabs>
        <w:spacing w:line="456" w:lineRule="exact"/>
        <w:ind w:left="404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sz w:val="36"/>
          <w:szCs w:val="36"/>
          <w:lang w:eastAsia="zh-CN"/>
        </w:rPr>
        <w:lastRenderedPageBreak/>
        <w:t>表</w:t>
      </w:r>
      <w:r>
        <w:rPr>
          <w:rFonts w:ascii="宋体" w:eastAsia="宋体" w:hAnsi="宋体" w:cs="宋体"/>
          <w:spacing w:val="-60"/>
          <w:sz w:val="36"/>
          <w:szCs w:val="36"/>
          <w:lang w:eastAsia="zh-CN"/>
        </w:rPr>
        <w:t xml:space="preserve"> </w:t>
      </w:r>
      <w:r>
        <w:rPr>
          <w:rFonts w:ascii="Arial" w:eastAsia="Arial" w:hAnsi="Arial" w:cs="Arial"/>
          <w:sz w:val="36"/>
          <w:szCs w:val="36"/>
          <w:lang w:eastAsia="zh-CN"/>
        </w:rPr>
        <w:t>3.4.3-1</w:t>
      </w:r>
      <w:r>
        <w:rPr>
          <w:rFonts w:ascii="Arial" w:eastAsia="Arial" w:hAnsi="Arial" w:cs="Arial"/>
          <w:sz w:val="36"/>
          <w:szCs w:val="36"/>
          <w:lang w:eastAsia="zh-CN"/>
        </w:rPr>
        <w:tab/>
      </w:r>
      <w:r>
        <w:rPr>
          <w:rFonts w:ascii="宋体" w:eastAsia="宋体" w:hAnsi="宋体" w:cs="宋体"/>
          <w:sz w:val="36"/>
          <w:szCs w:val="36"/>
          <w:lang w:eastAsia="zh-CN"/>
        </w:rPr>
        <w:t>平面不规则的主要类型</w:t>
      </w:r>
    </w:p>
    <w:p w14:paraId="4DA90078" w14:textId="77777777" w:rsidR="00F06671" w:rsidRDefault="00E60836">
      <w:pPr>
        <w:pStyle w:val="a3"/>
        <w:tabs>
          <w:tab w:val="left" w:pos="7179"/>
        </w:tabs>
        <w:spacing w:before="313"/>
        <w:ind w:left="1000"/>
        <w:rPr>
          <w:lang w:eastAsia="zh-CN"/>
        </w:rPr>
      </w:pPr>
      <w:r>
        <w:rPr>
          <w:lang w:eastAsia="zh-CN"/>
        </w:rPr>
        <w:t>不规则类型</w:t>
      </w:r>
      <w:r>
        <w:rPr>
          <w:lang w:eastAsia="zh-CN"/>
        </w:rPr>
        <w:tab/>
      </w:r>
      <w:r>
        <w:rPr>
          <w:lang w:eastAsia="zh-CN"/>
        </w:rPr>
        <w:t>定义和参考指标</w:t>
      </w:r>
    </w:p>
    <w:p w14:paraId="6783E338" w14:textId="77777777" w:rsidR="00F06671" w:rsidRDefault="00F06671">
      <w:pPr>
        <w:spacing w:before="7"/>
        <w:rPr>
          <w:rFonts w:ascii="宋体" w:eastAsia="宋体" w:hAnsi="宋体" w:cs="宋体"/>
          <w:sz w:val="27"/>
          <w:szCs w:val="27"/>
          <w:lang w:eastAsia="zh-CN"/>
        </w:rPr>
      </w:pPr>
    </w:p>
    <w:p w14:paraId="49B0BD33" w14:textId="77777777" w:rsidR="00F06671" w:rsidRDefault="00F06671">
      <w:pPr>
        <w:rPr>
          <w:rFonts w:ascii="宋体" w:eastAsia="宋体" w:hAnsi="宋体" w:cs="宋体"/>
          <w:sz w:val="27"/>
          <w:szCs w:val="27"/>
          <w:lang w:eastAsia="zh-CN"/>
        </w:rPr>
        <w:sectPr w:rsidR="00F06671">
          <w:pgSz w:w="19120" w:h="27060"/>
          <w:pgMar w:top="2480" w:right="2760" w:bottom="280" w:left="2760" w:header="720" w:footer="720" w:gutter="0"/>
          <w:cols w:space="720"/>
        </w:sectPr>
      </w:pPr>
    </w:p>
    <w:p w14:paraId="1C572FE9" w14:textId="77777777" w:rsidR="00F06671" w:rsidRDefault="00F06671">
      <w:pPr>
        <w:spacing w:before="1"/>
        <w:rPr>
          <w:rFonts w:ascii="宋体" w:eastAsia="宋体" w:hAnsi="宋体" w:cs="宋体"/>
          <w:sz w:val="28"/>
          <w:szCs w:val="28"/>
          <w:lang w:eastAsia="zh-CN"/>
        </w:rPr>
      </w:pPr>
    </w:p>
    <w:p w14:paraId="57D5C413" w14:textId="77777777" w:rsidR="00F06671" w:rsidRDefault="00E60836">
      <w:pPr>
        <w:pStyle w:val="a3"/>
        <w:ind w:left="1000"/>
        <w:rPr>
          <w:lang w:eastAsia="zh-CN"/>
        </w:rPr>
      </w:pPr>
      <w:r>
        <w:rPr>
          <w:lang w:eastAsia="zh-CN"/>
        </w:rPr>
        <w:t>扭转不规则</w:t>
      </w:r>
    </w:p>
    <w:p w14:paraId="3ED00337" w14:textId="77777777" w:rsidR="00F06671" w:rsidRDefault="00E60836">
      <w:pPr>
        <w:pStyle w:val="a3"/>
        <w:tabs>
          <w:tab w:val="left" w:pos="4599"/>
          <w:tab w:val="left" w:pos="8259"/>
          <w:tab w:val="left" w:pos="9159"/>
        </w:tabs>
        <w:spacing w:before="7" w:line="465" w:lineRule="auto"/>
        <w:ind w:left="939" w:right="199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在规定的水平力作用下，</w:t>
      </w:r>
      <w:r>
        <w:rPr>
          <w:lang w:eastAsia="zh-CN"/>
        </w:rPr>
        <w:tab/>
      </w:r>
      <w:r>
        <w:rPr>
          <w:lang w:eastAsia="zh-CN"/>
        </w:rPr>
        <w:t>楼层的最大弹性水平位移</w:t>
      </w:r>
      <w:r>
        <w:rPr>
          <w:lang w:eastAsia="zh-CN"/>
        </w:rPr>
        <w:tab/>
      </w:r>
      <w:r>
        <w:rPr>
          <w:lang w:eastAsia="zh-CN"/>
        </w:rPr>
        <w:t>（或层间位移）</w:t>
      </w:r>
      <w:r>
        <w:rPr>
          <w:spacing w:val="50"/>
          <w:lang w:eastAsia="zh-CN"/>
        </w:rPr>
        <w:t xml:space="preserve"> </w:t>
      </w:r>
      <w:r>
        <w:rPr>
          <w:lang w:eastAsia="zh-CN"/>
        </w:rPr>
        <w:t>，</w:t>
      </w:r>
      <w:r>
        <w:rPr>
          <w:lang w:eastAsia="zh-CN"/>
        </w:rPr>
        <w:t xml:space="preserve"> </w:t>
      </w:r>
      <w:r>
        <w:rPr>
          <w:lang w:eastAsia="zh-CN"/>
        </w:rPr>
        <w:t>大于该楼层两端弹性水平位移（或层间位移）平均值的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1.2</w:t>
      </w:r>
      <w:r>
        <w:rPr>
          <w:rFonts w:ascii="Arial" w:eastAsia="Arial" w:hAnsi="Arial" w:cs="Arial"/>
          <w:spacing w:val="79"/>
          <w:lang w:eastAsia="zh-CN"/>
        </w:rPr>
        <w:t xml:space="preserve"> </w:t>
      </w:r>
      <w:r>
        <w:rPr>
          <w:lang w:eastAsia="zh-CN"/>
        </w:rPr>
        <w:t>倍</w:t>
      </w:r>
    </w:p>
    <w:p w14:paraId="4D18278D" w14:textId="77777777" w:rsidR="00F06671" w:rsidRDefault="00F06671">
      <w:pPr>
        <w:spacing w:line="465" w:lineRule="auto"/>
        <w:rPr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2501" w:space="40"/>
            <w:col w:w="11059"/>
          </w:cols>
        </w:sectPr>
      </w:pPr>
    </w:p>
    <w:p w14:paraId="32B22C82" w14:textId="77777777" w:rsidR="00F06671" w:rsidRDefault="00E60836">
      <w:pPr>
        <w:pStyle w:val="a3"/>
        <w:tabs>
          <w:tab w:val="left" w:pos="3479"/>
          <w:tab w:val="left" w:pos="10319"/>
        </w:tabs>
        <w:spacing w:before="31"/>
        <w:ind w:left="1000"/>
        <w:rPr>
          <w:rFonts w:ascii="Arial" w:eastAsia="Arial" w:hAnsi="Arial" w:cs="Arial"/>
          <w:lang w:eastAsia="zh-CN"/>
        </w:rPr>
      </w:pPr>
      <w:r>
        <w:rPr>
          <w:lang w:eastAsia="zh-CN"/>
        </w:rPr>
        <w:t>凹凸不规则</w:t>
      </w:r>
      <w:r>
        <w:rPr>
          <w:lang w:eastAsia="zh-CN"/>
        </w:rPr>
        <w:tab/>
      </w:r>
      <w:r>
        <w:rPr>
          <w:lang w:eastAsia="zh-CN"/>
        </w:rPr>
        <w:t>平面凹进的尺寸，大于相应投影方向总尺寸的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30%</w:t>
      </w:r>
    </w:p>
    <w:p w14:paraId="78623A5C" w14:textId="77777777" w:rsidR="00F06671" w:rsidRDefault="00F06671">
      <w:pPr>
        <w:rPr>
          <w:rFonts w:ascii="Arial" w:eastAsia="Arial" w:hAnsi="Arial" w:cs="Arial"/>
          <w:sz w:val="20"/>
          <w:szCs w:val="20"/>
          <w:lang w:eastAsia="zh-CN"/>
        </w:rPr>
      </w:pPr>
    </w:p>
    <w:p w14:paraId="6B65D208" w14:textId="77777777" w:rsidR="00F06671" w:rsidRDefault="00E60836">
      <w:pPr>
        <w:pStyle w:val="a3"/>
        <w:spacing w:before="136"/>
        <w:ind w:left="3480"/>
        <w:rPr>
          <w:lang w:eastAsia="zh-CN"/>
        </w:rPr>
      </w:pPr>
      <w:r>
        <w:rPr>
          <w:lang w:eastAsia="zh-CN"/>
        </w:rPr>
        <w:t>楼板的尺寸和平面刚度急剧变化，例如，有效楼板宽度小于该层楼</w:t>
      </w:r>
    </w:p>
    <w:p w14:paraId="3C376B6D" w14:textId="77777777" w:rsidR="00F06671" w:rsidRDefault="00F06671">
      <w:pPr>
        <w:spacing w:before="7"/>
        <w:rPr>
          <w:rFonts w:ascii="宋体" w:eastAsia="宋体" w:hAnsi="宋体" w:cs="宋体"/>
          <w:sz w:val="27"/>
          <w:szCs w:val="27"/>
          <w:lang w:eastAsia="zh-CN"/>
        </w:rPr>
      </w:pPr>
    </w:p>
    <w:p w14:paraId="35210B71" w14:textId="77777777" w:rsidR="00F06671" w:rsidRDefault="00F06671">
      <w:pPr>
        <w:rPr>
          <w:rFonts w:ascii="宋体" w:eastAsia="宋体" w:hAnsi="宋体" w:cs="宋体"/>
          <w:sz w:val="27"/>
          <w:szCs w:val="27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space="720"/>
        </w:sectPr>
      </w:pPr>
    </w:p>
    <w:p w14:paraId="4FC0B588" w14:textId="77777777" w:rsidR="00F06671" w:rsidRDefault="00E60836">
      <w:pPr>
        <w:pStyle w:val="a3"/>
        <w:spacing w:before="7"/>
        <w:ind w:left="660"/>
        <w:rPr>
          <w:lang w:eastAsia="zh-CN"/>
        </w:rPr>
      </w:pPr>
      <w:r>
        <w:rPr>
          <w:lang w:eastAsia="zh-CN"/>
        </w:rPr>
        <w:t>楼板局部不连续</w:t>
      </w:r>
    </w:p>
    <w:p w14:paraId="2F010730" w14:textId="77777777" w:rsidR="00F06671" w:rsidRDefault="00E60836">
      <w:pPr>
        <w:pStyle w:val="a3"/>
        <w:tabs>
          <w:tab w:val="left" w:pos="2839"/>
          <w:tab w:val="left" w:pos="8599"/>
        </w:tabs>
        <w:spacing w:before="7" w:line="429" w:lineRule="auto"/>
        <w:ind w:left="660" w:right="479"/>
        <w:rPr>
          <w:lang w:eastAsia="zh-CN"/>
        </w:rPr>
      </w:pPr>
      <w:r>
        <w:rPr>
          <w:lang w:eastAsia="zh-CN"/>
        </w:rPr>
        <w:br w:type="column"/>
      </w:r>
      <w:proofErr w:type="gramStart"/>
      <w:r>
        <w:rPr>
          <w:lang w:eastAsia="zh-CN"/>
        </w:rPr>
        <w:t>板典型</w:t>
      </w:r>
      <w:proofErr w:type="gramEnd"/>
      <w:r>
        <w:rPr>
          <w:lang w:eastAsia="zh-CN"/>
        </w:rPr>
        <w:t>宽度的</w:t>
      </w:r>
      <w:r>
        <w:rPr>
          <w:lang w:eastAsia="zh-CN"/>
        </w:rPr>
        <w:tab/>
      </w:r>
      <w:r>
        <w:rPr>
          <w:rFonts w:ascii="Arial" w:eastAsia="Arial" w:hAnsi="Arial" w:cs="Arial"/>
          <w:spacing w:val="-5"/>
          <w:lang w:eastAsia="zh-CN"/>
        </w:rPr>
        <w:t>50%</w:t>
      </w:r>
      <w:r>
        <w:rPr>
          <w:spacing w:val="-5"/>
          <w:lang w:eastAsia="zh-CN"/>
        </w:rPr>
        <w:t>，或开洞面积大于该层楼面面积的</w:t>
      </w:r>
      <w:r>
        <w:rPr>
          <w:spacing w:val="-5"/>
          <w:lang w:eastAsia="zh-CN"/>
        </w:rPr>
        <w:tab/>
      </w:r>
      <w:r>
        <w:rPr>
          <w:rFonts w:ascii="Arial" w:eastAsia="Arial" w:hAnsi="Arial" w:cs="Arial"/>
          <w:spacing w:val="-15"/>
          <w:lang w:eastAsia="zh-CN"/>
        </w:rPr>
        <w:t>30%</w:t>
      </w:r>
      <w:r>
        <w:rPr>
          <w:spacing w:val="-15"/>
          <w:lang w:eastAsia="zh-CN"/>
        </w:rPr>
        <w:t>，或较大</w:t>
      </w:r>
      <w:r>
        <w:rPr>
          <w:spacing w:val="-146"/>
          <w:lang w:eastAsia="zh-CN"/>
        </w:rPr>
        <w:t xml:space="preserve"> </w:t>
      </w:r>
      <w:r>
        <w:rPr>
          <w:lang w:eastAsia="zh-CN"/>
        </w:rPr>
        <w:t>的楼层错层</w:t>
      </w:r>
    </w:p>
    <w:p w14:paraId="557D7BAD" w14:textId="77777777" w:rsidR="00F06671" w:rsidRDefault="00F06671">
      <w:pPr>
        <w:rPr>
          <w:rFonts w:ascii="宋体" w:eastAsia="宋体" w:hAnsi="宋体" w:cs="宋体"/>
          <w:sz w:val="30"/>
          <w:szCs w:val="30"/>
          <w:lang w:eastAsia="zh-CN"/>
        </w:rPr>
      </w:pPr>
    </w:p>
    <w:p w14:paraId="49FE8160" w14:textId="77777777" w:rsidR="00F06671" w:rsidRDefault="00F06671">
      <w:pPr>
        <w:spacing w:before="10"/>
        <w:rPr>
          <w:rFonts w:ascii="宋体" w:eastAsia="宋体" w:hAnsi="宋体" w:cs="宋体"/>
          <w:sz w:val="35"/>
          <w:szCs w:val="35"/>
          <w:lang w:eastAsia="zh-CN"/>
        </w:rPr>
      </w:pPr>
    </w:p>
    <w:p w14:paraId="43B61E6F" w14:textId="77777777" w:rsidR="00F06671" w:rsidRDefault="00E60836">
      <w:pPr>
        <w:pStyle w:val="2"/>
        <w:tabs>
          <w:tab w:val="left" w:pos="3639"/>
        </w:tabs>
        <w:ind w:left="1220" w:right="1059"/>
        <w:rPr>
          <w:lang w:eastAsia="zh-CN"/>
        </w:rPr>
      </w:pPr>
      <w:r>
        <w:rPr>
          <w:lang w:eastAsia="zh-CN"/>
        </w:rPr>
        <w:t>表</w:t>
      </w:r>
      <w:r>
        <w:rPr>
          <w:spacing w:val="-60"/>
          <w:lang w:eastAsia="zh-CN"/>
        </w:rPr>
        <w:t xml:space="preserve"> </w:t>
      </w:r>
      <w:r>
        <w:rPr>
          <w:rFonts w:ascii="Arial" w:eastAsia="Arial" w:hAnsi="Arial" w:cs="Arial"/>
          <w:lang w:eastAsia="zh-CN"/>
        </w:rPr>
        <w:t>3.4.3-2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竖向不规则的主要类型</w:t>
      </w:r>
    </w:p>
    <w:p w14:paraId="3CBA6B01" w14:textId="77777777" w:rsidR="00F06671" w:rsidRDefault="00F06671">
      <w:pPr>
        <w:rPr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2761" w:space="59"/>
            <w:col w:w="10780"/>
          </w:cols>
        </w:sectPr>
      </w:pPr>
    </w:p>
    <w:p w14:paraId="56A7E7AB" w14:textId="77777777" w:rsidR="00F06671" w:rsidRDefault="00F06671">
      <w:pPr>
        <w:spacing w:before="5"/>
        <w:rPr>
          <w:rFonts w:ascii="宋体" w:eastAsia="宋体" w:hAnsi="宋体" w:cs="宋体"/>
          <w:sz w:val="23"/>
          <w:szCs w:val="23"/>
          <w:lang w:eastAsia="zh-CN"/>
        </w:rPr>
      </w:pPr>
    </w:p>
    <w:p w14:paraId="026F70F4" w14:textId="77777777" w:rsidR="00F06671" w:rsidRDefault="00E60836">
      <w:pPr>
        <w:pStyle w:val="a3"/>
        <w:tabs>
          <w:tab w:val="left" w:pos="7179"/>
        </w:tabs>
        <w:spacing w:before="7"/>
        <w:ind w:left="1000"/>
        <w:rPr>
          <w:lang w:eastAsia="zh-CN"/>
        </w:rPr>
      </w:pPr>
      <w:r>
        <w:rPr>
          <w:lang w:eastAsia="zh-CN"/>
        </w:rPr>
        <w:t>不规则类型</w:t>
      </w:r>
      <w:r>
        <w:rPr>
          <w:lang w:eastAsia="zh-CN"/>
        </w:rPr>
        <w:tab/>
      </w:r>
      <w:r>
        <w:rPr>
          <w:lang w:eastAsia="zh-CN"/>
        </w:rPr>
        <w:t>定义和参考指标</w:t>
      </w:r>
    </w:p>
    <w:p w14:paraId="084CEE5A" w14:textId="77777777" w:rsidR="00F06671" w:rsidRDefault="00F06671">
      <w:pPr>
        <w:spacing w:before="1"/>
        <w:rPr>
          <w:rFonts w:ascii="宋体" w:eastAsia="宋体" w:hAnsi="宋体" w:cs="宋体"/>
          <w:sz w:val="29"/>
          <w:szCs w:val="29"/>
          <w:lang w:eastAsia="zh-CN"/>
        </w:rPr>
      </w:pPr>
    </w:p>
    <w:p w14:paraId="0A609E89" w14:textId="77777777" w:rsidR="00F06671" w:rsidRDefault="00E60836">
      <w:pPr>
        <w:pStyle w:val="a3"/>
        <w:tabs>
          <w:tab w:val="left" w:pos="8699"/>
        </w:tabs>
        <w:spacing w:before="7"/>
        <w:ind w:left="3480"/>
        <w:rPr>
          <w:lang w:eastAsia="zh-CN"/>
        </w:rPr>
      </w:pPr>
      <w:r>
        <w:rPr>
          <w:lang w:eastAsia="zh-CN"/>
        </w:rPr>
        <w:t>该层的侧向刚度小于相邻上一层的</w:t>
      </w:r>
      <w:r>
        <w:rPr>
          <w:lang w:eastAsia="zh-CN"/>
        </w:rPr>
        <w:tab/>
      </w:r>
      <w:r>
        <w:rPr>
          <w:rFonts w:ascii="Arial" w:eastAsia="Arial" w:hAnsi="Arial" w:cs="Arial"/>
          <w:spacing w:val="-6"/>
          <w:lang w:eastAsia="zh-CN"/>
        </w:rPr>
        <w:t>70%</w:t>
      </w:r>
      <w:r>
        <w:rPr>
          <w:spacing w:val="-6"/>
          <w:lang w:eastAsia="zh-CN"/>
        </w:rPr>
        <w:t>，或小于其上相邻三个楼层</w:t>
      </w:r>
    </w:p>
    <w:p w14:paraId="37AE9BD8" w14:textId="77777777" w:rsidR="00F06671" w:rsidRDefault="00F06671">
      <w:pPr>
        <w:spacing w:before="5"/>
        <w:rPr>
          <w:rFonts w:ascii="宋体" w:eastAsia="宋体" w:hAnsi="宋体" w:cs="宋体"/>
          <w:sz w:val="24"/>
          <w:szCs w:val="24"/>
          <w:lang w:eastAsia="zh-CN"/>
        </w:rPr>
      </w:pPr>
    </w:p>
    <w:p w14:paraId="409D6CE3" w14:textId="77777777" w:rsidR="00F06671" w:rsidRDefault="00F06671">
      <w:pPr>
        <w:rPr>
          <w:rFonts w:ascii="宋体" w:eastAsia="宋体" w:hAnsi="宋体" w:cs="宋体"/>
          <w:sz w:val="24"/>
          <w:szCs w:val="24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space="720"/>
        </w:sectPr>
      </w:pPr>
    </w:p>
    <w:p w14:paraId="726714FB" w14:textId="77777777" w:rsidR="00F06671" w:rsidRDefault="00E60836">
      <w:pPr>
        <w:pStyle w:val="a3"/>
        <w:spacing w:before="7"/>
        <w:ind w:left="660"/>
        <w:rPr>
          <w:lang w:eastAsia="zh-CN"/>
        </w:rPr>
      </w:pPr>
      <w:r>
        <w:rPr>
          <w:lang w:eastAsia="zh-CN"/>
        </w:rPr>
        <w:t>侧向刚度不规则</w:t>
      </w:r>
    </w:p>
    <w:p w14:paraId="779CDD30" w14:textId="77777777" w:rsidR="00F06671" w:rsidRDefault="00E60836">
      <w:pPr>
        <w:pStyle w:val="a3"/>
        <w:tabs>
          <w:tab w:val="left" w:pos="3519"/>
          <w:tab w:val="left" w:pos="4799"/>
        </w:tabs>
        <w:spacing w:before="7" w:line="441" w:lineRule="auto"/>
        <w:ind w:left="660" w:right="1059"/>
        <w:rPr>
          <w:rFonts w:ascii="Arial" w:eastAsia="Arial" w:hAnsi="Arial" w:cs="Arial"/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侧向刚度平均值的</w:t>
      </w:r>
      <w:r>
        <w:rPr>
          <w:lang w:eastAsia="zh-CN"/>
        </w:rPr>
        <w:tab/>
      </w:r>
      <w:r>
        <w:rPr>
          <w:rFonts w:ascii="Arial" w:eastAsia="Arial" w:hAnsi="Arial" w:cs="Arial"/>
          <w:spacing w:val="-5"/>
          <w:lang w:eastAsia="zh-CN"/>
        </w:rPr>
        <w:t>80%</w:t>
      </w:r>
      <w:r>
        <w:rPr>
          <w:spacing w:val="-5"/>
          <w:lang w:eastAsia="zh-CN"/>
        </w:rPr>
        <w:t>；除顶层或出屋面小建筑外，局部收进的水</w:t>
      </w:r>
      <w:r>
        <w:rPr>
          <w:spacing w:val="-141"/>
          <w:lang w:eastAsia="zh-CN"/>
        </w:rPr>
        <w:t xml:space="preserve"> </w:t>
      </w:r>
      <w:r>
        <w:rPr>
          <w:lang w:eastAsia="zh-CN"/>
        </w:rPr>
        <w:t>平向尺寸大于相邻下一层的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25%</w:t>
      </w:r>
    </w:p>
    <w:p w14:paraId="57DE6BF4" w14:textId="77777777" w:rsidR="00F06671" w:rsidRDefault="00F06671">
      <w:pPr>
        <w:spacing w:line="441" w:lineRule="auto"/>
        <w:rPr>
          <w:rFonts w:ascii="Arial" w:eastAsia="Arial" w:hAnsi="Arial" w:cs="Arial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2761" w:space="59"/>
            <w:col w:w="10780"/>
          </w:cols>
        </w:sectPr>
      </w:pPr>
    </w:p>
    <w:p w14:paraId="0AE050AD" w14:textId="77777777" w:rsidR="00F06671" w:rsidRDefault="00E60836">
      <w:pPr>
        <w:pStyle w:val="a3"/>
        <w:spacing w:before="64" w:line="465" w:lineRule="auto"/>
        <w:ind w:left="1340" w:hanging="680"/>
        <w:rPr>
          <w:lang w:eastAsia="zh-CN"/>
        </w:rPr>
      </w:pPr>
      <w:r>
        <w:rPr>
          <w:lang w:eastAsia="zh-CN"/>
        </w:rPr>
        <w:t>竖向抗侧力构件</w:t>
      </w:r>
      <w:r>
        <w:rPr>
          <w:lang w:eastAsia="zh-CN"/>
        </w:rPr>
        <w:t xml:space="preserve"> </w:t>
      </w:r>
      <w:r>
        <w:rPr>
          <w:lang w:eastAsia="zh-CN"/>
        </w:rPr>
        <w:t>不连续</w:t>
      </w:r>
    </w:p>
    <w:p w14:paraId="5A83B8F0" w14:textId="77777777" w:rsidR="00F06671" w:rsidRDefault="00E60836">
      <w:pPr>
        <w:pStyle w:val="a3"/>
        <w:spacing w:before="64"/>
        <w:ind w:left="660" w:right="1059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竖向抗侧力构件（柱、抗震墙、抗震支撑）的内力由水平转换构件</w:t>
      </w:r>
    </w:p>
    <w:p w14:paraId="0A5AC2F5" w14:textId="77777777" w:rsidR="00F06671" w:rsidRDefault="00F06671">
      <w:pPr>
        <w:spacing w:before="1"/>
        <w:rPr>
          <w:rFonts w:ascii="宋体" w:eastAsia="宋体" w:hAnsi="宋体" w:cs="宋体"/>
          <w:sz w:val="28"/>
          <w:szCs w:val="28"/>
          <w:lang w:eastAsia="zh-CN"/>
        </w:rPr>
      </w:pPr>
    </w:p>
    <w:p w14:paraId="56F5D678" w14:textId="77777777" w:rsidR="00F06671" w:rsidRDefault="00E60836">
      <w:pPr>
        <w:pStyle w:val="a3"/>
        <w:ind w:left="660" w:right="1059"/>
        <w:rPr>
          <w:lang w:eastAsia="zh-CN"/>
        </w:rPr>
      </w:pPr>
      <w:r>
        <w:rPr>
          <w:lang w:eastAsia="zh-CN"/>
        </w:rPr>
        <w:t>（梁、桁架等）向下传递</w:t>
      </w:r>
    </w:p>
    <w:p w14:paraId="30318C8A" w14:textId="77777777" w:rsidR="00F06671" w:rsidRDefault="00F06671">
      <w:pPr>
        <w:rPr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2761" w:space="59"/>
            <w:col w:w="10780"/>
          </w:cols>
        </w:sectPr>
      </w:pPr>
    </w:p>
    <w:p w14:paraId="77E966E4" w14:textId="77777777" w:rsidR="00F06671" w:rsidRDefault="00E60836">
      <w:pPr>
        <w:pStyle w:val="a3"/>
        <w:tabs>
          <w:tab w:val="left" w:pos="3479"/>
          <w:tab w:val="left" w:pos="10999"/>
        </w:tabs>
        <w:spacing w:before="65"/>
        <w:ind w:left="660"/>
        <w:rPr>
          <w:rFonts w:ascii="Arial" w:eastAsia="Arial" w:hAnsi="Arial" w:cs="Arial"/>
          <w:lang w:eastAsia="zh-CN"/>
        </w:rPr>
      </w:pPr>
      <w:r>
        <w:pict w14:anchorId="64966DA7">
          <v:shape id="_x0000_s1027" type="#_x0000_t75" style="position:absolute;left:0;text-align:left;margin-left:0;margin-top:3.55pt;width:953.5pt;height:1349.45pt;z-index:-9544;mso-position-horizontal-relative:page;mso-position-vertical-relative:page">
            <v:imagedata r:id="rId7" o:title=""/>
            <w10:wrap anchorx="page" anchory="page"/>
          </v:shape>
        </w:pict>
      </w:r>
      <w:r>
        <w:rPr>
          <w:lang w:eastAsia="zh-CN"/>
        </w:rPr>
        <w:t>楼层承载力突变</w:t>
      </w:r>
      <w:r>
        <w:rPr>
          <w:lang w:eastAsia="zh-CN"/>
        </w:rPr>
        <w:tab/>
      </w:r>
      <w:r>
        <w:rPr>
          <w:lang w:eastAsia="zh-CN"/>
        </w:rPr>
        <w:t>抗侧力结构的</w:t>
      </w:r>
      <w:proofErr w:type="gramStart"/>
      <w:r>
        <w:rPr>
          <w:lang w:eastAsia="zh-CN"/>
        </w:rPr>
        <w:t>层间受剪承载力</w:t>
      </w:r>
      <w:proofErr w:type="gramEnd"/>
      <w:r>
        <w:rPr>
          <w:lang w:eastAsia="zh-CN"/>
        </w:rPr>
        <w:t>小于相邻上一楼层的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80%</w:t>
      </w:r>
    </w:p>
    <w:p w14:paraId="501D3416" w14:textId="77777777" w:rsidR="00F06671" w:rsidRDefault="00F06671">
      <w:pPr>
        <w:rPr>
          <w:rFonts w:ascii="Arial" w:eastAsia="Arial" w:hAnsi="Arial" w:cs="Arial"/>
          <w:sz w:val="20"/>
          <w:szCs w:val="20"/>
          <w:lang w:eastAsia="zh-CN"/>
        </w:rPr>
      </w:pPr>
    </w:p>
    <w:p w14:paraId="0B640231" w14:textId="77777777" w:rsidR="00F06671" w:rsidRDefault="00F06671">
      <w:pPr>
        <w:rPr>
          <w:rFonts w:ascii="Arial" w:eastAsia="Arial" w:hAnsi="Arial" w:cs="Arial"/>
          <w:sz w:val="20"/>
          <w:szCs w:val="20"/>
          <w:lang w:eastAsia="zh-CN"/>
        </w:rPr>
      </w:pPr>
    </w:p>
    <w:p w14:paraId="16B4CF3F" w14:textId="77777777" w:rsidR="00F06671" w:rsidRDefault="00F06671">
      <w:pPr>
        <w:rPr>
          <w:rFonts w:ascii="Arial" w:eastAsia="Arial" w:hAnsi="Arial" w:cs="Arial"/>
          <w:sz w:val="20"/>
          <w:szCs w:val="20"/>
          <w:lang w:eastAsia="zh-CN"/>
        </w:rPr>
      </w:pPr>
    </w:p>
    <w:p w14:paraId="317F5544" w14:textId="77777777" w:rsidR="00F06671" w:rsidRDefault="00F06671">
      <w:pPr>
        <w:rPr>
          <w:rFonts w:ascii="Arial" w:eastAsia="Arial" w:hAnsi="Arial" w:cs="Arial"/>
          <w:sz w:val="20"/>
          <w:szCs w:val="20"/>
          <w:lang w:eastAsia="zh-CN"/>
        </w:rPr>
      </w:pPr>
    </w:p>
    <w:p w14:paraId="7CF6E013" w14:textId="77777777" w:rsidR="00F06671" w:rsidRDefault="00F06671">
      <w:pPr>
        <w:spacing w:before="6"/>
        <w:rPr>
          <w:rFonts w:ascii="Arial" w:eastAsia="Arial" w:hAnsi="Arial" w:cs="Arial"/>
          <w:sz w:val="14"/>
          <w:szCs w:val="14"/>
          <w:lang w:eastAsia="zh-CN"/>
        </w:rPr>
      </w:pPr>
    </w:p>
    <w:tbl>
      <w:tblPr>
        <w:tblStyle w:val="TableNormal"/>
        <w:tblW w:w="0" w:type="auto"/>
        <w:tblInd w:w="605" w:type="dxa"/>
        <w:tblLayout w:type="fixed"/>
        <w:tblLook w:val="01E0" w:firstRow="1" w:lastRow="1" w:firstColumn="1" w:lastColumn="1" w:noHBand="0" w:noVBand="0"/>
      </w:tblPr>
      <w:tblGrid>
        <w:gridCol w:w="665"/>
        <w:gridCol w:w="2160"/>
        <w:gridCol w:w="9885"/>
      </w:tblGrid>
      <w:tr w:rsidR="00F06671" w14:paraId="657557BB" w14:textId="77777777">
        <w:trPr>
          <w:trHeight w:hRule="exact" w:val="1432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5FF38F5" w14:textId="77777777" w:rsidR="00F06671" w:rsidRDefault="00F06671">
            <w:pPr>
              <w:pStyle w:val="TableParagraph"/>
              <w:rPr>
                <w:rFonts w:ascii="Arial" w:eastAsia="Arial" w:hAnsi="Arial" w:cs="Arial"/>
                <w:sz w:val="30"/>
                <w:szCs w:val="30"/>
                <w:lang w:eastAsia="zh-CN"/>
              </w:rPr>
            </w:pPr>
          </w:p>
          <w:p w14:paraId="4B38D2D0" w14:textId="77777777" w:rsidR="00F06671" w:rsidRDefault="00F06671">
            <w:pPr>
              <w:pStyle w:val="TableParagraph"/>
              <w:spacing w:before="6"/>
              <w:rPr>
                <w:rFonts w:ascii="Arial" w:eastAsia="Arial" w:hAnsi="Arial" w:cs="Arial"/>
                <w:sz w:val="39"/>
                <w:szCs w:val="39"/>
                <w:lang w:eastAsia="zh-CN"/>
              </w:rPr>
            </w:pPr>
          </w:p>
          <w:p w14:paraId="5DFC5E29" w14:textId="77777777" w:rsidR="00F06671" w:rsidRDefault="00E60836">
            <w:pPr>
              <w:pStyle w:val="TableParagraph"/>
              <w:ind w:left="55"/>
              <w:rPr>
                <w:rFonts w:ascii="宋体" w:eastAsia="宋体" w:hAnsi="宋体" w:cs="宋体"/>
                <w:sz w:val="30"/>
                <w:szCs w:val="30"/>
              </w:rPr>
            </w:pPr>
            <w:r>
              <w:rPr>
                <w:rFonts w:ascii="宋体" w:eastAsia="宋体" w:hAnsi="宋体" w:cs="宋体"/>
                <w:sz w:val="30"/>
                <w:szCs w:val="30"/>
              </w:rPr>
              <w:t>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5B53A9D" w14:textId="77777777" w:rsidR="00F06671" w:rsidRDefault="00F06671">
            <w:pPr>
              <w:pStyle w:val="TableParagraph"/>
              <w:rPr>
                <w:rFonts w:ascii="Arial" w:eastAsia="Arial" w:hAnsi="Arial" w:cs="Arial"/>
                <w:sz w:val="30"/>
                <w:szCs w:val="30"/>
              </w:rPr>
            </w:pPr>
          </w:p>
          <w:p w14:paraId="04966C36" w14:textId="77777777" w:rsidR="00F06671" w:rsidRDefault="00F06671">
            <w:pPr>
              <w:pStyle w:val="TableParagraph"/>
              <w:spacing w:before="6"/>
              <w:rPr>
                <w:rFonts w:ascii="Arial" w:eastAsia="Arial" w:hAnsi="Arial" w:cs="Arial"/>
                <w:sz w:val="39"/>
                <w:szCs w:val="39"/>
              </w:rPr>
            </w:pPr>
          </w:p>
          <w:p w14:paraId="19C1F88F" w14:textId="77777777" w:rsidR="00F06671" w:rsidRDefault="00E60836">
            <w:pPr>
              <w:pStyle w:val="TableParagraph"/>
              <w:ind w:left="30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不规则类型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41694E7B" w14:textId="77777777" w:rsidR="00F06671" w:rsidRDefault="00E60836">
            <w:pPr>
              <w:pStyle w:val="TableParagraph"/>
              <w:tabs>
                <w:tab w:val="left" w:pos="2549"/>
              </w:tabs>
              <w:spacing w:line="486" w:lineRule="exact"/>
              <w:ind w:left="509"/>
              <w:rPr>
                <w:rFonts w:ascii="宋体" w:eastAsia="宋体" w:hAnsi="宋体" w:cs="宋体"/>
                <w:sz w:val="36"/>
                <w:szCs w:val="36"/>
                <w:lang w:eastAsia="zh-CN"/>
              </w:rPr>
            </w:pPr>
            <w:r>
              <w:rPr>
                <w:rFonts w:ascii="宋体" w:eastAsia="宋体" w:hAnsi="宋体" w:cs="宋体"/>
                <w:sz w:val="36"/>
                <w:szCs w:val="36"/>
                <w:lang w:eastAsia="zh-CN"/>
              </w:rPr>
              <w:t>表</w:t>
            </w:r>
            <w:r>
              <w:rPr>
                <w:rFonts w:ascii="宋体" w:eastAsia="宋体" w:hAnsi="宋体" w:cs="宋体"/>
                <w:spacing w:val="-60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Arial" w:eastAsia="Arial" w:hAnsi="Arial" w:cs="Arial"/>
                <w:sz w:val="36"/>
                <w:szCs w:val="36"/>
                <w:lang w:eastAsia="zh-CN"/>
              </w:rPr>
              <w:t>3.4.1</w:t>
            </w:r>
            <w:r>
              <w:rPr>
                <w:rFonts w:ascii="Arial" w:eastAsia="Arial" w:hAnsi="Arial" w:cs="Arial"/>
                <w:sz w:val="36"/>
                <w:szCs w:val="36"/>
                <w:lang w:eastAsia="zh-CN"/>
              </w:rPr>
              <w:tab/>
            </w:r>
            <w:r>
              <w:rPr>
                <w:rFonts w:ascii="宋体" w:eastAsia="宋体" w:hAnsi="宋体" w:cs="宋体"/>
                <w:sz w:val="36"/>
                <w:szCs w:val="36"/>
                <w:lang w:eastAsia="zh-CN"/>
              </w:rPr>
              <w:t>特别不规则的项目举例</w:t>
            </w:r>
          </w:p>
          <w:p w14:paraId="7FF497ED" w14:textId="77777777" w:rsidR="00F06671" w:rsidRDefault="00E60836">
            <w:pPr>
              <w:pStyle w:val="TableParagraph"/>
              <w:spacing w:before="313"/>
              <w:ind w:left="174"/>
              <w:jc w:val="center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简要涵义</w:t>
            </w:r>
            <w:proofErr w:type="spellEnd"/>
          </w:p>
        </w:tc>
      </w:tr>
      <w:tr w:rsidR="00F06671" w14:paraId="5FC2BFB2" w14:textId="77777777">
        <w:trPr>
          <w:trHeight w:hRule="exact" w:val="777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1B38BDB" w14:textId="77777777" w:rsidR="00F06671" w:rsidRDefault="00E60836">
            <w:pPr>
              <w:pStyle w:val="TableParagraph"/>
              <w:spacing w:before="216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009321E" w14:textId="77777777" w:rsidR="00F06671" w:rsidRDefault="00E60836">
            <w:pPr>
              <w:pStyle w:val="TableParagraph"/>
              <w:spacing w:before="147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扭转偏大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3BD46F68" w14:textId="77777777" w:rsidR="00F06671" w:rsidRDefault="00E60836">
            <w:pPr>
              <w:pStyle w:val="TableParagraph"/>
              <w:tabs>
                <w:tab w:val="right" w:pos="8606"/>
              </w:tabs>
              <w:spacing w:before="147"/>
              <w:ind w:left="349"/>
              <w:rPr>
                <w:rFonts w:ascii="Arial" w:eastAsia="Arial" w:hAnsi="Arial" w:cs="Arial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裙房以上有较多楼层考虑偶然偏心的扭转位移比大于</w:t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ab/>
              <w:t>1.4</w:t>
            </w:r>
          </w:p>
        </w:tc>
      </w:tr>
      <w:tr w:rsidR="00F06671" w14:paraId="33825C1E" w14:textId="77777777">
        <w:trPr>
          <w:trHeight w:hRule="exact" w:val="77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4D41047A" w14:textId="77777777" w:rsidR="00F06671" w:rsidRDefault="00E60836">
            <w:pPr>
              <w:pStyle w:val="TableParagraph"/>
              <w:spacing w:before="19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2559CFA" w14:textId="77777777" w:rsidR="00F06671" w:rsidRDefault="00E60836">
            <w:pPr>
              <w:pStyle w:val="TableParagraph"/>
              <w:spacing w:before="130"/>
              <w:ind w:left="30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抗扭刚度弱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397408CC" w14:textId="77777777" w:rsidR="00F06671" w:rsidRDefault="00E60836">
            <w:pPr>
              <w:pStyle w:val="TableParagraph"/>
              <w:tabs>
                <w:tab w:val="left" w:pos="2789"/>
                <w:tab w:val="left" w:pos="7449"/>
              </w:tabs>
              <w:spacing w:before="130"/>
              <w:ind w:left="349"/>
              <w:rPr>
                <w:rFonts w:ascii="Arial" w:eastAsia="Arial" w:hAnsi="Arial" w:cs="Arial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扭转周期比大于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0.9</w:t>
            </w:r>
            <w:r>
              <w:rPr>
                <w:rFonts w:ascii="Arial" w:eastAsia="Arial" w:hAnsi="Arial" w:cs="Arial"/>
                <w:spacing w:val="19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，混合结构扭转周期比大于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0.85</w:t>
            </w:r>
          </w:p>
        </w:tc>
      </w:tr>
      <w:tr w:rsidR="00F06671" w14:paraId="2FDD504E" w14:textId="77777777">
        <w:trPr>
          <w:trHeight w:hRule="exact" w:val="78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B14B4DB" w14:textId="77777777" w:rsidR="00F06671" w:rsidRDefault="00E60836">
            <w:pPr>
              <w:pStyle w:val="TableParagraph"/>
              <w:spacing w:before="20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46AF3C0" w14:textId="77777777" w:rsidR="00F06671" w:rsidRDefault="00E60836">
            <w:pPr>
              <w:pStyle w:val="TableParagraph"/>
              <w:spacing w:before="140"/>
              <w:ind w:left="30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层刚度偏小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2615DD73" w14:textId="77777777" w:rsidR="00F06671" w:rsidRDefault="00E60836">
            <w:pPr>
              <w:pStyle w:val="TableParagraph"/>
              <w:tabs>
                <w:tab w:val="left" w:pos="4829"/>
              </w:tabs>
              <w:spacing w:before="140"/>
              <w:ind w:left="349"/>
              <w:rPr>
                <w:rFonts w:ascii="Arial" w:eastAsia="Arial" w:hAnsi="Arial" w:cs="Arial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本层侧向刚度小于相邻上层的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50%</w:t>
            </w:r>
          </w:p>
        </w:tc>
      </w:tr>
      <w:tr w:rsidR="00F06671" w14:paraId="45DF7036" w14:textId="77777777">
        <w:trPr>
          <w:trHeight w:hRule="exact" w:val="77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585E9DC5" w14:textId="77777777" w:rsidR="00F06671" w:rsidRDefault="00E60836">
            <w:pPr>
              <w:pStyle w:val="TableParagraph"/>
              <w:spacing w:before="20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0D77BD0" w14:textId="77777777" w:rsidR="00F06671" w:rsidRDefault="00E60836">
            <w:pPr>
              <w:pStyle w:val="TableParagraph"/>
              <w:spacing w:before="140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高位转换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25B5ADF6" w14:textId="77777777" w:rsidR="00F06671" w:rsidRDefault="00E60836">
            <w:pPr>
              <w:pStyle w:val="TableParagraph"/>
              <w:tabs>
                <w:tab w:val="left" w:pos="4389"/>
              </w:tabs>
              <w:spacing w:before="140"/>
              <w:ind w:left="349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框支墙体的转换构件位置：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 xml:space="preserve">7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度超过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 xml:space="preserve">5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层，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 xml:space="preserve">8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度超过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3</w:t>
            </w:r>
            <w:r>
              <w:rPr>
                <w:rFonts w:ascii="Arial" w:eastAsia="Arial" w:hAnsi="Arial" w:cs="Arial"/>
                <w:spacing w:val="45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层</w:t>
            </w:r>
          </w:p>
        </w:tc>
      </w:tr>
      <w:tr w:rsidR="00F06671" w14:paraId="29B7227C" w14:textId="77777777">
        <w:trPr>
          <w:trHeight w:hRule="exact" w:val="77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7E0AA26" w14:textId="77777777" w:rsidR="00F06671" w:rsidRDefault="00E60836">
            <w:pPr>
              <w:pStyle w:val="TableParagraph"/>
              <w:spacing w:before="19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0EC482C" w14:textId="77777777" w:rsidR="00F06671" w:rsidRDefault="00E60836">
            <w:pPr>
              <w:pStyle w:val="TableParagraph"/>
              <w:spacing w:before="130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厚板转换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3399AE0E" w14:textId="77777777" w:rsidR="00F06671" w:rsidRDefault="00E60836">
            <w:pPr>
              <w:pStyle w:val="TableParagraph"/>
              <w:spacing w:before="130"/>
              <w:ind w:left="349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Arial" w:eastAsia="Arial" w:hAnsi="Arial" w:cs="Arial"/>
                <w:spacing w:val="4"/>
                <w:sz w:val="30"/>
                <w:szCs w:val="30"/>
                <w:lang w:eastAsia="zh-CN"/>
              </w:rPr>
              <w:t>7</w:t>
            </w:r>
            <w:r>
              <w:rPr>
                <w:rFonts w:ascii="宋体" w:eastAsia="宋体" w:hAnsi="宋体" w:cs="宋体"/>
                <w:spacing w:val="4"/>
                <w:sz w:val="30"/>
                <w:szCs w:val="30"/>
                <w:lang w:eastAsia="zh-CN"/>
              </w:rPr>
              <w:t>～</w:t>
            </w:r>
            <w:r>
              <w:rPr>
                <w:rFonts w:ascii="Arial" w:eastAsia="Arial" w:hAnsi="Arial" w:cs="Arial"/>
                <w:spacing w:val="4"/>
                <w:sz w:val="30"/>
                <w:szCs w:val="30"/>
                <w:lang w:eastAsia="zh-CN"/>
              </w:rPr>
              <w:t>9</w:t>
            </w:r>
            <w:r>
              <w:rPr>
                <w:rFonts w:ascii="Arial" w:eastAsia="Arial" w:hAnsi="Arial" w:cs="Arial"/>
                <w:spacing w:val="10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度设防的厚板转换结构</w:t>
            </w:r>
          </w:p>
        </w:tc>
      </w:tr>
      <w:tr w:rsidR="00F06671" w14:paraId="726E9965" w14:textId="77777777">
        <w:trPr>
          <w:trHeight w:hRule="exact" w:val="7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71B2A8E4" w14:textId="77777777" w:rsidR="00F06671" w:rsidRDefault="00E60836">
            <w:pPr>
              <w:pStyle w:val="TableParagraph"/>
              <w:spacing w:before="20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E06155B" w14:textId="77777777" w:rsidR="00F06671" w:rsidRDefault="00E60836">
            <w:pPr>
              <w:pStyle w:val="TableParagraph"/>
              <w:spacing w:before="140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塔楼偏置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7A6E3EDD" w14:textId="77777777" w:rsidR="00F06671" w:rsidRDefault="00E60836">
            <w:pPr>
              <w:pStyle w:val="TableParagraph"/>
              <w:tabs>
                <w:tab w:val="left" w:pos="9229"/>
              </w:tabs>
              <w:spacing w:before="140"/>
              <w:ind w:left="349"/>
              <w:rPr>
                <w:rFonts w:ascii="Arial" w:eastAsia="Arial" w:hAnsi="Arial" w:cs="Arial"/>
                <w:sz w:val="30"/>
                <w:szCs w:val="30"/>
                <w:lang w:eastAsia="zh-CN"/>
              </w:rPr>
            </w:pPr>
            <w:proofErr w:type="gramStart"/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单塔或</w:t>
            </w:r>
            <w:proofErr w:type="gramEnd"/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多塔合质心与大底盘的质心偏心距大于底盘相应边长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20%</w:t>
            </w:r>
          </w:p>
        </w:tc>
      </w:tr>
      <w:tr w:rsidR="00F06671" w14:paraId="338D1B3B" w14:textId="77777777">
        <w:trPr>
          <w:trHeight w:hRule="exact" w:val="7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17FFB44D" w14:textId="77777777" w:rsidR="00F06671" w:rsidRDefault="00E60836">
            <w:pPr>
              <w:pStyle w:val="TableParagraph"/>
              <w:spacing w:before="18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7B4A425" w14:textId="77777777" w:rsidR="00F06671" w:rsidRDefault="00E60836">
            <w:pPr>
              <w:pStyle w:val="TableParagraph"/>
              <w:spacing w:before="120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复杂连接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780A05CA" w14:textId="77777777" w:rsidR="00F06671" w:rsidRDefault="00E60836">
            <w:pPr>
              <w:pStyle w:val="TableParagraph"/>
              <w:spacing w:before="146"/>
              <w:ind w:left="349"/>
              <w:rPr>
                <w:rFonts w:ascii="宋体" w:eastAsia="宋体" w:hAnsi="宋体" w:cs="宋体"/>
                <w:sz w:val="26"/>
                <w:szCs w:val="26"/>
                <w:lang w:eastAsia="zh-CN"/>
              </w:rPr>
            </w:pPr>
            <w:r>
              <w:rPr>
                <w:rFonts w:ascii="宋体" w:eastAsia="宋体" w:hAnsi="宋体" w:cs="宋体"/>
                <w:sz w:val="26"/>
                <w:szCs w:val="26"/>
                <w:lang w:eastAsia="zh-CN"/>
              </w:rPr>
              <w:t>各部分层数、刚度、布置不同的错层或连体两端塔楼显著不规则的结构</w:t>
            </w:r>
          </w:p>
        </w:tc>
      </w:tr>
      <w:tr w:rsidR="00F06671" w14:paraId="469A9250" w14:textId="77777777">
        <w:trPr>
          <w:trHeight w:hRule="exact" w:val="647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475A8238" w14:textId="77777777" w:rsidR="00F06671" w:rsidRDefault="00E60836">
            <w:pPr>
              <w:pStyle w:val="TableParagraph"/>
              <w:spacing w:before="209"/>
              <w:ind w:left="1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6428BBC" w14:textId="77777777" w:rsidR="00F06671" w:rsidRDefault="00E60836">
            <w:pPr>
              <w:pStyle w:val="TableParagraph"/>
              <w:spacing w:before="140"/>
              <w:ind w:left="48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多重复杂</w:t>
            </w:r>
            <w:proofErr w:type="spellEnd"/>
          </w:p>
        </w:tc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71F7B2FD" w14:textId="77777777" w:rsidR="00F06671" w:rsidRDefault="00E60836">
            <w:pPr>
              <w:pStyle w:val="TableParagraph"/>
              <w:tabs>
                <w:tab w:val="left" w:pos="8189"/>
              </w:tabs>
              <w:spacing w:before="140"/>
              <w:ind w:left="349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同时具有转换层、加强层、错层、连体和多</w:t>
            </w:r>
            <w:proofErr w:type="gramStart"/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塔类型</w:t>
            </w:r>
            <w:proofErr w:type="gramEnd"/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中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ab/>
            </w:r>
            <w:r>
              <w:rPr>
                <w:rFonts w:ascii="Arial" w:eastAsia="Arial" w:hAnsi="Arial" w:cs="Arial"/>
                <w:sz w:val="30"/>
                <w:szCs w:val="30"/>
                <w:lang w:eastAsia="zh-CN"/>
              </w:rPr>
              <w:t>2</w:t>
            </w:r>
            <w:r>
              <w:rPr>
                <w:rFonts w:ascii="Arial" w:eastAsia="Arial" w:hAnsi="Arial" w:cs="Arial"/>
                <w:spacing w:val="9"/>
                <w:sz w:val="30"/>
                <w:szCs w:val="30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种以上</w:t>
            </w:r>
          </w:p>
        </w:tc>
      </w:tr>
    </w:tbl>
    <w:p w14:paraId="32EBF163" w14:textId="77777777" w:rsidR="00F06671" w:rsidRDefault="00F06671">
      <w:pPr>
        <w:rPr>
          <w:rFonts w:ascii="宋体" w:eastAsia="宋体" w:hAnsi="宋体" w:cs="宋体"/>
          <w:sz w:val="30"/>
          <w:szCs w:val="30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space="720"/>
        </w:sectPr>
      </w:pPr>
    </w:p>
    <w:p w14:paraId="20983324" w14:textId="77777777" w:rsidR="00F06671" w:rsidRDefault="00E60836">
      <w:pPr>
        <w:pStyle w:val="2"/>
        <w:tabs>
          <w:tab w:val="left" w:pos="1479"/>
          <w:tab w:val="left" w:pos="6119"/>
          <w:tab w:val="left" w:pos="10399"/>
        </w:tabs>
        <w:spacing w:line="456" w:lineRule="exact"/>
        <w:ind w:firstLine="780"/>
        <w:rPr>
          <w:lang w:eastAsia="zh-CN"/>
        </w:rPr>
      </w:pPr>
      <w:r>
        <w:rPr>
          <w:rFonts w:ascii="Arial" w:eastAsia="Arial" w:hAnsi="Arial" w:cs="Arial"/>
          <w:lang w:eastAsia="zh-CN"/>
        </w:rPr>
        <w:lastRenderedPageBreak/>
        <w:t>3.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依据《建筑抗震设计规范》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 xml:space="preserve">GB 50011-2010 </w:t>
      </w:r>
      <w:r>
        <w:rPr>
          <w:lang w:eastAsia="zh-CN"/>
        </w:rPr>
        <w:t>第</w:t>
      </w:r>
      <w:r>
        <w:rPr>
          <w:spacing w:val="-22"/>
          <w:lang w:eastAsia="zh-CN"/>
        </w:rPr>
        <w:t xml:space="preserve"> </w:t>
      </w:r>
      <w:r>
        <w:rPr>
          <w:rFonts w:ascii="Arial" w:eastAsia="Arial" w:hAnsi="Arial" w:cs="Arial"/>
          <w:lang w:eastAsia="zh-CN"/>
        </w:rPr>
        <w:t>3.4.1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条及条文解释，建</w:t>
      </w:r>
    </w:p>
    <w:p w14:paraId="09EEAD32" w14:textId="77777777" w:rsidR="00F06671" w:rsidRDefault="00E60836">
      <w:pPr>
        <w:spacing w:before="243"/>
        <w:ind w:left="120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sz w:val="36"/>
          <w:szCs w:val="36"/>
          <w:lang w:eastAsia="zh-CN"/>
        </w:rPr>
        <w:t>筑形体规则性分为：规则、不规则，特别不规则、严重不规则，判定标准如下：</w:t>
      </w:r>
    </w:p>
    <w:p w14:paraId="247704B9" w14:textId="77777777" w:rsidR="00F06671" w:rsidRDefault="00F06671">
      <w:pPr>
        <w:spacing w:before="9"/>
        <w:rPr>
          <w:rFonts w:ascii="宋体" w:eastAsia="宋体" w:hAnsi="宋体" w:cs="宋体"/>
          <w:sz w:val="26"/>
          <w:szCs w:val="26"/>
          <w:lang w:eastAsia="zh-CN"/>
        </w:rPr>
      </w:pPr>
    </w:p>
    <w:p w14:paraId="04FCF178" w14:textId="77777777" w:rsidR="00F06671" w:rsidRDefault="00E60836">
      <w:pPr>
        <w:ind w:left="3932" w:right="3332"/>
        <w:jc w:val="center"/>
        <w:rPr>
          <w:rFonts w:ascii="宋体" w:eastAsia="宋体" w:hAnsi="宋体" w:cs="宋体"/>
          <w:sz w:val="36"/>
          <w:szCs w:val="36"/>
        </w:rPr>
      </w:pPr>
      <w:proofErr w:type="spellStart"/>
      <w:r>
        <w:rPr>
          <w:rFonts w:ascii="宋体" w:eastAsia="宋体" w:hAnsi="宋体" w:cs="宋体"/>
          <w:sz w:val="36"/>
          <w:szCs w:val="36"/>
        </w:rPr>
        <w:t>规则性判定标准</w:t>
      </w:r>
      <w:proofErr w:type="spellEnd"/>
    </w:p>
    <w:p w14:paraId="76C84E46" w14:textId="77777777" w:rsidR="00F06671" w:rsidRDefault="00F06671">
      <w:pPr>
        <w:spacing w:before="9"/>
        <w:rPr>
          <w:rFonts w:ascii="宋体" w:eastAsia="宋体" w:hAnsi="宋体" w:cs="宋体"/>
          <w:sz w:val="17"/>
          <w:szCs w:val="17"/>
        </w:rPr>
      </w:pPr>
    </w:p>
    <w:tbl>
      <w:tblPr>
        <w:tblStyle w:val="TableNormal"/>
        <w:tblW w:w="0" w:type="auto"/>
        <w:tblInd w:w="685" w:type="dxa"/>
        <w:tblLayout w:type="fixed"/>
        <w:tblLook w:val="01E0" w:firstRow="1" w:lastRow="1" w:firstColumn="1" w:lastColumn="1" w:noHBand="0" w:noVBand="0"/>
      </w:tblPr>
      <w:tblGrid>
        <w:gridCol w:w="1595"/>
        <w:gridCol w:w="1010"/>
        <w:gridCol w:w="884"/>
        <w:gridCol w:w="6501"/>
      </w:tblGrid>
      <w:tr w:rsidR="00F06671" w14:paraId="71B81C0F" w14:textId="77777777">
        <w:trPr>
          <w:trHeight w:hRule="exact" w:val="1407"/>
        </w:trPr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D6FD0C8" w14:textId="77777777" w:rsidR="00F06671" w:rsidRDefault="00E60836">
            <w:pPr>
              <w:pStyle w:val="TableParagraph"/>
              <w:spacing w:before="7"/>
              <w:ind w:right="284"/>
              <w:jc w:val="center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规则类型</w:t>
            </w:r>
            <w:proofErr w:type="spellEnd"/>
          </w:p>
          <w:p w14:paraId="45A98483" w14:textId="77777777" w:rsidR="00F06671" w:rsidRDefault="00F06671">
            <w:pPr>
              <w:pStyle w:val="TableParagraph"/>
              <w:spacing w:before="1"/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134D792C" w14:textId="77777777" w:rsidR="00F06671" w:rsidRDefault="00E60836">
            <w:pPr>
              <w:pStyle w:val="TableParagraph"/>
              <w:ind w:right="163"/>
              <w:jc w:val="center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规则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1E2E4FD3" w14:textId="77777777" w:rsidR="00F06671" w:rsidRDefault="00F06671">
            <w:pPr>
              <w:pStyle w:val="TableParagraph"/>
              <w:rPr>
                <w:rFonts w:ascii="宋体" w:eastAsia="宋体" w:hAnsi="宋体" w:cs="宋体"/>
                <w:sz w:val="30"/>
                <w:szCs w:val="30"/>
              </w:rPr>
            </w:pPr>
          </w:p>
          <w:p w14:paraId="71B90606" w14:textId="77777777" w:rsidR="00F06671" w:rsidRDefault="00F06671">
            <w:pPr>
              <w:pStyle w:val="TableParagraph"/>
              <w:spacing w:before="8"/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6229131B" w14:textId="77777777" w:rsidR="00F06671" w:rsidRDefault="00E60836">
            <w:pPr>
              <w:pStyle w:val="TableParagraph"/>
              <w:ind w:left="33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指表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5CCEE79F" w14:textId="77777777" w:rsidR="00F06671" w:rsidRDefault="00F06671">
            <w:pPr>
              <w:pStyle w:val="TableParagraph"/>
              <w:rPr>
                <w:rFonts w:ascii="宋体" w:eastAsia="宋体" w:hAnsi="宋体" w:cs="宋体"/>
                <w:sz w:val="30"/>
                <w:szCs w:val="30"/>
              </w:rPr>
            </w:pPr>
          </w:p>
          <w:p w14:paraId="08989F6C" w14:textId="77777777" w:rsidR="00F06671" w:rsidRDefault="00F06671">
            <w:pPr>
              <w:pStyle w:val="TableParagraph"/>
              <w:spacing w:before="12"/>
              <w:rPr>
                <w:rFonts w:ascii="宋体" w:eastAsia="宋体" w:hAnsi="宋体" w:cs="宋体"/>
                <w:sz w:val="33"/>
                <w:szCs w:val="33"/>
              </w:rPr>
            </w:pPr>
          </w:p>
          <w:p w14:paraId="6228B1D9" w14:textId="77777777" w:rsidR="00F06671" w:rsidRDefault="00E60836">
            <w:pPr>
              <w:pStyle w:val="TableParagraph"/>
              <w:ind w:left="6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3.4.3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</w:tcPr>
          <w:p w14:paraId="4E3BB3D6" w14:textId="77777777" w:rsidR="00F06671" w:rsidRDefault="00E60836">
            <w:pPr>
              <w:pStyle w:val="TableParagraph"/>
              <w:spacing w:before="7"/>
              <w:ind w:left="146" w:firstLine="2960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判定标准</w:t>
            </w:r>
          </w:p>
          <w:p w14:paraId="636F090F" w14:textId="77777777" w:rsidR="00F06671" w:rsidRDefault="00F06671">
            <w:pPr>
              <w:pStyle w:val="TableParagraph"/>
              <w:spacing w:before="1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</w:p>
          <w:p w14:paraId="35BB6901" w14:textId="77777777" w:rsidR="00F06671" w:rsidRDefault="00E60836">
            <w:pPr>
              <w:pStyle w:val="TableParagraph"/>
              <w:ind w:left="146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所列举的不规则类型，均不存在。</w:t>
            </w:r>
          </w:p>
        </w:tc>
      </w:tr>
      <w:tr w:rsidR="00F06671" w14:paraId="5CC4B3A2" w14:textId="77777777">
        <w:trPr>
          <w:trHeight w:hRule="exact" w:val="647"/>
        </w:trPr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F195D57" w14:textId="77777777" w:rsidR="00F06671" w:rsidRDefault="00E60836">
            <w:pPr>
              <w:pStyle w:val="TableParagraph"/>
              <w:spacing w:before="140"/>
              <w:ind w:left="235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不规则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4B1EB00A" w14:textId="77777777" w:rsidR="00F06671" w:rsidRDefault="00E60836">
            <w:pPr>
              <w:pStyle w:val="TableParagraph"/>
              <w:spacing w:before="140"/>
              <w:ind w:left="339"/>
              <w:rPr>
                <w:rFonts w:ascii="宋体" w:eastAsia="宋体" w:hAnsi="宋体" w:cs="宋体"/>
                <w:sz w:val="30"/>
                <w:szCs w:val="30"/>
              </w:rPr>
            </w:pPr>
            <w:proofErr w:type="spellStart"/>
            <w:r>
              <w:rPr>
                <w:rFonts w:ascii="宋体" w:eastAsia="宋体" w:hAnsi="宋体" w:cs="宋体"/>
                <w:sz w:val="30"/>
                <w:szCs w:val="30"/>
              </w:rPr>
              <w:t>指表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73545CE0" w14:textId="77777777" w:rsidR="00F06671" w:rsidRDefault="00E60836">
            <w:pPr>
              <w:pStyle w:val="TableParagraph"/>
              <w:spacing w:before="209"/>
              <w:ind w:left="6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3.4.3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</w:tcPr>
          <w:p w14:paraId="067BF723" w14:textId="77777777" w:rsidR="00F06671" w:rsidRDefault="00E60836">
            <w:pPr>
              <w:pStyle w:val="TableParagraph"/>
              <w:spacing w:before="140"/>
              <w:ind w:left="146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  <w:r>
              <w:rPr>
                <w:rFonts w:ascii="宋体" w:eastAsia="宋体" w:hAnsi="宋体" w:cs="宋体"/>
                <w:sz w:val="30"/>
                <w:szCs w:val="30"/>
                <w:lang w:eastAsia="zh-CN"/>
              </w:rPr>
              <w:t>所列举的不规则类型，存在二个（含）及以下。</w:t>
            </w:r>
          </w:p>
        </w:tc>
      </w:tr>
    </w:tbl>
    <w:p w14:paraId="012C375B" w14:textId="77777777" w:rsidR="00F06671" w:rsidRDefault="00F06671">
      <w:pPr>
        <w:spacing w:before="10"/>
        <w:rPr>
          <w:rFonts w:ascii="宋体" w:eastAsia="宋体" w:hAnsi="宋体" w:cs="宋体"/>
          <w:sz w:val="18"/>
          <w:szCs w:val="18"/>
          <w:lang w:eastAsia="zh-CN"/>
        </w:rPr>
      </w:pPr>
    </w:p>
    <w:p w14:paraId="185447F2" w14:textId="77777777" w:rsidR="00F06671" w:rsidRDefault="00E60836">
      <w:pPr>
        <w:pStyle w:val="a3"/>
        <w:tabs>
          <w:tab w:val="left" w:pos="7279"/>
          <w:tab w:val="left" w:pos="10579"/>
        </w:tabs>
        <w:spacing w:before="7"/>
        <w:ind w:left="2620"/>
        <w:rPr>
          <w:lang w:eastAsia="zh-CN"/>
        </w:rPr>
      </w:pPr>
      <w:r>
        <w:rPr>
          <w:lang w:eastAsia="zh-CN"/>
        </w:rPr>
        <w:t>指具有较明显的抗震微弱部位，</w:t>
      </w:r>
      <w:r>
        <w:rPr>
          <w:lang w:eastAsia="zh-CN"/>
        </w:rPr>
        <w:tab/>
      </w:r>
      <w:r>
        <w:rPr>
          <w:lang w:eastAsia="zh-CN"/>
        </w:rPr>
        <w:t>可能引起不良后果者，</w:t>
      </w:r>
      <w:r>
        <w:rPr>
          <w:lang w:eastAsia="zh-CN"/>
        </w:rPr>
        <w:tab/>
      </w:r>
      <w:r>
        <w:rPr>
          <w:lang w:eastAsia="zh-CN"/>
        </w:rPr>
        <w:t>其参考界限可参见</w:t>
      </w:r>
    </w:p>
    <w:p w14:paraId="7458D6FE" w14:textId="77777777" w:rsidR="00F06671" w:rsidRDefault="00F06671">
      <w:pPr>
        <w:spacing w:before="7"/>
        <w:rPr>
          <w:rFonts w:ascii="宋体" w:eastAsia="宋体" w:hAnsi="宋体" w:cs="宋体"/>
          <w:sz w:val="27"/>
          <w:szCs w:val="27"/>
          <w:lang w:eastAsia="zh-CN"/>
        </w:rPr>
      </w:pPr>
    </w:p>
    <w:p w14:paraId="0F3CCFF1" w14:textId="77777777" w:rsidR="00F06671" w:rsidRDefault="00F06671">
      <w:pPr>
        <w:rPr>
          <w:rFonts w:ascii="宋体" w:eastAsia="宋体" w:hAnsi="宋体" w:cs="宋体"/>
          <w:sz w:val="27"/>
          <w:szCs w:val="27"/>
          <w:lang w:eastAsia="zh-CN"/>
        </w:rPr>
        <w:sectPr w:rsidR="00F06671">
          <w:pgSz w:w="19120" w:h="27060"/>
          <w:pgMar w:top="2480" w:right="2760" w:bottom="280" w:left="2760" w:header="720" w:footer="720" w:gutter="0"/>
          <w:cols w:space="720"/>
        </w:sectPr>
      </w:pPr>
    </w:p>
    <w:p w14:paraId="2B01FD96" w14:textId="77777777" w:rsidR="00F06671" w:rsidRDefault="00F06671">
      <w:pPr>
        <w:spacing w:before="1"/>
        <w:rPr>
          <w:rFonts w:ascii="宋体" w:eastAsia="宋体" w:hAnsi="宋体" w:cs="宋体"/>
          <w:sz w:val="28"/>
          <w:szCs w:val="28"/>
          <w:lang w:eastAsia="zh-CN"/>
        </w:rPr>
      </w:pPr>
    </w:p>
    <w:p w14:paraId="066A1D57" w14:textId="77777777" w:rsidR="00F06671" w:rsidRDefault="00E60836">
      <w:pPr>
        <w:pStyle w:val="a3"/>
        <w:spacing w:line="465" w:lineRule="auto"/>
        <w:ind w:left="920" w:firstLine="180"/>
        <w:rPr>
          <w:lang w:eastAsia="zh-CN"/>
        </w:rPr>
      </w:pPr>
      <w:r>
        <w:rPr>
          <w:lang w:eastAsia="zh-CN"/>
        </w:rPr>
        <w:t>特别</w:t>
      </w:r>
      <w:r>
        <w:rPr>
          <w:lang w:eastAsia="zh-CN"/>
        </w:rPr>
        <w:t xml:space="preserve"> </w:t>
      </w:r>
      <w:r>
        <w:rPr>
          <w:lang w:eastAsia="zh-CN"/>
        </w:rPr>
        <w:t>不规则</w:t>
      </w:r>
    </w:p>
    <w:p w14:paraId="2FF44EC6" w14:textId="77777777" w:rsidR="00F06671" w:rsidRDefault="00E60836">
      <w:pPr>
        <w:pStyle w:val="a3"/>
        <w:tabs>
          <w:tab w:val="left" w:pos="2459"/>
          <w:tab w:val="left" w:pos="3459"/>
          <w:tab w:val="left" w:pos="5419"/>
          <w:tab w:val="left" w:pos="8019"/>
          <w:tab w:val="left" w:pos="8379"/>
          <w:tab w:val="left" w:pos="10139"/>
        </w:tabs>
        <w:spacing w:before="7" w:line="446" w:lineRule="auto"/>
        <w:ind w:left="759" w:right="359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《超限高层建筑工程抗震设防专项审查技术要点》</w:t>
      </w:r>
      <w:r>
        <w:rPr>
          <w:lang w:eastAsia="zh-CN"/>
        </w:rPr>
        <w:tab/>
      </w:r>
      <w:r>
        <w:rPr>
          <w:lang w:eastAsia="zh-CN"/>
        </w:rPr>
        <w:t>，通常有三类：其一，</w:t>
      </w:r>
      <w:r>
        <w:rPr>
          <w:lang w:eastAsia="zh-CN"/>
        </w:rPr>
        <w:t xml:space="preserve"> </w:t>
      </w:r>
      <w:r>
        <w:rPr>
          <w:lang w:eastAsia="zh-CN"/>
        </w:rPr>
        <w:t>同时具有表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3.4.3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所列六个主要不规则类型的三个或三个以上；</w:t>
      </w:r>
      <w:r>
        <w:rPr>
          <w:lang w:eastAsia="zh-CN"/>
        </w:rPr>
        <w:tab/>
      </w:r>
      <w:r>
        <w:rPr>
          <w:lang w:eastAsia="zh-CN"/>
        </w:rPr>
        <w:t>其二，</w:t>
      </w:r>
      <w:r>
        <w:rPr>
          <w:spacing w:val="-110"/>
          <w:lang w:eastAsia="zh-CN"/>
        </w:rPr>
        <w:t xml:space="preserve"> </w:t>
      </w:r>
      <w:r>
        <w:rPr>
          <w:lang w:eastAsia="zh-CN"/>
        </w:rPr>
        <w:t>具</w:t>
      </w:r>
      <w:r>
        <w:rPr>
          <w:lang w:eastAsia="zh-CN"/>
        </w:rPr>
        <w:t xml:space="preserve"> </w:t>
      </w:r>
      <w:r>
        <w:rPr>
          <w:lang w:eastAsia="zh-CN"/>
        </w:rPr>
        <w:t>有表</w:t>
      </w:r>
      <w:r>
        <w:rPr>
          <w:spacing w:val="-10"/>
          <w:lang w:eastAsia="zh-CN"/>
        </w:rPr>
        <w:t xml:space="preserve"> </w:t>
      </w:r>
      <w:r>
        <w:rPr>
          <w:rFonts w:ascii="Arial" w:eastAsia="Arial" w:hAnsi="Arial" w:cs="Arial"/>
          <w:lang w:eastAsia="zh-CN"/>
        </w:rPr>
        <w:t>3.4.1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所列的一项不规则；</w:t>
      </w:r>
      <w:r>
        <w:rPr>
          <w:lang w:eastAsia="zh-CN"/>
        </w:rPr>
        <w:tab/>
      </w:r>
      <w:r>
        <w:rPr>
          <w:lang w:eastAsia="zh-CN"/>
        </w:rPr>
        <w:t>其三，</w:t>
      </w:r>
      <w:r>
        <w:rPr>
          <w:lang w:eastAsia="zh-CN"/>
        </w:rPr>
        <w:t xml:space="preserve"> </w:t>
      </w:r>
      <w:r>
        <w:rPr>
          <w:lang w:eastAsia="zh-CN"/>
        </w:rPr>
        <w:t>具有表</w:t>
      </w:r>
      <w:r>
        <w:rPr>
          <w:spacing w:val="-80"/>
          <w:lang w:eastAsia="zh-CN"/>
        </w:rPr>
        <w:t xml:space="preserve"> </w:t>
      </w:r>
      <w:r>
        <w:rPr>
          <w:rFonts w:ascii="Arial" w:eastAsia="Arial" w:hAnsi="Arial" w:cs="Arial"/>
          <w:lang w:eastAsia="zh-CN"/>
        </w:rPr>
        <w:t>3.4.3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所列两个方面的基本</w:t>
      </w:r>
    </w:p>
    <w:p w14:paraId="4A7ED64C" w14:textId="77777777" w:rsidR="00F06671" w:rsidRDefault="00E60836">
      <w:pPr>
        <w:pStyle w:val="a3"/>
        <w:tabs>
          <w:tab w:val="left" w:pos="4899"/>
          <w:tab w:val="left" w:pos="5819"/>
        </w:tabs>
        <w:spacing w:before="58"/>
        <w:ind w:left="759"/>
        <w:rPr>
          <w:lang w:eastAsia="zh-CN"/>
        </w:rPr>
      </w:pPr>
      <w:r>
        <w:rPr>
          <w:lang w:eastAsia="zh-CN"/>
        </w:rPr>
        <w:t>不规则且其中有一项接近表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3.4.1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的不规则指标。</w:t>
      </w:r>
    </w:p>
    <w:p w14:paraId="7EF00FAD" w14:textId="77777777" w:rsidR="00F06671" w:rsidRDefault="00F06671">
      <w:pPr>
        <w:rPr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1821" w:space="40"/>
            <w:col w:w="11739"/>
          </w:cols>
        </w:sectPr>
      </w:pPr>
    </w:p>
    <w:p w14:paraId="5A965988" w14:textId="77777777" w:rsidR="00F06671" w:rsidRDefault="00F06671">
      <w:pPr>
        <w:spacing w:before="11"/>
        <w:rPr>
          <w:rFonts w:ascii="宋体" w:eastAsia="宋体" w:hAnsi="宋体" w:cs="宋体"/>
          <w:sz w:val="25"/>
          <w:szCs w:val="25"/>
          <w:lang w:eastAsia="zh-CN"/>
        </w:rPr>
      </w:pPr>
    </w:p>
    <w:p w14:paraId="54F58FA5" w14:textId="77777777" w:rsidR="00F06671" w:rsidRDefault="00F06671">
      <w:pPr>
        <w:rPr>
          <w:rFonts w:ascii="宋体" w:eastAsia="宋体" w:hAnsi="宋体" w:cs="宋体"/>
          <w:sz w:val="25"/>
          <w:szCs w:val="25"/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space="720"/>
        </w:sectPr>
      </w:pPr>
    </w:p>
    <w:p w14:paraId="6B949397" w14:textId="77777777" w:rsidR="00F06671" w:rsidRDefault="00F06671">
      <w:pPr>
        <w:spacing w:before="2"/>
        <w:rPr>
          <w:rFonts w:ascii="宋体" w:eastAsia="宋体" w:hAnsi="宋体" w:cs="宋体"/>
          <w:sz w:val="31"/>
          <w:szCs w:val="31"/>
          <w:lang w:eastAsia="zh-CN"/>
        </w:rPr>
      </w:pPr>
    </w:p>
    <w:p w14:paraId="3DEF0237" w14:textId="77777777" w:rsidR="00F06671" w:rsidRDefault="00E60836">
      <w:pPr>
        <w:pStyle w:val="a3"/>
        <w:spacing w:line="451" w:lineRule="auto"/>
        <w:ind w:left="920" w:firstLine="180"/>
        <w:rPr>
          <w:lang w:eastAsia="zh-CN"/>
        </w:rPr>
      </w:pPr>
      <w:r>
        <w:rPr>
          <w:lang w:eastAsia="zh-CN"/>
        </w:rPr>
        <w:t>严重</w:t>
      </w:r>
      <w:r>
        <w:rPr>
          <w:lang w:eastAsia="zh-CN"/>
        </w:rPr>
        <w:t xml:space="preserve"> </w:t>
      </w:r>
      <w:r>
        <w:rPr>
          <w:lang w:eastAsia="zh-CN"/>
        </w:rPr>
        <w:t>不规则</w:t>
      </w:r>
    </w:p>
    <w:p w14:paraId="1534C349" w14:textId="77777777" w:rsidR="00F06671" w:rsidRDefault="00E60836">
      <w:pPr>
        <w:pStyle w:val="a3"/>
        <w:tabs>
          <w:tab w:val="right" w:pos="11227"/>
        </w:tabs>
        <w:spacing w:before="7"/>
        <w:ind w:left="759"/>
        <w:rPr>
          <w:rFonts w:ascii="Arial" w:eastAsia="Arial" w:hAnsi="Arial" w:cs="Arial"/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指的是形体复杂，多项不规则指标超过《建筑抗震设计规范》第</w:t>
      </w:r>
      <w:r>
        <w:rPr>
          <w:rFonts w:ascii="Arial" w:eastAsia="Arial" w:hAnsi="Arial" w:cs="Arial"/>
          <w:lang w:eastAsia="zh-CN"/>
        </w:rPr>
        <w:tab/>
        <w:t>3.4.4</w:t>
      </w:r>
    </w:p>
    <w:p w14:paraId="2434900D" w14:textId="77777777" w:rsidR="00F06671" w:rsidRDefault="00E60836">
      <w:pPr>
        <w:pStyle w:val="a3"/>
        <w:tabs>
          <w:tab w:val="left" w:pos="6019"/>
        </w:tabs>
        <w:spacing w:before="346" w:line="451" w:lineRule="auto"/>
        <w:ind w:left="759" w:right="919"/>
        <w:rPr>
          <w:lang w:eastAsia="zh-CN"/>
        </w:rPr>
      </w:pPr>
      <w:r>
        <w:rPr>
          <w:lang w:eastAsia="zh-CN"/>
        </w:rPr>
        <w:t>条上限值或某一项大大超过规定值，</w:t>
      </w:r>
      <w:r>
        <w:rPr>
          <w:lang w:eastAsia="zh-CN"/>
        </w:rPr>
        <w:tab/>
      </w:r>
      <w:r>
        <w:rPr>
          <w:lang w:eastAsia="zh-CN"/>
        </w:rPr>
        <w:t>具有现有技术和经济条件不能克服的</w:t>
      </w:r>
      <w:r>
        <w:rPr>
          <w:lang w:eastAsia="zh-CN"/>
        </w:rPr>
        <w:t xml:space="preserve"> </w:t>
      </w:r>
      <w:r>
        <w:rPr>
          <w:lang w:eastAsia="zh-CN"/>
        </w:rPr>
        <w:t>严重的抗震薄弱环节，可能导致地震破坏的严重后果者。</w:t>
      </w:r>
    </w:p>
    <w:p w14:paraId="0F8715F9" w14:textId="77777777" w:rsidR="00F06671" w:rsidRDefault="00F06671">
      <w:pPr>
        <w:spacing w:line="451" w:lineRule="auto"/>
        <w:rPr>
          <w:lang w:eastAsia="zh-CN"/>
        </w:rPr>
        <w:sectPr w:rsidR="00F06671">
          <w:type w:val="continuous"/>
          <w:pgSz w:w="19120" w:h="27060"/>
          <w:pgMar w:top="2620" w:right="2760" w:bottom="280" w:left="2760" w:header="720" w:footer="720" w:gutter="0"/>
          <w:cols w:num="2" w:space="720" w:equalWidth="0">
            <w:col w:w="1821" w:space="40"/>
            <w:col w:w="11739"/>
          </w:cols>
        </w:sectPr>
      </w:pPr>
    </w:p>
    <w:p w14:paraId="4C629D5D" w14:textId="77777777" w:rsidR="00F06671" w:rsidRDefault="00E60836">
      <w:pPr>
        <w:rPr>
          <w:rFonts w:ascii="宋体" w:eastAsia="宋体" w:hAnsi="宋体" w:cs="宋体"/>
          <w:sz w:val="38"/>
          <w:szCs w:val="38"/>
          <w:lang w:eastAsia="zh-CN"/>
        </w:rPr>
      </w:pPr>
      <w:r>
        <w:rPr>
          <w:rFonts w:eastAsiaTheme="minorHAnsi"/>
        </w:rPr>
        <w:pict w14:anchorId="79F99BD2">
          <v:shape id="_x0000_s1026" type="#_x0000_t75" style="position:absolute;margin-left:0;margin-top:3.55pt;width:953.5pt;height:1349.45pt;z-index:-9520;mso-position-horizontal-relative:page;mso-position-vertical-relative:page">
            <v:imagedata r:id="rId8" o:title=""/>
            <w10:wrap anchorx="page" anchory="page"/>
          </v:shape>
        </w:pict>
      </w:r>
    </w:p>
    <w:p w14:paraId="7E3BE38E" w14:textId="77777777" w:rsidR="00F06671" w:rsidRDefault="00E60836">
      <w:pPr>
        <w:pStyle w:val="2"/>
        <w:tabs>
          <w:tab w:val="left" w:pos="1679"/>
        </w:tabs>
        <w:spacing w:before="336"/>
        <w:ind w:left="1100"/>
        <w:rPr>
          <w:lang w:eastAsia="zh-CN"/>
        </w:rPr>
      </w:pPr>
      <w:r>
        <w:rPr>
          <w:rFonts w:ascii="Arial" w:eastAsia="Arial" w:hAnsi="Arial" w:cs="Arial"/>
          <w:lang w:eastAsia="zh-CN"/>
        </w:rPr>
        <w:t>4.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本项目建筑形体规则性判定表</w:t>
      </w:r>
    </w:p>
    <w:p w14:paraId="5A95B891" w14:textId="77777777" w:rsidR="00F06671" w:rsidRDefault="00E60836">
      <w:pPr>
        <w:pStyle w:val="a3"/>
        <w:tabs>
          <w:tab w:val="left" w:pos="3319"/>
          <w:tab w:val="left" w:pos="10979"/>
        </w:tabs>
        <w:spacing w:before="313"/>
        <w:ind w:left="0" w:right="179"/>
        <w:jc w:val="center"/>
        <w:rPr>
          <w:lang w:eastAsia="zh-CN"/>
        </w:rPr>
      </w:pPr>
      <w:r>
        <w:rPr>
          <w:lang w:eastAsia="zh-CN"/>
        </w:rPr>
        <w:t>楼栋号</w:t>
      </w:r>
      <w:r>
        <w:rPr>
          <w:lang w:eastAsia="zh-CN"/>
        </w:rPr>
        <w:tab/>
      </w:r>
      <w:r>
        <w:rPr>
          <w:lang w:eastAsia="zh-CN"/>
        </w:rPr>
        <w:t>简要描述存在的不规则类型、个数</w:t>
      </w:r>
      <w:r>
        <w:rPr>
          <w:lang w:eastAsia="zh-CN"/>
        </w:rPr>
        <w:tab/>
      </w:r>
      <w:r>
        <w:rPr>
          <w:lang w:eastAsia="zh-CN"/>
        </w:rPr>
        <w:t>判定结果</w:t>
      </w:r>
    </w:p>
    <w:p w14:paraId="3CD687CA" w14:textId="77777777" w:rsidR="00F06671" w:rsidRDefault="00F06671">
      <w:pPr>
        <w:spacing w:before="8"/>
        <w:rPr>
          <w:rFonts w:ascii="宋体" w:eastAsia="宋体" w:hAnsi="宋体" w:cs="宋体"/>
          <w:sz w:val="29"/>
          <w:szCs w:val="29"/>
          <w:lang w:eastAsia="zh-CN"/>
        </w:rPr>
      </w:pPr>
    </w:p>
    <w:p w14:paraId="0D24268E" w14:textId="712D77C7" w:rsidR="00F06671" w:rsidRDefault="00E60836">
      <w:pPr>
        <w:pStyle w:val="a3"/>
        <w:tabs>
          <w:tab w:val="left" w:pos="2039"/>
          <w:tab w:val="left" w:pos="5839"/>
          <w:tab w:val="left" w:pos="11779"/>
        </w:tabs>
        <w:ind w:left="960"/>
        <w:rPr>
          <w:lang w:eastAsia="zh-CN"/>
        </w:rPr>
      </w:pPr>
      <w:r>
        <w:rPr>
          <w:rFonts w:ascii="Arial" w:eastAsia="Arial" w:hAnsi="Arial" w:cs="Arial"/>
          <w:lang w:eastAsia="zh-CN"/>
        </w:rPr>
        <w:t>9#</w:t>
      </w:r>
      <w:r>
        <w:rPr>
          <w:rFonts w:ascii="Arial" w:eastAsia="Arial" w:hAnsi="Arial" w:cs="Arial"/>
          <w:lang w:eastAsia="zh-CN"/>
        </w:rPr>
        <w:tab/>
      </w:r>
      <w:r>
        <w:rPr>
          <w:lang w:eastAsia="zh-CN"/>
        </w:rPr>
        <w:t>扭转不规则、凹凸不规则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2</w:t>
      </w:r>
      <w:r>
        <w:rPr>
          <w:rFonts w:ascii="Arial" w:eastAsia="Arial" w:hAnsi="Arial" w:cs="Arial"/>
          <w:spacing w:val="9"/>
          <w:lang w:eastAsia="zh-CN"/>
        </w:rPr>
        <w:t xml:space="preserve"> </w:t>
      </w:r>
      <w:r>
        <w:rPr>
          <w:lang w:eastAsia="zh-CN"/>
        </w:rPr>
        <w:t>项</w:t>
      </w:r>
      <w:r>
        <w:rPr>
          <w:lang w:eastAsia="zh-CN"/>
        </w:rPr>
        <w:tab/>
      </w:r>
      <w:r>
        <w:rPr>
          <w:lang w:eastAsia="zh-CN"/>
        </w:rPr>
        <w:t>规则</w:t>
      </w:r>
    </w:p>
    <w:p w14:paraId="3EE7C4B7" w14:textId="77777777" w:rsidR="00F06671" w:rsidRDefault="00F06671">
      <w:pPr>
        <w:rPr>
          <w:rFonts w:ascii="宋体" w:eastAsia="宋体" w:hAnsi="宋体" w:cs="宋体"/>
          <w:sz w:val="30"/>
          <w:szCs w:val="30"/>
          <w:lang w:eastAsia="zh-CN"/>
        </w:rPr>
      </w:pPr>
    </w:p>
    <w:p w14:paraId="5C7283FC" w14:textId="77777777" w:rsidR="00F06671" w:rsidRDefault="00F06671">
      <w:pPr>
        <w:rPr>
          <w:rFonts w:ascii="宋体" w:eastAsia="宋体" w:hAnsi="宋体" w:cs="宋体"/>
          <w:sz w:val="30"/>
          <w:szCs w:val="30"/>
          <w:lang w:eastAsia="zh-CN"/>
        </w:rPr>
      </w:pPr>
    </w:p>
    <w:p w14:paraId="303E3CC7" w14:textId="77777777" w:rsidR="00F06671" w:rsidRDefault="00F06671">
      <w:pPr>
        <w:rPr>
          <w:rFonts w:ascii="宋体" w:eastAsia="宋体" w:hAnsi="宋体" w:cs="宋体"/>
          <w:sz w:val="30"/>
          <w:szCs w:val="30"/>
          <w:lang w:eastAsia="zh-CN"/>
        </w:rPr>
      </w:pPr>
    </w:p>
    <w:p w14:paraId="5EAE7D27" w14:textId="77777777" w:rsidR="00F06671" w:rsidRDefault="00F06671">
      <w:pPr>
        <w:spacing w:before="5"/>
        <w:rPr>
          <w:rFonts w:ascii="宋体" w:eastAsia="宋体" w:hAnsi="宋体" w:cs="宋体"/>
          <w:sz w:val="40"/>
          <w:szCs w:val="40"/>
          <w:lang w:eastAsia="zh-CN"/>
        </w:rPr>
      </w:pPr>
    </w:p>
    <w:p w14:paraId="6704195B" w14:textId="77777777" w:rsidR="00F06671" w:rsidRDefault="00E60836">
      <w:pPr>
        <w:pStyle w:val="1"/>
        <w:ind w:left="1000"/>
        <w:rPr>
          <w:lang w:eastAsia="zh-CN"/>
        </w:rPr>
      </w:pPr>
      <w:r>
        <w:rPr>
          <w:lang w:eastAsia="zh-CN"/>
        </w:rPr>
        <w:t>四、结论</w:t>
      </w:r>
    </w:p>
    <w:p w14:paraId="234DB03F" w14:textId="074002BD" w:rsidR="00F06671" w:rsidRDefault="00E60836">
      <w:pPr>
        <w:pStyle w:val="2"/>
        <w:tabs>
          <w:tab w:val="left" w:pos="7859"/>
          <w:tab w:val="left" w:pos="11439"/>
        </w:tabs>
        <w:spacing w:before="240"/>
        <w:ind w:left="900"/>
        <w:rPr>
          <w:lang w:eastAsia="zh-CN"/>
        </w:rPr>
      </w:pPr>
      <w:r>
        <w:rPr>
          <w:lang w:eastAsia="zh-CN"/>
        </w:rPr>
        <w:t>综上所述，本项目建筑形体规则性判定为</w:t>
      </w:r>
      <w:r>
        <w:rPr>
          <w:lang w:eastAsia="zh-CN"/>
        </w:rPr>
        <w:tab/>
      </w:r>
      <w:r>
        <w:rPr>
          <w:lang w:eastAsia="zh-CN"/>
        </w:rPr>
        <w:t>不规则</w:t>
      </w:r>
      <w:r>
        <w:rPr>
          <w:spacing w:val="-120"/>
          <w:lang w:eastAsia="zh-CN"/>
        </w:rPr>
        <w:t xml:space="preserve"> </w:t>
      </w:r>
      <w:r>
        <w:rPr>
          <w:lang w:eastAsia="zh-CN"/>
        </w:rPr>
        <w:t>，评价得分为</w:t>
      </w:r>
      <w:r>
        <w:rPr>
          <w:lang w:eastAsia="zh-CN"/>
        </w:rPr>
        <w:tab/>
      </w:r>
      <w:r>
        <w:rPr>
          <w:rFonts w:ascii="Arial" w:eastAsia="Arial" w:hAnsi="Arial" w:cs="Arial"/>
          <w:lang w:eastAsia="zh-CN"/>
        </w:rPr>
        <w:t>9</w:t>
      </w:r>
      <w:r>
        <w:rPr>
          <w:rFonts w:ascii="Arial" w:eastAsia="Arial" w:hAnsi="Arial" w:cs="Arial"/>
          <w:spacing w:val="-21"/>
          <w:lang w:eastAsia="zh-CN"/>
        </w:rPr>
        <w:t xml:space="preserve"> </w:t>
      </w:r>
      <w:r>
        <w:rPr>
          <w:spacing w:val="10"/>
          <w:lang w:eastAsia="zh-CN"/>
        </w:rPr>
        <w:t>分。</w:t>
      </w:r>
    </w:p>
    <w:sectPr w:rsidR="00F06671">
      <w:type w:val="continuous"/>
      <w:pgSz w:w="19120" w:h="27060"/>
      <w:pgMar w:top="2620" w:right="2760" w:bottom="280" w:left="2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6671"/>
    <w:rsid w:val="00E60836"/>
    <w:rsid w:val="00F0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5615FDE"/>
  <w15:docId w15:val="{E51AB8DD-E83C-42F5-845C-2D902BE5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560"/>
      <w:outlineLvl w:val="0"/>
    </w:pPr>
    <w:rPr>
      <w:rFonts w:ascii="宋体" w:eastAsia="宋体" w:hAnsi="宋体"/>
      <w:sz w:val="42"/>
      <w:szCs w:val="42"/>
    </w:rPr>
  </w:style>
  <w:style w:type="paragraph" w:styleId="2">
    <w:name w:val="heading 2"/>
    <w:basedOn w:val="a"/>
    <w:uiPriority w:val="9"/>
    <w:unhideWhenUsed/>
    <w:qFormat/>
    <w:pPr>
      <w:ind w:left="120"/>
      <w:outlineLvl w:val="1"/>
    </w:pPr>
    <w:rPr>
      <w:rFonts w:ascii="宋体" w:eastAsia="宋体" w:hAnsi="宋体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0"/>
    </w:pPr>
    <w:rPr>
      <w:rFonts w:ascii="宋体" w:eastAsia="宋体" w:hAnsi="宋体"/>
      <w:sz w:val="30"/>
      <w:szCs w:val="3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bingdian001.com</dc:title>
  <dc:subject>bingdian001.com</dc:subject>
  <dc:creator>bingdian001.com</dc:creator>
  <cp:keywords>bingdian001.com</cp:keywords>
  <cp:lastModifiedBy>lenovo</cp:lastModifiedBy>
  <cp:revision>2</cp:revision>
  <dcterms:created xsi:type="dcterms:W3CDTF">2021-02-16T20:41:00Z</dcterms:created>
  <dcterms:modified xsi:type="dcterms:W3CDTF">2021-02-16T12:48:00Z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bingdian001.com</vt:lpwstr>
  </property>
  <property fmtid="{D5CDD505-2E9C-101B-9397-08002B2CF9AE}" pid="4" name="LastSaved">
    <vt:filetime>2021-02-16T00:00:00Z</vt:filetime>
  </property>
</Properties>
</file>