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A3C" w:rsidRDefault="00A33CA2" w:rsidP="00A33CA2">
      <w:pPr>
        <w:spacing w:beforeLines="113" w:before="127" w:afterLines="113" w:after="127" w:line="113" w:lineRule="auto"/>
        <w:jc w:val="left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p w:rsidR="00435A3C" w:rsidRDefault="003735D7">
      <w:pPr>
        <w:jc w:val="center"/>
      </w:pPr>
      <w:r>
        <w:rPr>
          <w:rFonts w:ascii="黑体" w:eastAsia="黑体" w:hint="eastAsia"/>
          <w:color w:val="000000"/>
          <w:sz w:val="96"/>
          <w:szCs w:val="96"/>
          <w:shd w:val="clear" w:color="auto" w:fill="FFFFFF"/>
        </w:rPr>
        <w:t>活动中心</w:t>
      </w:r>
      <w:bookmarkStart w:id="0" w:name="_GoBack"/>
      <w:bookmarkEnd w:id="0"/>
      <w:r w:rsidR="006D7EF6">
        <w:rPr>
          <w:rFonts w:ascii="黑体" w:eastAsia="黑体" w:hint="eastAsia"/>
          <w:color w:val="000000"/>
          <w:sz w:val="96"/>
          <w:szCs w:val="96"/>
          <w:shd w:val="clear" w:color="auto" w:fill="FFFFFF"/>
        </w:rPr>
        <w:t>计算书</w:t>
      </w: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435A3C" w:rsidP="00A33CA2">
      <w:pPr>
        <w:spacing w:beforeLines="113" w:before="127" w:afterLines="113" w:after="127" w:line="113" w:lineRule="auto"/>
        <w:jc w:val="center"/>
      </w:pPr>
    </w:p>
    <w:p w:rsidR="00435A3C" w:rsidRDefault="006D7EF6">
      <w:pPr>
        <w:jc w:val="center"/>
        <w:rPr>
          <w:sz w:val="44"/>
          <w:szCs w:val="44"/>
        </w:rPr>
        <w:sectPr w:rsidR="00435A3C">
          <w:headerReference w:type="default" r:id="rId8"/>
          <w:footerReference w:type="default" r:id="rId9"/>
          <w:pgSz w:w="23814" w:h="16839" w:orient="landscape"/>
          <w:pgMar w:top="1814" w:right="1417" w:bottom="1814" w:left="1417" w:header="851" w:footer="992" w:gutter="0"/>
          <w:cols w:space="1134"/>
          <w:docGrid w:type="lines" w:linePitch="113"/>
        </w:sectPr>
      </w:pPr>
      <w:r>
        <w:rPr>
          <w:rFonts w:hint="eastAsia"/>
          <w:sz w:val="44"/>
          <w:szCs w:val="44"/>
        </w:rPr>
        <w:t>成都理工大学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</w:rPr>
        <w:id w:val="-637882047"/>
        <w:docPartObj>
          <w:docPartGallery w:val="Table of Contents"/>
          <w:docPartUnique/>
        </w:docPartObj>
      </w:sdtPr>
      <w:sdtEndPr/>
      <w:sdtContent>
        <w:p w:rsidR="00435A3C" w:rsidRDefault="006D7EF6">
          <w:pPr>
            <w:pStyle w:val="TOC1"/>
            <w:jc w:val="center"/>
          </w:pPr>
          <w:r>
            <w:rPr>
              <w:color w:val="000000"/>
              <w:lang w:val="zh-CN"/>
            </w:rPr>
            <w:t>目</w:t>
          </w:r>
          <w:r>
            <w:rPr>
              <w:color w:val="000000"/>
              <w:lang w:val="zh-CN"/>
            </w:rPr>
            <w:t xml:space="preserve">  </w:t>
          </w:r>
          <w:r>
            <w:rPr>
              <w:color w:val="000000"/>
              <w:lang w:val="zh-CN"/>
            </w:rPr>
            <w:t>录</w:t>
          </w:r>
        </w:p>
        <w:p w:rsidR="003735D7" w:rsidRDefault="006D7EF6">
          <w:pPr>
            <w:pStyle w:val="10"/>
            <w:tabs>
              <w:tab w:val="right" w:leader="dot" w:pos="9913"/>
            </w:tabs>
            <w:rPr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65677482" w:history="1">
            <w:r w:rsidR="003735D7" w:rsidRPr="00B67C48">
              <w:rPr>
                <w:rStyle w:val="af3"/>
                <w:rFonts w:ascii="宋体" w:hint="eastAsia"/>
                <w:noProof/>
                <w:shd w:val="clear" w:color="auto" w:fill="FFFFFF"/>
              </w:rPr>
              <w:t>一</w:t>
            </w:r>
            <w:r w:rsidR="003735D7" w:rsidRPr="00B67C48">
              <w:rPr>
                <w:rStyle w:val="af3"/>
                <w:rFonts w:ascii="宋体"/>
                <w:noProof/>
                <w:shd w:val="clear" w:color="auto" w:fill="FFFFFF"/>
              </w:rPr>
              <w:t xml:space="preserve">. </w:t>
            </w:r>
            <w:r w:rsidR="003735D7" w:rsidRPr="00B67C48">
              <w:rPr>
                <w:rStyle w:val="af3"/>
                <w:rFonts w:ascii="宋体" w:hint="eastAsia"/>
                <w:noProof/>
                <w:shd w:val="clear" w:color="auto" w:fill="FFFFFF"/>
              </w:rPr>
              <w:t>设计依据</w:t>
            </w:r>
            <w:r w:rsidR="003735D7">
              <w:rPr>
                <w:noProof/>
                <w:webHidden/>
              </w:rPr>
              <w:tab/>
            </w:r>
            <w:r w:rsidR="003735D7">
              <w:rPr>
                <w:noProof/>
                <w:webHidden/>
              </w:rPr>
              <w:fldChar w:fldCharType="begin"/>
            </w:r>
            <w:r w:rsidR="003735D7">
              <w:rPr>
                <w:noProof/>
                <w:webHidden/>
              </w:rPr>
              <w:instrText xml:space="preserve"> PAGEREF _Toc65677482 \h </w:instrText>
            </w:r>
            <w:r w:rsidR="003735D7">
              <w:rPr>
                <w:noProof/>
                <w:webHidden/>
              </w:rPr>
            </w:r>
            <w:r w:rsidR="003735D7">
              <w:rPr>
                <w:noProof/>
                <w:webHidden/>
              </w:rPr>
              <w:fldChar w:fldCharType="separate"/>
            </w:r>
            <w:r w:rsidR="003735D7">
              <w:rPr>
                <w:noProof/>
                <w:webHidden/>
              </w:rPr>
              <w:t>3</w:t>
            </w:r>
            <w:r w:rsidR="003735D7">
              <w:rPr>
                <w:noProof/>
                <w:webHidden/>
              </w:rPr>
              <w:fldChar w:fldCharType="end"/>
            </w:r>
          </w:hyperlink>
        </w:p>
        <w:p w:rsidR="003735D7" w:rsidRDefault="003735D7">
          <w:pPr>
            <w:pStyle w:val="10"/>
            <w:tabs>
              <w:tab w:val="right" w:leader="dot" w:pos="9913"/>
            </w:tabs>
            <w:rPr>
              <w:noProof/>
            </w:rPr>
          </w:pPr>
          <w:hyperlink w:anchor="_Toc65677483" w:history="1">
            <w:r w:rsidRPr="00B67C48">
              <w:rPr>
                <w:rStyle w:val="af3"/>
                <w:rFonts w:ascii="宋体" w:hint="eastAsia"/>
                <w:noProof/>
                <w:shd w:val="clear" w:color="auto" w:fill="FFFFFF"/>
              </w:rPr>
              <w:t>二</w:t>
            </w:r>
            <w:r w:rsidRPr="00B67C48">
              <w:rPr>
                <w:rStyle w:val="af3"/>
                <w:rFonts w:ascii="宋体"/>
                <w:noProof/>
                <w:shd w:val="clear" w:color="auto" w:fill="FFFFFF"/>
              </w:rPr>
              <w:t xml:space="preserve">. </w:t>
            </w:r>
            <w:r w:rsidRPr="00B67C48">
              <w:rPr>
                <w:rStyle w:val="af3"/>
                <w:rFonts w:ascii="宋体" w:hint="eastAsia"/>
                <w:noProof/>
                <w:shd w:val="clear" w:color="auto" w:fill="FFFFFF"/>
              </w:rPr>
              <w:t>计算软件信息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_Toc65677483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35D7" w:rsidRDefault="003735D7">
          <w:pPr>
            <w:pStyle w:val="10"/>
            <w:tabs>
              <w:tab w:val="right" w:leader="dot" w:pos="9913"/>
            </w:tabs>
            <w:rPr>
              <w:noProof/>
            </w:rPr>
          </w:pPr>
          <w:hyperlink w:anchor="_Toc65677484" w:history="1">
            <w:r w:rsidRPr="00B67C48">
              <w:rPr>
                <w:rStyle w:val="af3"/>
                <w:rFonts w:ascii="宋体" w:hint="eastAsia"/>
                <w:noProof/>
                <w:shd w:val="clear" w:color="auto" w:fill="FFFFFF"/>
              </w:rPr>
              <w:t>三</w:t>
            </w:r>
            <w:r w:rsidRPr="00B67C48">
              <w:rPr>
                <w:rStyle w:val="af3"/>
                <w:rFonts w:ascii="宋体"/>
                <w:noProof/>
                <w:shd w:val="clear" w:color="auto" w:fill="FFFFFF"/>
              </w:rPr>
              <w:t xml:space="preserve">. </w:t>
            </w:r>
            <w:r w:rsidRPr="00B67C48">
              <w:rPr>
                <w:rStyle w:val="af3"/>
                <w:rFonts w:ascii="宋体" w:hint="eastAsia"/>
                <w:noProof/>
                <w:shd w:val="clear" w:color="auto" w:fill="FFFFFF"/>
              </w:rPr>
              <w:t>结构模型概况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_Toc65677484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35D7" w:rsidRDefault="003735D7">
          <w:pPr>
            <w:pStyle w:val="20"/>
            <w:tabs>
              <w:tab w:val="right" w:leader="dot" w:pos="9913"/>
            </w:tabs>
            <w:rPr>
              <w:noProof/>
            </w:rPr>
          </w:pPr>
          <w:hyperlink w:anchor="_Toc65677485" w:history="1">
            <w:r w:rsidRPr="00B67C48">
              <w:rPr>
                <w:rStyle w:val="af3"/>
                <w:rFonts w:ascii="宋体" w:eastAsia="宋体"/>
                <w:noProof/>
                <w:shd w:val="clear" w:color="auto" w:fill="FFFFFF"/>
              </w:rPr>
              <w:t xml:space="preserve">1. </w:t>
            </w:r>
            <w:r w:rsidRPr="00B67C48">
              <w:rPr>
                <w:rStyle w:val="af3"/>
                <w:rFonts w:ascii="宋体" w:eastAsia="宋体" w:hint="eastAsia"/>
                <w:noProof/>
                <w:shd w:val="clear" w:color="auto" w:fill="FFFFFF"/>
              </w:rPr>
              <w:t>系统总信息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_Toc65677485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5A3C" w:rsidRDefault="006D7EF6">
          <w:r>
            <w:fldChar w:fldCharType="end"/>
          </w:r>
        </w:p>
      </w:sdtContent>
    </w:sdt>
    <w:p w:rsidR="00435A3C" w:rsidRDefault="006D7EF6">
      <w:r>
        <w:br w:type="page"/>
      </w:r>
    </w:p>
    <w:p w:rsidR="00435A3C" w:rsidRDefault="006D7EF6">
      <w:pPr>
        <w:pStyle w:val="a7"/>
      </w:pPr>
      <w:bookmarkStart w:id="1" w:name="_Toc65677482"/>
      <w:r>
        <w:rPr>
          <w:rFonts w:ascii="宋体" w:hint="eastAsia"/>
          <w:color w:val="000000"/>
          <w:shd w:val="clear" w:color="auto" w:fill="FFFFFF"/>
        </w:rPr>
        <w:lastRenderedPageBreak/>
        <w:t>一</w:t>
      </w:r>
      <w:r>
        <w:rPr>
          <w:rFonts w:ascii="宋体" w:hint="eastAsia"/>
          <w:color w:val="000000"/>
          <w:shd w:val="clear" w:color="auto" w:fill="FFFFFF"/>
        </w:rPr>
        <w:t xml:space="preserve">. </w:t>
      </w:r>
      <w:r>
        <w:rPr>
          <w:rFonts w:ascii="宋体" w:hint="eastAsia"/>
          <w:color w:val="000000"/>
          <w:shd w:val="clear" w:color="auto" w:fill="FFFFFF"/>
        </w:rPr>
        <w:t>设计依据</w:t>
      </w:r>
      <w:bookmarkEnd w:id="1"/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本工程按照如下规范、规程进行设计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: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1.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《混凝土结构设计规范》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 50010-2010)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《混凝土结构设计规范》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 50010-2010)(2015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年版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《钢结构设计标准》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(GB50017-2017)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《建筑抗震设计规范》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(GB50011-2010)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5.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《建筑抗震设计规范》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(GB50011-2010)(2016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年版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《建筑结构荷载规范》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(GB50009-2012)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《人民防空地下室设计规范》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(GB50038-2005)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8.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《高层建筑混凝土结构技术规程》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(JGJ3-2010)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9.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《高层民用建筑钢结构技术规程》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(JGJ99-2015)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10.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《钢管混凝土结构设计与施工规程》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(CECS 28-2012)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11.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《混凝土异形柱结构技术规程》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(JGJ149-2017)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12.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《钢板剪力墙技术规程》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(JGJ/T 380-2015)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13.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《门式刚架轻型房屋钢结构技术规范》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(GB51022-2015)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14.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《建筑结构可靠性设计统一标准》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(GB50068-2018)</w:t>
      </w:r>
    </w:p>
    <w:p w:rsidR="00435A3C" w:rsidRDefault="00435A3C">
      <w:pPr>
        <w:jc w:val="left"/>
      </w:pPr>
    </w:p>
    <w:p w:rsidR="00435A3C" w:rsidRDefault="006D7EF6">
      <w:pPr>
        <w:pStyle w:val="a7"/>
      </w:pPr>
      <w:bookmarkStart w:id="2" w:name="_Toc65677483"/>
      <w:r>
        <w:rPr>
          <w:rFonts w:ascii="宋体" w:hint="eastAsia"/>
          <w:color w:val="000000"/>
          <w:shd w:val="clear" w:color="auto" w:fill="FFFFFF"/>
        </w:rPr>
        <w:t>二</w:t>
      </w:r>
      <w:r>
        <w:rPr>
          <w:rFonts w:ascii="宋体" w:hint="eastAsia"/>
          <w:color w:val="000000"/>
          <w:shd w:val="clear" w:color="auto" w:fill="FFFFFF"/>
        </w:rPr>
        <w:t xml:space="preserve">. </w:t>
      </w:r>
      <w:r>
        <w:rPr>
          <w:rFonts w:ascii="宋体" w:hint="eastAsia"/>
          <w:color w:val="000000"/>
          <w:shd w:val="clear" w:color="auto" w:fill="FFFFFF"/>
        </w:rPr>
        <w:t>计算软件信息</w:t>
      </w:r>
      <w:bookmarkEnd w:id="2"/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本工程计算软件为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 xml:space="preserve">SATWE 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V5.1.0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版。</w:t>
      </w:r>
    </w:p>
    <w:p w:rsidR="00435A3C" w:rsidRDefault="006D7EF6">
      <w:pPr>
        <w:jc w:val="left"/>
      </w:pP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计算日期为</w:t>
      </w:r>
      <w:r w:rsidR="003735D7"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2021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18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时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56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分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28</w:t>
      </w:r>
      <w:r>
        <w:rPr>
          <w:rFonts w:ascii="宋体" w:eastAsia="宋体" w:hint="eastAsia"/>
          <w:color w:val="000000"/>
          <w:sz w:val="24"/>
          <w:szCs w:val="24"/>
          <w:shd w:val="clear" w:color="auto" w:fill="FFFFFF"/>
        </w:rPr>
        <w:t>秒。</w:t>
      </w:r>
    </w:p>
    <w:p w:rsidR="00435A3C" w:rsidRPr="003735D7" w:rsidRDefault="00435A3C">
      <w:pPr>
        <w:jc w:val="left"/>
      </w:pPr>
    </w:p>
    <w:p w:rsidR="00435A3C" w:rsidRDefault="006D7EF6">
      <w:pPr>
        <w:pStyle w:val="a7"/>
      </w:pPr>
      <w:bookmarkStart w:id="3" w:name="_Toc65677484"/>
      <w:r>
        <w:rPr>
          <w:rFonts w:ascii="宋体" w:hint="eastAsia"/>
          <w:color w:val="000000"/>
          <w:shd w:val="clear" w:color="auto" w:fill="FFFFFF"/>
        </w:rPr>
        <w:t>三</w:t>
      </w:r>
      <w:r>
        <w:rPr>
          <w:rFonts w:ascii="宋体" w:hint="eastAsia"/>
          <w:color w:val="000000"/>
          <w:shd w:val="clear" w:color="auto" w:fill="FFFFFF"/>
        </w:rPr>
        <w:t xml:space="preserve">. </w:t>
      </w:r>
      <w:r>
        <w:rPr>
          <w:rFonts w:ascii="宋体" w:hint="eastAsia"/>
          <w:color w:val="000000"/>
          <w:shd w:val="clear" w:color="auto" w:fill="FFFFFF"/>
        </w:rPr>
        <w:t>结构模型概况</w:t>
      </w:r>
      <w:bookmarkEnd w:id="3"/>
    </w:p>
    <w:p w:rsidR="00435A3C" w:rsidRDefault="006D7EF6">
      <w:pPr>
        <w:pStyle w:val="2"/>
        <w:jc w:val="left"/>
      </w:pPr>
      <w:bookmarkStart w:id="4" w:name="_Toc65677485"/>
      <w:r>
        <w:rPr>
          <w:rFonts w:ascii="宋体" w:eastAsia="宋体" w:hint="eastAsia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宋体" w:eastAsia="宋体" w:hint="eastAsia"/>
          <w:color w:val="000000"/>
          <w:sz w:val="28"/>
          <w:szCs w:val="28"/>
          <w:shd w:val="clear" w:color="auto" w:fill="FFFFFF"/>
        </w:rPr>
        <w:t>系统总信息</w:t>
      </w:r>
      <w:bookmarkEnd w:id="4"/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一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总信息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水平力与整体坐标夹角（度）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混凝土容重（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kN/m3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26.00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钢材容重（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kN/m3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78.00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裙房层数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转换层所在层号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嵌固端所在层号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地上部分层数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地下室层数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墙元细分最大控制长度（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弹性板细分最大控制长度（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转换层指定为薄弱层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墙梁跨中节点作为刚性楼板从节点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高位转换结构等效侧向刚度比计算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传统方法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墙倾覆力矩计算方法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考虑墙的所有内力贡献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考虑梁板顶面对齐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构件偏心方式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传统移动节点方式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结构材料信息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钢筋混凝土结构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结构体系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框架结构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恒活荷载计算信息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模拟施工加载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风荷载计算信息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计算水平风荷载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地震作用计算信息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计算水平地震作用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结构所在地区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全国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规定水平力的确定方式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楼层剪力差方法（规范方法）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墙梁转框架梁的控制跨高比（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0=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不转）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框架连梁按壳元计算控制跨高比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扣除构件重叠质量和重量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刚性楼板假定计算信息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不强制采用刚性楼板假定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楼梯计算信息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不带楼梯进行计算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采用指定的刚重比计算模型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墙柱刚度折减系数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自动计算现浇楼板自重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楼板按有限元方式进行面外设计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二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高级参数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位移指标统计时考虑斜柱（仅限小于“支撑临界角”的斜柱）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按框架梁建模的连梁混凝土等级默认同墙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二道防线调整时，调整与框架柱相连的框架梁端弯矩、剪力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采用自定义位移指标统计节点范围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薄弱层地震内力调整时不放大构件轴力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放大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剪切刚度计算时考虑柱刚域影响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三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控制信息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计算软件信息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64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位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线性方程组的解法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Pardiso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地震作用分析方法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总刚分析方法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位移输出方式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简化输出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吊车荷载计算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生成传给基础的刚度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生成传给基础刚度时考虑的结构底部楼层数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采用自定义范围统计指标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传施工步荷载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四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风荷载信息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地面粗糙度类别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修正后的基本风压（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kN/m2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向结构基本周期（秒）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0.34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向结构基本周期（秒）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0.34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风荷载作用下结构的阻尼比（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5.00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承载力设计时风荷载效应放大系数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用于舒适度验算的风压（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kN/m2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用于舒适度验算的结构阻尼比（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考虑顺风向风振影响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考虑横风向风振影响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考虑扭转风振影响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水平风体型系数：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体型分段数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第一段：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最高层号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向体型系数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向体型系数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设缝多塔背风面体型系数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0.50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五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地震信息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结构规则性信息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不规则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设防地震分组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第三组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设防烈度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0.1g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场地类别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I0 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类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砼框架抗震等级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三级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剪力墙抗震等级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3  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三级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钢框架抗震等级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3  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三级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抗震构造措施的抗震等级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不改变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悬挑梁默认取框梁抗震等级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按主振型确定地震内力符号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按抗规（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6.1.3-3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）降低嵌固端以下抗震构造措施的抗震等级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部分框支剪力墙结构底部加强区剪力墙抗震等级自动提高一级（高规表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3.9.3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、表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3.9.4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程序自动考虑最不利水平地震作用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考虑双向地震作用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考虑偶然偏心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考虑偶然偏心的方式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相对于边长的偶然偏心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向相对偶然偏心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向相对偶然偏心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重力荷载代表值的活载组合值系数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0.50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周期折减系数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0.70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特征周期（秒）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水平地震影响系数最大值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0.0800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用于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层以下规则砼框架结构薄弱层验算的地震影响系数最大值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0.5000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结构阻尼比选取方法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全楼统一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结构的阻尼比（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5.00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特征值分析参数：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分析类型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子空间迭代法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计算振型个数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斜交抗侧力构件方向附加地震数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同时考虑相应角度的风荷载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是否采用自定义地震影响系数曲线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指定的隔震层个数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阻尼比确定方法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强制解耦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最大附加阻尼比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0.50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迭代确定等效刚度和等效阻尼比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六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活荷信息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楼面活荷载折减方式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传统方式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柱、墙设计时活荷载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不折减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传给基础的活荷载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折减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柱、墙、基础活荷载折减系数：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计算截面以上层数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折减系数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2-3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0.85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4-5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0.70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6-8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0.65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9-20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0.60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层以上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0.55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梁楼面活荷载折减设置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不折减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梁活荷不利布置的最高层号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墙、柱设计时消防车荷载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折减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梁设计时消防车荷载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折减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七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调整信息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梁活荷载内力放大系数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梁扭矩折减系数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0.40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托墙梁刚度放大系数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支撑临界角（度）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梁端负弯矩调幅系数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0.85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梁端弯矩调幅方法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通过竖向构件判断调幅梁支座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地震作用下连梁刚度折减系数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0.60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风荷载作用下的连梁刚度折减系数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柱实配钢筋超配系数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1.15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墙实配钢筋超配系数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1.15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梁刚度放大系数按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2010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规范取值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梁刚度放大系数按主梁计算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自动考虑抗震规范（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5.2.5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）条（剪重比调整）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按抗震规范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(5.2.5)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调整各楼层地震内力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扭转效应是否明显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弱轴方向动位移比例（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强轴方向动位移比例（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0-1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薄弱层调整：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按刚度比判断薄弱层的方式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按抗规和高规从严判断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受剪承载力突变形成的薄弱层自动进行调整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指定的薄弱层个数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薄弱层地震内力放大系数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1.25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地震作用调整：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全楼地震作用放大系数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二道防线调整：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考虑双向地震时内力调整方式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先考虑双向地震再调整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0.2V0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分段调整方法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规范方法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alpha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0.20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beta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1.50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调整分段数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调整系数上限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调整与框支柱相连的梁的内力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框支柱调整系数上限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5.00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指定的加强层个数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采用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SAUSAGE-Design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计算的连梁刚度折减系数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计算地震位移时不考虑连梁刚度折减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钢管束墙混凝土刚度折减系数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转换结构构件（三、四级）的水平地震作用效应放大系数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八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设计信息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结构重要性系数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钢构件截面净毛面积比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0.85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梁按压弯计算的最小轴压比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0.15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梁按拉弯计算的最小轴拉比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0.15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钢构件材料强度执行《高钢规》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JGJ 99-2015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执行《高钢规》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JGJ 99-2015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7.3.9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条和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7.4.1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条（长细比、宽厚比）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框架梁端配筋考虑受压钢筋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结构中的框架部分轴压比限值按照纯框架结构的规定采用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剪力墙构造边缘构件的设计执行高规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7.2.16-4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条的较高配筋要求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当边缘构件轴压比小于抗规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6.4.5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条规定的限值时一律设置构造边缘构件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按混凝土规范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B.0.4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条考虑柱二阶效应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梁按高规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5.2.3-4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条进行简支梁控制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主梁、次梁均执行此条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主梁进行简支梁控制的处理方法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分段计算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梁保护层厚度（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柱保护层厚度（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梁柱重叠部分简化为刚域：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梁端简化为刚域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柱端简化为刚域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钢柱计算长度系数：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有侧移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有侧移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自动考虑有无侧移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柱配筋计算原则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按单偏压计算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柱双偏压配筋方式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普通方式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柱剪跨比计算原则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简化方式（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H/2h0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简化方式（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H/2h0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过渡层信息：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过渡层个数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结构内力分析方法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一阶弹性设计方法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二阶效应计算方法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不考虑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柱长度系数置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考虑结构整体缺陷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考虑结构构件缺陷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柱、支撑按新钢标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5.5.7-2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进行稳定验算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墙柱配筋采用考虑翼缘共同工作的设计方法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执行《混规》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GB50010-2010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9.2.6.1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条有关规定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执行《混规》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GB50010-2010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第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11.3.7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条有关规定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圆钢管混凝土构件设计执行规范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高规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(JGJ 3-2010)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方钢管混凝土构件设计执行规范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组合结构设计规范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(JGJ 138-2016)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型钢混凝土构件设计执行规范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组合结构设计规范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 xml:space="preserve">(JGJ 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138-2016)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异形柱设计执行规范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混凝土异形柱结构技术规程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(JGJ149-2017)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钢结构设计执行规范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《钢结构设计标准》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GB50017-2017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执行《装配式剪力墙结构设计规程》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DB11/1003-2013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执行《建筑结构可靠性统一设计标准》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按《建筑与市政工程抗震通用规范》试设计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九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配筋信息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钢筋级别：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梁主筋级别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HRB400[360]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梁箍筋级别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HRB400[360]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柱主筋级别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HRB400[360]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柱箍筋级别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HRB400[360]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墙主筋级别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HRB400[360]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墙水平分布筋级别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HPB300[270]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墙竖向分布筋级别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HPB300[270]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边缘构件箍筋级别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HPB300[270]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板主筋级别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HRB400[360]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箍筋间距：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梁箍筋间距（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100.00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柱箍筋间距（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100.00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墙水平分布筋间距（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200.00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墙分布筋配筋率：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墙竖向分布筋配筋率（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墙最小水平分布筋配筋率（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梁抗剪配筋采用交叉斜筋方式时，箍筋与对角斜筋的配筋强度比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HRB500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轴心受压强度取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400N/mm2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十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荷载组合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地震与风同时组合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考虑竖向地震为主的组合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普通风与特殊风同时进行组合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屋面活荷载、雪荷载和风荷载组合原则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屋面活荷载、风荷载和雪荷载同时进行组合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温度作用考虑风荷载参与组合的组合值系数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砼构件温度效应折减系数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水平地震作用分项系数γ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Eh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（主控）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1.30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水平地震作用分项系数γ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Eh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（非主控）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0.50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荷载组合方式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采用默认组合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十一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地下室信息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室外地面与结构最底部的高差（单位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向土层水平抗力系数的比例系数（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值）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向土层水平抗力系数的比例系数（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值）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向地面处回填土刚度折减系数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向地面处回填土刚度折减系数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地下室外墙侧水土压力参数：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回填土容重（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kN/m3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18.00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室外地坪标高（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-0.35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回填土侧压力系数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0.50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地下水位标高（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-20.00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回填土饱和容重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(kN/m2)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25.00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室外地面附加荷载（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kN/m2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水土侧压计算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水土分算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水压力年限调整系数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1.00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人防设计信息：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435A3C">
            <w:pPr>
              <w:jc w:val="left"/>
            </w:pP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人防地下室总层数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面外设计方法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有限元方法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竖向配筋方式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纯弯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外墙纵筋保护层厚度（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35.00</w:t>
            </w:r>
          </w:p>
        </w:tc>
      </w:tr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内墙纵筋保护层厚度（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mm</w:t>
            </w: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35.00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十二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性能设计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按照高规方法进行性能设计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不考虑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p w:rsidR="00435A3C" w:rsidRDefault="006D7EF6" w:rsidP="00A33CA2">
      <w:pPr>
        <w:spacing w:beforeLines="113" w:before="127" w:afterLines="113" w:after="127" w:line="113" w:lineRule="auto"/>
        <w:jc w:val="left"/>
      </w:pP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(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十三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)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其他重要参数</w:t>
      </w:r>
      <w:r>
        <w:rPr>
          <w:rFonts w:ascii="宋体" w:eastAsia="宋体" w:hint="eastAsia"/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4536"/>
        <w:gridCol w:w="5386"/>
      </w:tblGrid>
      <w:tr w:rsidR="00435A3C">
        <w:trPr>
          <w:jc w:val="center"/>
        </w:trPr>
        <w:tc>
          <w:tcPr>
            <w:tcW w:w="453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主控自由度总数</w:t>
            </w:r>
          </w:p>
        </w:tc>
        <w:tc>
          <w:tcPr>
            <w:tcW w:w="5386" w:type="dxa"/>
            <w:shd w:val="clear" w:color="auto" w:fill="FFFFFF"/>
            <w:vAlign w:val="bottom"/>
          </w:tcPr>
          <w:p w:rsidR="00435A3C" w:rsidRDefault="006D7EF6">
            <w:pPr>
              <w:jc w:val="left"/>
            </w:pPr>
            <w:r>
              <w:rPr>
                <w:rFonts w:ascii="宋体" w:eastAsia="宋体" w:hint="eastAsia"/>
                <w:color w:val="000000"/>
                <w:sz w:val="24"/>
                <w:szCs w:val="24"/>
                <w:shd w:val="clear" w:color="auto" w:fill="FFFFFF"/>
              </w:rPr>
              <w:t>690</w:t>
            </w:r>
          </w:p>
        </w:tc>
      </w:tr>
    </w:tbl>
    <w:p w:rsidR="00435A3C" w:rsidRDefault="00435A3C" w:rsidP="00A33CA2">
      <w:pPr>
        <w:spacing w:beforeLines="113" w:before="127" w:afterLines="113" w:after="127" w:line="113" w:lineRule="auto"/>
        <w:jc w:val="left"/>
      </w:pPr>
    </w:p>
    <w:sectPr w:rsidR="00435A3C" w:rsidSect="003735D7">
      <w:headerReference w:type="default" r:id="rId10"/>
      <w:footerReference w:type="default" r:id="rId11"/>
      <w:pgSz w:w="23814" w:h="16839" w:orient="landscape"/>
      <w:pgMar w:top="1814" w:right="1417" w:bottom="1814" w:left="1417" w:header="851" w:footer="992" w:gutter="0"/>
      <w:cols w:num="2" w:space="1134"/>
      <w:docGrid w:type="lines" w:linePitch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F6" w:rsidRDefault="006D7EF6">
      <w:r>
        <w:separator/>
      </w:r>
    </w:p>
  </w:endnote>
  <w:endnote w:type="continuationSeparator" w:id="0">
    <w:p w:rsidR="006D7EF6" w:rsidRDefault="006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683747"/>
      <w:docPartObj>
        <w:docPartGallery w:val="AutoText"/>
      </w:docPartObj>
    </w:sdtPr>
    <w:sdtEndPr/>
    <w:sdtContent>
      <w:p w:rsidR="00435A3C" w:rsidRDefault="006D7EF6">
        <w:pPr>
          <w:pStyle w:val="a4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 w:rsidR="00A33CA2">
          <w:fldChar w:fldCharType="separate"/>
        </w:r>
        <w:r w:rsidR="003735D7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17404"/>
      <w:docPartObj>
        <w:docPartGallery w:val="AutoText"/>
      </w:docPartObj>
    </w:sdtPr>
    <w:sdtEndPr/>
    <w:sdtContent>
      <w:p w:rsidR="00435A3C" w:rsidRDefault="006D7EF6">
        <w:pPr>
          <w:pStyle w:val="a4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 w:rsidR="00A33CA2">
          <w:fldChar w:fldCharType="separate"/>
        </w:r>
        <w:r w:rsidR="003735D7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F6" w:rsidRDefault="006D7EF6">
      <w:r>
        <w:separator/>
      </w:r>
    </w:p>
  </w:footnote>
  <w:footnote w:type="continuationSeparator" w:id="0">
    <w:p w:rsidR="006D7EF6" w:rsidRDefault="006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3C" w:rsidRDefault="006D7EF6">
    <w:pPr>
      <w:pStyle w:val="a5"/>
    </w:pPr>
    <w:r>
      <w:t>CABR-PKPM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3C" w:rsidRDefault="00435A3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3C"/>
    <w:rsid w:val="003735D7"/>
    <w:rsid w:val="00435A3C"/>
    <w:rsid w:val="006D7EF6"/>
    <w:rsid w:val="00A33CA2"/>
    <w:rsid w:val="491C516E"/>
    <w:rsid w:val="5E9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40">
    <w:name w:val="toc 4"/>
    <w:basedOn w:val="a"/>
    <w:next w:val="a"/>
    <w:uiPriority w:val="39"/>
    <w:unhideWhenUsed/>
    <w:pPr>
      <w:ind w:leftChars="600" w:left="1260"/>
    </w:p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table" w:customStyle="1" w:styleId="a9">
    <w:name w:val="三线式表格(三条线都为细线)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0">
    <w:name w:val="三线式表格(三条线都为细线)_表头为0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table" w:customStyle="1" w:styleId="21">
    <w:name w:val="三线式表格(三条线都为细线)_表头为2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31">
    <w:name w:val="三线式表格(三条线都为细线)_表头为3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aa">
    <w:name w:val="三线式表格(顶底线粗，中线细)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00">
    <w:name w:val="三线式表格(顶底线粗，中线细)_表头为0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2">
    <w:name w:val="三线式表格(顶底线粗，中线细)_表头为2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32">
    <w:name w:val="三线式表格(顶底线粗，中线细)_表头为3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ab">
    <w:name w:val="表头及底线粗，内线细，无两侧边框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01">
    <w:name w:val="表头及底线粗，内线细，无两侧边框_表头为0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3">
    <w:name w:val="表头及底线粗，内线细，无两侧边框_表头为2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33">
    <w:name w:val="表头及底线粗，内线细，无两侧边框_表头为3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ac">
    <w:name w:val="表头及边框粗，内线细"/>
    <w:basedOn w:val="a1"/>
    <w:uiPriority w:val="99"/>
    <w:qFormat/>
    <w:tblPr>
      <w:tblInd w:w="0" w:type="dxa"/>
      <w:tblBorders>
        <w:top w:val="single" w:sz="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02">
    <w:name w:val="表头及边框粗，内线细_表头为0"/>
    <w:basedOn w:val="a1"/>
    <w:uiPriority w:val="99"/>
    <w:qFormat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tcBorders>
      </w:tcPr>
    </w:tblStylePr>
  </w:style>
  <w:style w:type="table" w:customStyle="1" w:styleId="24">
    <w:name w:val="表头及边框粗，内线细_表头为2"/>
    <w:basedOn w:val="a1"/>
    <w:uiPriority w:val="99"/>
    <w:qFormat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34">
    <w:name w:val="表头及边框粗，内线细_表头为3"/>
    <w:basedOn w:val="a1"/>
    <w:uiPriority w:val="99"/>
    <w:qFormat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ad">
    <w:name w:val="双外轮廓线式，外粗，内细 (表格内部线细)"/>
    <w:basedOn w:val="a1"/>
    <w:uiPriority w:val="99"/>
    <w:qFormat/>
    <w:tblPr>
      <w:tblInd w:w="0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e">
    <w:name w:val="双外轮廓线式，外细，内粗 (表格内部线细)"/>
    <w:basedOn w:val="a1"/>
    <w:uiPriority w:val="99"/>
    <w:qFormat/>
    <w:tblPr>
      <w:tblInd w:w="0" w:type="dxa"/>
      <w:tblBorders>
        <w:top w:val="thickThinSmallGap" w:sz="24" w:space="0" w:color="auto"/>
        <w:left w:val="thickThinSmallGap" w:sz="24" w:space="0" w:color="auto"/>
        <w:bottom w:val="thinThick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f">
    <w:name w:val="双外轮廓线式，外细，内细 (表格内部线细)"/>
    <w:basedOn w:val="a1"/>
    <w:uiPriority w:val="99"/>
    <w:qFormat/>
    <w:tblPr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name w:val="三外轮廓线式，外细，中粗，内细 (表格内部线细)"/>
    <w:basedOn w:val="a1"/>
    <w:uiPriority w:val="99"/>
    <w:qFormat/>
    <w:tblPr>
      <w:tblInd w:w="0" w:type="dxa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name w:val="三维式外轮廓线(表格内部线细)"/>
    <w:basedOn w:val="a1"/>
    <w:uiPriority w:val="99"/>
    <w:qFormat/>
    <w:tblPr>
      <w:tblInd w:w="0" w:type="dxa"/>
      <w:tblBorders>
        <w:top w:val="threeDEmboss" w:sz="24" w:space="0" w:color="auto"/>
        <w:left w:val="threeDEmboss" w:sz="24" w:space="0" w:color="auto"/>
        <w:bottom w:val="threeDEngrave" w:sz="24" w:space="0" w:color="auto"/>
        <w:right w:val="threeDEngrave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name w:val="无线条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2">
    <w:name w:val="副标题 Char"/>
    <w:basedOn w:val="a0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f3">
    <w:name w:val="Hyperlink"/>
    <w:basedOn w:val="a0"/>
    <w:uiPriority w:val="99"/>
    <w:unhideWhenUsed/>
    <w:rsid w:val="003735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40">
    <w:name w:val="toc 4"/>
    <w:basedOn w:val="a"/>
    <w:next w:val="a"/>
    <w:uiPriority w:val="39"/>
    <w:unhideWhenUsed/>
    <w:pPr>
      <w:ind w:leftChars="600" w:left="1260"/>
    </w:pPr>
  </w:style>
  <w:style w:type="paragraph" w:styleId="a6">
    <w:name w:val="Subtitle"/>
    <w:basedOn w:val="a"/>
    <w:next w:val="a"/>
    <w:link w:val="Char2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table" w:customStyle="1" w:styleId="a9">
    <w:name w:val="三线式表格(三条线都为细线)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table" w:customStyle="1" w:styleId="0">
    <w:name w:val="三线式表格(三条线都为细线)_表头为0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table" w:customStyle="1" w:styleId="21">
    <w:name w:val="三线式表格(三条线都为细线)_表头为2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31">
    <w:name w:val="三线式表格(三条线都为细线)_表头为3"/>
    <w:basedOn w:val="a1"/>
    <w:uiPriority w:val="99"/>
    <w:qFormat/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aa">
    <w:name w:val="三线式表格(顶底线粗，中线细)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00">
    <w:name w:val="三线式表格(顶底线粗，中线细)_表头为0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2">
    <w:name w:val="三线式表格(顶底线粗，中线细)_表头为2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32">
    <w:name w:val="三线式表格(顶底线粗，中线细)_表头为3"/>
    <w:basedOn w:val="a1"/>
    <w:uiPriority w:val="99"/>
    <w:qFormat/>
    <w:tblPr>
      <w:tblInd w:w="0" w:type="dxa"/>
      <w:tblBorders>
        <w:bottom w:val="single" w:sz="1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4" w:space="0" w:color="auto"/>
        </w:tcBorders>
      </w:tcPr>
    </w:tblStylePr>
  </w:style>
  <w:style w:type="table" w:customStyle="1" w:styleId="ab">
    <w:name w:val="表头及底线粗，内线细，无两侧边框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01">
    <w:name w:val="表头及底线粗，内线细，无两侧边框_表头为0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</w:tcBorders>
      </w:tcPr>
    </w:tblStylePr>
  </w:style>
  <w:style w:type="table" w:customStyle="1" w:styleId="23">
    <w:name w:val="表头及底线粗，内线细，无两侧边框_表头为2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33">
    <w:name w:val="表头及底线粗，内线细，无两侧边框_表头为3"/>
    <w:basedOn w:val="a1"/>
    <w:uiPriority w:val="99"/>
    <w:qFormat/>
    <w:tblPr>
      <w:tblInd w:w="0" w:type="dxa"/>
      <w:tblBorders>
        <w:top w:val="single" w:sz="14" w:space="0" w:color="auto"/>
        <w:bottom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bottom w:val="single" w:sz="14" w:space="0" w:color="auto"/>
        </w:tcBorders>
      </w:tcPr>
    </w:tblStylePr>
  </w:style>
  <w:style w:type="table" w:customStyle="1" w:styleId="ac">
    <w:name w:val="表头及边框粗，内线细"/>
    <w:basedOn w:val="a1"/>
    <w:uiPriority w:val="99"/>
    <w:qFormat/>
    <w:tblPr>
      <w:tblInd w:w="0" w:type="dxa"/>
      <w:tblBorders>
        <w:top w:val="single" w:sz="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02">
    <w:name w:val="表头及边框粗，内线细_表头为0"/>
    <w:basedOn w:val="a1"/>
    <w:uiPriority w:val="99"/>
    <w:qFormat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</w:tcBorders>
      </w:tcPr>
    </w:tblStylePr>
  </w:style>
  <w:style w:type="table" w:customStyle="1" w:styleId="24">
    <w:name w:val="表头及边框粗，内线细_表头为2"/>
    <w:basedOn w:val="a1"/>
    <w:uiPriority w:val="99"/>
    <w:qFormat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34">
    <w:name w:val="表头及边框粗，内线细_表头为3"/>
    <w:basedOn w:val="a1"/>
    <w:uiPriority w:val="99"/>
    <w:qFormat/>
    <w:tblPr>
      <w:tblInd w:w="0" w:type="dxa"/>
      <w:tblBorders>
        <w:top w:val="single" w:sz="14" w:space="0" w:color="auto"/>
        <w:left w:val="single" w:sz="14" w:space="0" w:color="auto"/>
        <w:bottom w:val="single" w:sz="14" w:space="0" w:color="auto"/>
        <w:right w:val="single" w:sz="1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4" w:space="0" w:color="auto"/>
          <w:left w:val="single" w:sz="14" w:space="0" w:color="auto"/>
          <w:bottom w:val="single" w:sz="14" w:space="0" w:color="auto"/>
          <w:right w:val="single" w:sz="1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ad">
    <w:name w:val="双外轮廓线式，外粗，内细 (表格内部线细)"/>
    <w:basedOn w:val="a1"/>
    <w:uiPriority w:val="99"/>
    <w:qFormat/>
    <w:tblPr>
      <w:tblInd w:w="0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e">
    <w:name w:val="双外轮廓线式，外细，内粗 (表格内部线细)"/>
    <w:basedOn w:val="a1"/>
    <w:uiPriority w:val="99"/>
    <w:qFormat/>
    <w:tblPr>
      <w:tblInd w:w="0" w:type="dxa"/>
      <w:tblBorders>
        <w:top w:val="thickThinSmallGap" w:sz="24" w:space="0" w:color="auto"/>
        <w:left w:val="thickThinSmallGap" w:sz="24" w:space="0" w:color="auto"/>
        <w:bottom w:val="thinThick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insideH w:val="single" w:sz="6" w:space="0" w:color="auto"/>
          <w:insideV w:val="single" w:sz="6" w:space="0" w:color="auto"/>
        </w:tcBorders>
      </w:tcPr>
    </w:tblStylePr>
  </w:style>
  <w:style w:type="table" w:customStyle="1" w:styleId="af">
    <w:name w:val="双外轮廓线式，外细，内细 (表格内部线细)"/>
    <w:basedOn w:val="a1"/>
    <w:uiPriority w:val="99"/>
    <w:qFormat/>
    <w:tblPr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name w:val="三外轮廓线式，外细，中粗，内细 (表格内部线细)"/>
    <w:basedOn w:val="a1"/>
    <w:uiPriority w:val="99"/>
    <w:qFormat/>
    <w:tblPr>
      <w:tblInd w:w="0" w:type="dxa"/>
      <w:tblBorders>
        <w:top w:val="thinThickThinSmallGap" w:sz="24" w:space="0" w:color="auto"/>
        <w:left w:val="thinThickThinSmallGap" w:sz="24" w:space="0" w:color="auto"/>
        <w:bottom w:val="thinThickThinSmallGap" w:sz="24" w:space="0" w:color="auto"/>
        <w:right w:val="thinThickThinSmallGap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name w:val="三维式外轮廓线(表格内部线细)"/>
    <w:basedOn w:val="a1"/>
    <w:uiPriority w:val="99"/>
    <w:qFormat/>
    <w:tblPr>
      <w:tblInd w:w="0" w:type="dxa"/>
      <w:tblBorders>
        <w:top w:val="threeDEmboss" w:sz="24" w:space="0" w:color="auto"/>
        <w:left w:val="threeDEmboss" w:sz="24" w:space="0" w:color="auto"/>
        <w:bottom w:val="threeDEngrave" w:sz="24" w:space="0" w:color="auto"/>
        <w:right w:val="threeDEngrave" w:sz="2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name w:val="无线条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3">
    <w:name w:val="标题 Char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2">
    <w:name w:val="副标题 Char"/>
    <w:basedOn w:val="a0"/>
    <w:link w:val="a6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af3">
    <w:name w:val="Hyperlink"/>
    <w:basedOn w:val="a0"/>
    <w:uiPriority w:val="99"/>
    <w:unhideWhenUsed/>
    <w:rsid w:val="00373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831</Words>
  <Characters>4739</Characters>
  <Application>Microsoft Office Word</Application>
  <DocSecurity>0</DocSecurity>
  <Lines>39</Lines>
  <Paragraphs>11</Paragraphs>
  <ScaleCrop>false</ScaleCrop>
  <Company>Microsoft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</cp:lastModifiedBy>
  <cp:revision>3</cp:revision>
  <dcterms:created xsi:type="dcterms:W3CDTF">2021-03-03T07:22:00Z</dcterms:created>
  <dcterms:modified xsi:type="dcterms:W3CDTF">2021-03-03T07:25:00Z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