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5AE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社会活动中心改造建筑</w:t>
            </w:r>
            <w:bookmarkEnd w:id="0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2021</w:t>
            </w:r>
            <w:r>
              <w:t>年</w:t>
            </w:r>
            <w:r>
              <w:t>1</w:t>
            </w:r>
            <w:r>
              <w:t>月</w:t>
            </w:r>
            <w:r>
              <w:t>2</w:t>
            </w:r>
            <w:r>
              <w:t>日</w:t>
            </w:r>
            <w:bookmarkEnd w:id="6"/>
          </w:p>
        </w:tc>
      </w:tr>
    </w:tbl>
    <w:p w:rsidR="00CE28AA" w:rsidRPr="00DD33B1" w:rsidRDefault="00CE28AA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Default="00F11B75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171928" cy="217192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44" w:rsidRDefault="00E0144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Pr="00DD33B1" w:rsidRDefault="00F11B75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采光分析DALI2020</w:t>
            </w:r>
            <w:bookmarkEnd w:id="8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T15984798622</w:t>
            </w:r>
            <w:bookmarkEnd w:id="10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920E8" w:rsidRDefault="001B14CC" w:rsidP="001B6E89">
            <w:pPr>
              <w:jc w:val="center"/>
              <w:rPr>
                <w:rFonts w:ascii="宋体" w:hAnsi="宋体"/>
                <w:szCs w:val="18"/>
              </w:rPr>
            </w:pPr>
            <w:r w:rsidRPr="001B14C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:rsidR="00DD33B1" w:rsidRDefault="00DD33B1" w:rsidP="00F11B75">
      <w:pPr>
        <w:sectPr w:rsidR="00DD33B1" w:rsidSect="00DE5AEF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Default="00DD33B1" w:rsidP="00DD33B1">
      <w:pPr>
        <w:jc w:val="center"/>
        <w:rPr>
          <w:sz w:val="28"/>
          <w:szCs w:val="28"/>
        </w:rPr>
      </w:pPr>
      <w:bookmarkStart w:id="11" w:name="目录"/>
      <w:bookmarkStart w:id="12" w:name="_GoBack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:rsidR="00182173" w:rsidRDefault="00843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60498846" w:history="1">
        <w:r w:rsidR="00182173" w:rsidRPr="00CC49F3">
          <w:rPr>
            <w:rStyle w:val="a6"/>
          </w:rPr>
          <w:t>1.</w:t>
        </w:r>
        <w:r w:rsidR="0018217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82173" w:rsidRPr="00CC49F3">
          <w:rPr>
            <w:rStyle w:val="a6"/>
            <w:rFonts w:hint="eastAsia"/>
          </w:rPr>
          <w:t>建筑概况</w:t>
        </w:r>
        <w:r w:rsidR="00182173">
          <w:rPr>
            <w:webHidden/>
          </w:rPr>
          <w:tab/>
        </w:r>
        <w:r w:rsidR="00182173">
          <w:rPr>
            <w:webHidden/>
          </w:rPr>
          <w:fldChar w:fldCharType="begin"/>
        </w:r>
        <w:r w:rsidR="00182173">
          <w:rPr>
            <w:webHidden/>
          </w:rPr>
          <w:instrText xml:space="preserve"> PAGEREF _Toc60498846 \h </w:instrText>
        </w:r>
        <w:r w:rsidR="00182173">
          <w:rPr>
            <w:webHidden/>
          </w:rPr>
        </w:r>
        <w:r w:rsidR="00182173">
          <w:rPr>
            <w:webHidden/>
          </w:rPr>
          <w:fldChar w:fldCharType="separate"/>
        </w:r>
        <w:r w:rsidR="00182173">
          <w:rPr>
            <w:webHidden/>
          </w:rPr>
          <w:t>3</w:t>
        </w:r>
        <w:r w:rsidR="00182173"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47" w:history="1">
        <w:r w:rsidRPr="00CC49F3">
          <w:rPr>
            <w:rStyle w:val="a6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48" w:history="1">
        <w:r w:rsidRPr="00CC49F3">
          <w:rPr>
            <w:rStyle w:val="a6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49" w:history="1">
        <w:r w:rsidRPr="00CC49F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0" w:history="1">
        <w:r w:rsidRPr="00CC49F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51" w:history="1">
        <w:r w:rsidRPr="00CC49F3">
          <w:rPr>
            <w:rStyle w:val="a6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2" w:history="1">
        <w:r w:rsidRPr="00CC49F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3" w:history="1">
        <w:r w:rsidRPr="00CC49F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54" w:history="1">
        <w:r w:rsidRPr="00CC49F3">
          <w:rPr>
            <w:rStyle w:val="a6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5" w:history="1">
        <w:r w:rsidRPr="00CC49F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6" w:history="1">
        <w:r w:rsidRPr="00CC49F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8857" w:history="1">
        <w:r w:rsidRPr="00CC49F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8858" w:history="1">
        <w:r w:rsidRPr="00CC49F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8859" w:history="1">
        <w:r w:rsidRPr="00CC49F3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8860" w:history="1">
        <w:r w:rsidRPr="00CC49F3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49F3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61" w:history="1">
        <w:r w:rsidRPr="00CC49F3">
          <w:rPr>
            <w:rStyle w:val="a6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2173" w:rsidRDefault="001821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8862" w:history="1">
        <w:r w:rsidRPr="00CC49F3">
          <w:rPr>
            <w:rStyle w:val="a6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49F3">
          <w:rPr>
            <w:rStyle w:val="a6"/>
            <w:rFonts w:hint="eastAsia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  <w:bookmarkEnd w:id="12"/>
    </w:p>
    <w:p w:rsidR="001B14CC" w:rsidRDefault="001B14CC" w:rsidP="009D5AAC">
      <w:pPr>
        <w:pStyle w:val="1"/>
        <w:ind w:left="432" w:hanging="432"/>
      </w:pPr>
      <w:bookmarkStart w:id="13" w:name="_Toc60498846"/>
      <w:r>
        <w:rPr>
          <w:rFonts w:hint="eastAsia"/>
        </w:rPr>
        <w:lastRenderedPageBreak/>
        <w:t>建筑</w:t>
      </w:r>
      <w:r>
        <w:t>概况</w:t>
      </w:r>
      <w:bookmarkEnd w:id="13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5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1.20</w:t>
            </w:r>
            <w:bookmarkEnd w:id="15"/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6" w:name="地上建筑面积"/>
            <w:r>
              <w:rPr>
                <w:rFonts w:ascii="宋体" w:hAnsi="宋体" w:hint="eastAsia"/>
                <w:szCs w:val="18"/>
                <w:lang w:val="en-US"/>
              </w:rPr>
              <w:t>10052.42</w:t>
            </w:r>
            <w:bookmarkEnd w:id="16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7" w:name="地下建筑面积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17"/>
            <w:r>
              <w:rPr>
                <w:rFonts w:hint="eastAsia"/>
                <w:sz w:val="18"/>
                <w:szCs w:val="18"/>
              </w:rPr>
              <w:t xml:space="preserve"> 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8" w:name="地上建筑层数"/>
            <w:r>
              <w:rPr>
                <w:rFonts w:ascii="宋体" w:hAnsi="宋体" w:hint="eastAsia"/>
                <w:szCs w:val="18"/>
                <w:lang w:val="en-US"/>
              </w:rPr>
              <w:t>5</w:t>
            </w:r>
            <w:bookmarkEnd w:id="18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        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地下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9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0</w:t>
            </w:r>
            <w:bookmarkEnd w:id="19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20" w:name="地上建筑高度"/>
            <w:r>
              <w:rPr>
                <w:rFonts w:ascii="宋体" w:hAnsi="宋体" w:hint="eastAsia"/>
                <w:szCs w:val="18"/>
                <w:lang w:val="en-US"/>
              </w:rPr>
              <w:t>24.20</w:t>
            </w:r>
            <w:bookmarkEnd w:id="20"/>
            <w:r w:rsidRPr="001B14CC"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 w:rsidRPr="001B14CC"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21" w:name="地下建筑高度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21"/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1B14CC"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:rsidR="001B14CC" w:rsidRDefault="001B14CC" w:rsidP="001B14CC">
      <w:pPr>
        <w:pStyle w:val="a0"/>
        <w:ind w:firstLine="420"/>
        <w:rPr>
          <w:lang w:val="en-US"/>
        </w:rPr>
      </w:pPr>
    </w:p>
    <w:p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:rsidR="00837670" w:rsidRPr="00837670" w:rsidRDefault="00837670" w:rsidP="009D5AAC">
      <w:pPr>
        <w:pStyle w:val="1"/>
        <w:ind w:left="432" w:hanging="432"/>
      </w:pPr>
      <w:bookmarkStart w:id="22" w:name="_Toc60498847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2"/>
    </w:p>
    <w:p w:rsidR="00393106" w:rsidRPr="00837670" w:rsidRDefault="00393106" w:rsidP="00393106">
      <w:pPr>
        <w:pStyle w:val="a9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:rsidR="00BF5975" w:rsidRPr="001B14CC" w:rsidRDefault="008138E5" w:rsidP="001B14CC">
      <w:pPr>
        <w:pStyle w:val="a9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C15DF5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:rsidR="00B86B1C" w:rsidRPr="00B86B1C" w:rsidRDefault="00180509" w:rsidP="00B86B1C">
      <w:pPr>
        <w:pStyle w:val="1"/>
        <w:ind w:left="432" w:hanging="432"/>
      </w:pPr>
      <w:bookmarkStart w:id="23" w:name="_Toc60498848"/>
      <w:r>
        <w:rPr>
          <w:rFonts w:hint="eastAsia"/>
        </w:rPr>
        <w:t>分析依据</w:t>
      </w:r>
      <w:bookmarkEnd w:id="23"/>
    </w:p>
    <w:p w:rsidR="000A6EC1" w:rsidRDefault="0078389D" w:rsidP="003F27D2">
      <w:pPr>
        <w:pStyle w:val="2"/>
      </w:pPr>
      <w:bookmarkStart w:id="24" w:name="_Toc60498849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4"/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kern w:val="2"/>
          <w:lang w:val="en-US"/>
        </w:rPr>
        <w:t>GB 50033-2013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kern w:val="2"/>
          <w:lang w:val="en-US"/>
        </w:rPr>
        <w:t>GB</w:t>
      </w:r>
      <w:r w:rsidRPr="001B14CC">
        <w:rPr>
          <w:kern w:val="2"/>
          <w:lang w:val="en-US"/>
        </w:rPr>
        <w:t>/</w:t>
      </w:r>
      <w:r w:rsidR="000F48FD" w:rsidRPr="001B14CC">
        <w:rPr>
          <w:kern w:val="2"/>
          <w:lang w:val="en-US"/>
        </w:rPr>
        <w:t>T 50378</w:t>
      </w:r>
      <w:r w:rsidRPr="001B14CC">
        <w:rPr>
          <w:kern w:val="2"/>
          <w:lang w:val="en-US"/>
        </w:rPr>
        <w:t>-201</w:t>
      </w:r>
      <w:r w:rsidR="00725EDE">
        <w:rPr>
          <w:kern w:val="2"/>
          <w:lang w:val="en-US"/>
        </w:rPr>
        <w:t>9</w:t>
      </w:r>
    </w:p>
    <w:p w:rsidR="00180509" w:rsidRPr="001B14CC" w:rsidRDefault="00C15DF5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kern w:val="2"/>
          <w:lang w:val="en-US"/>
        </w:rPr>
        <w:t>GB/T5699-2008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:rsidR="00D02D59" w:rsidRDefault="002A4519" w:rsidP="00D02D59">
      <w:pPr>
        <w:pStyle w:val="2"/>
      </w:pPr>
      <w:bookmarkStart w:id="25" w:name="_Toc60498850"/>
      <w:r>
        <w:rPr>
          <w:rFonts w:hint="eastAsia"/>
        </w:rPr>
        <w:t>标准要求</w:t>
      </w:r>
      <w:bookmarkEnd w:id="25"/>
    </w:p>
    <w:p w:rsidR="00D02D59" w:rsidRPr="00F20DE5" w:rsidRDefault="00D02D59" w:rsidP="00531BC0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</w:t>
      </w:r>
      <w:r w:rsidR="00504F54" w:rsidRPr="00F20DE5">
        <w:rPr>
          <w:lang w:val="en-US"/>
        </w:rPr>
        <w:t>以《建筑采光设计标准》</w:t>
      </w:r>
      <w:r w:rsidR="00504F54" w:rsidRPr="00F20DE5">
        <w:rPr>
          <w:lang w:val="en-US"/>
        </w:rPr>
        <w:t>GB</w:t>
      </w:r>
      <w:r w:rsidR="000F48FD" w:rsidRPr="00F20DE5">
        <w:rPr>
          <w:lang w:val="en-US"/>
        </w:rPr>
        <w:t xml:space="preserve"> </w:t>
      </w:r>
      <w:r w:rsidR="00504F54" w:rsidRPr="00F20DE5">
        <w:rPr>
          <w:lang w:val="en-US"/>
        </w:rPr>
        <w:t>50033-2013</w:t>
      </w:r>
      <w:r w:rsidR="00504F54" w:rsidRPr="00F20DE5">
        <w:rPr>
          <w:lang w:val="en-US"/>
        </w:rPr>
        <w:t>为计算</w:t>
      </w:r>
      <w:r w:rsidR="00332086" w:rsidRPr="00F20DE5">
        <w:rPr>
          <w:lang w:val="en-US"/>
        </w:rPr>
        <w:t>依据</w:t>
      </w:r>
      <w:r w:rsidR="00504F54" w:rsidRPr="00F20DE5">
        <w:rPr>
          <w:lang w:val="en-US"/>
        </w:rPr>
        <w:t>，以</w:t>
      </w:r>
      <w:r w:rsidR="00332086" w:rsidRPr="00F20DE5">
        <w:rPr>
          <w:lang w:val="en-US"/>
        </w:rPr>
        <w:t>《绿色建筑评价标准》</w:t>
      </w:r>
      <w:r w:rsidR="00332086" w:rsidRPr="00F20DE5">
        <w:rPr>
          <w:lang w:val="en-US"/>
        </w:rPr>
        <w:t>GB/T 50378</w:t>
      </w:r>
      <w:r w:rsidR="00332086" w:rsidRPr="00F20DE5">
        <w:rPr>
          <w:lang w:val="en-US"/>
        </w:rPr>
        <w:t>－</w:t>
      </w:r>
      <w:r w:rsidR="00332086" w:rsidRPr="00F20DE5">
        <w:rPr>
          <w:lang w:val="en-US"/>
        </w:rPr>
        <w:t>201</w:t>
      </w:r>
      <w:r w:rsidR="00725EDE">
        <w:rPr>
          <w:lang w:val="en-US"/>
        </w:rPr>
        <w:t>9</w:t>
      </w:r>
      <w:r w:rsidR="00504F54" w:rsidRPr="00F20DE5">
        <w:rPr>
          <w:lang w:val="en-US"/>
        </w:rPr>
        <w:t>为评价依据</w:t>
      </w:r>
      <w:r w:rsidRPr="00F20DE5">
        <w:rPr>
          <w:lang w:val="en-US"/>
        </w:rPr>
        <w:t>。</w:t>
      </w:r>
    </w:p>
    <w:p w:rsidR="008138E5" w:rsidRDefault="006E2DB9" w:rsidP="008138E5">
      <w:pPr>
        <w:pStyle w:val="a9"/>
        <w:spacing w:line="360" w:lineRule="auto"/>
        <w:ind w:firstLine="422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lastRenderedPageBreak/>
        <w:t>■ 《建筑采光设计标准》GB</w:t>
      </w:r>
      <w:r w:rsidR="000F48FD" w:rsidRPr="00531BC0">
        <w:rPr>
          <w:rFonts w:hint="eastAsia"/>
          <w:b/>
          <w:kern w:val="0"/>
          <w:sz w:val="21"/>
          <w:szCs w:val="21"/>
        </w:rPr>
        <w:t xml:space="preserve"> </w:t>
      </w:r>
      <w:r w:rsidRPr="00531BC0">
        <w:rPr>
          <w:rFonts w:hint="eastAsia"/>
          <w:b/>
          <w:kern w:val="0"/>
          <w:sz w:val="21"/>
          <w:szCs w:val="21"/>
        </w:rPr>
        <w:t>50033-2013</w:t>
      </w:r>
      <w:r w:rsidR="00AB5572" w:rsidRPr="00531BC0">
        <w:rPr>
          <w:rFonts w:hint="eastAsia"/>
          <w:kern w:val="0"/>
          <w:sz w:val="21"/>
          <w:szCs w:val="21"/>
        </w:rPr>
        <w:t>规定</w:t>
      </w:r>
      <w:r w:rsidR="008138E5">
        <w:rPr>
          <w:rFonts w:hint="eastAsia"/>
          <w:kern w:val="0"/>
          <w:sz w:val="21"/>
          <w:szCs w:val="21"/>
        </w:rPr>
        <w:t>：</w:t>
      </w:r>
    </w:p>
    <w:p w:rsidR="008138E5" w:rsidRPr="00F20DE5" w:rsidRDefault="008138E5" w:rsidP="008138E5">
      <w:pPr>
        <w:pStyle w:val="a9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:rsidR="008138E5" w:rsidRPr="00F20DE5" w:rsidRDefault="008138E5" w:rsidP="00F20DE5">
      <w:pPr>
        <w:pStyle w:val="ad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:rsidR="008138E5" w:rsidRPr="008138E5" w:rsidRDefault="008138E5" w:rsidP="008138E5">
      <w:pPr>
        <w:pStyle w:val="a9"/>
        <w:spacing w:line="360" w:lineRule="auto"/>
        <w:ind w:firstLine="420"/>
        <w:rPr>
          <w:kern w:val="0"/>
          <w:sz w:val="21"/>
          <w:szCs w:val="21"/>
        </w:rPr>
      </w:pPr>
    </w:p>
    <w:p w:rsidR="00E278C1" w:rsidRPr="00531BC0" w:rsidRDefault="006E2DB9" w:rsidP="00531BC0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</w:t>
      </w:r>
      <w:r w:rsidR="000F48FD" w:rsidRPr="00531BC0">
        <w:rPr>
          <w:rFonts w:ascii="宋体" w:hAnsi="宋体" w:hint="eastAsia"/>
          <w:b/>
          <w:lang w:val="en-US"/>
        </w:rPr>
        <w:t>GB/T 50378-201</w:t>
      </w:r>
      <w:r w:rsidR="00725EDE">
        <w:rPr>
          <w:rFonts w:ascii="宋体" w:hAnsi="宋体"/>
          <w:b/>
          <w:lang w:val="en-US"/>
        </w:rPr>
        <w:t>9</w:t>
      </w:r>
      <w:r w:rsidRPr="00531BC0">
        <w:rPr>
          <w:rFonts w:ascii="宋体" w:hAnsi="宋体" w:hint="eastAsia"/>
          <w:lang w:val="en-US"/>
        </w:rPr>
        <w:t>规定：</w:t>
      </w:r>
    </w:p>
    <w:p w:rsidR="00725EDE" w:rsidRPr="00725EDE" w:rsidRDefault="00725EDE" w:rsidP="00725EDE">
      <w:pPr>
        <w:pStyle w:val="a9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5. 2. 8 </w:t>
      </w:r>
      <w:r w:rsidRPr="00725EDE">
        <w:rPr>
          <w:rFonts w:ascii="黑体" w:eastAsia="黑体" w:hAnsi="黑体" w:hint="eastAsia"/>
          <w:sz w:val="21"/>
          <w:szCs w:val="21"/>
        </w:rPr>
        <w:t>充分利用天然光，评价总分值为</w:t>
      </w:r>
      <w:r w:rsidRPr="00725EDE">
        <w:rPr>
          <w:rFonts w:ascii="黑体" w:eastAsia="黑体" w:hAnsi="黑体"/>
          <w:sz w:val="21"/>
          <w:szCs w:val="21"/>
        </w:rPr>
        <w:t xml:space="preserve">12 </w:t>
      </w:r>
      <w:r w:rsidRPr="00725EDE"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 </w:t>
      </w:r>
      <w:r w:rsidRPr="00725EDE">
        <w:rPr>
          <w:rFonts w:ascii="黑体" w:eastAsia="黑体" w:hAnsi="黑体" w:hint="eastAsia"/>
          <w:sz w:val="21"/>
          <w:szCs w:val="21"/>
        </w:rPr>
        <w:t>住宅建筑室内主要功能空间至少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 w:rsidRPr="00725EDE">
        <w:rPr>
          <w:rFonts w:ascii="黑体" w:eastAsia="黑体" w:hAnsi="黑体"/>
          <w:sz w:val="21"/>
          <w:szCs w:val="21"/>
        </w:rPr>
        <w:t xml:space="preserve">300lx </w:t>
      </w:r>
      <w:r w:rsidRPr="00725EDE">
        <w:rPr>
          <w:rFonts w:ascii="黑体" w:eastAsia="黑体" w:hAnsi="黑体" w:hint="eastAsia"/>
          <w:sz w:val="21"/>
          <w:szCs w:val="21"/>
        </w:rPr>
        <w:t>的小时数平均不少于</w:t>
      </w:r>
      <w:r w:rsidRPr="00725EDE">
        <w:rPr>
          <w:rFonts w:ascii="黑体" w:eastAsia="黑体" w:hAnsi="黑体"/>
          <w:sz w:val="21"/>
          <w:szCs w:val="21"/>
        </w:rPr>
        <w:t xml:space="preserve">8h/d,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9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9"/>
        <w:spacing w:line="360" w:lineRule="auto"/>
        <w:ind w:leftChars="232" w:left="418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 </w:t>
      </w:r>
      <w:r w:rsidRPr="00725EDE"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1) </w:t>
      </w:r>
      <w:r w:rsidRPr="00725EDE"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 w:rsidRPr="00725EDE">
        <w:rPr>
          <w:rFonts w:ascii="黑体" w:eastAsia="黑体" w:hAnsi="黑体"/>
          <w:sz w:val="21"/>
          <w:szCs w:val="21"/>
        </w:rPr>
        <w:t xml:space="preserve">60%,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9"/>
        <w:spacing w:line="360" w:lineRule="auto"/>
        <w:ind w:leftChars="232" w:left="418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2) </w:t>
      </w:r>
      <w:r w:rsidRPr="00725EDE">
        <w:rPr>
          <w:rFonts w:ascii="黑体" w:eastAsia="黑体" w:hAnsi="黑体" w:hint="eastAsia"/>
          <w:sz w:val="21"/>
          <w:szCs w:val="21"/>
        </w:rPr>
        <w:t>地下空间平均采光系数不小于</w:t>
      </w:r>
      <w:r w:rsidRPr="00725EDE">
        <w:rPr>
          <w:rFonts w:ascii="黑体" w:eastAsia="黑体" w:hAnsi="黑体"/>
          <w:sz w:val="21"/>
          <w:szCs w:val="21"/>
        </w:rPr>
        <w:t xml:space="preserve">0. 5% </w:t>
      </w:r>
      <w:r w:rsidRPr="00725EDE"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 w:rsidRPr="00725EDE">
        <w:rPr>
          <w:rFonts w:ascii="黑体" w:eastAsia="黑体" w:hAnsi="黑体"/>
          <w:sz w:val="21"/>
          <w:szCs w:val="21"/>
        </w:rPr>
        <w:t xml:space="preserve">10% </w:t>
      </w:r>
      <w:r w:rsidRPr="00725EDE">
        <w:rPr>
          <w:rFonts w:ascii="黑体" w:eastAsia="黑体" w:hAnsi="黑体" w:hint="eastAsia"/>
          <w:sz w:val="21"/>
          <w:szCs w:val="21"/>
        </w:rPr>
        <w:t>以上，得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3) </w:t>
      </w:r>
      <w:r w:rsidRPr="00725EDE">
        <w:rPr>
          <w:rFonts w:ascii="黑体" w:eastAsia="黑体" w:hAnsi="黑体" w:hint="eastAsia"/>
          <w:sz w:val="21"/>
          <w:szCs w:val="21"/>
        </w:rPr>
        <w:t>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面积比例区域的采光照度值</w:t>
      </w:r>
      <w:r w:rsidRPr="00725EDE">
        <w:rPr>
          <w:rFonts w:ascii="黑体" w:eastAsia="黑体" w:hAnsi="黑体"/>
          <w:sz w:val="21"/>
          <w:szCs w:val="21"/>
        </w:rPr>
        <w:t>不低千采光要求的小</w:t>
      </w:r>
      <w:r w:rsidRPr="00725EDE">
        <w:rPr>
          <w:rFonts w:ascii="黑体" w:eastAsia="黑体" w:hAnsi="黑体" w:hint="eastAsia"/>
          <w:sz w:val="21"/>
          <w:szCs w:val="21"/>
        </w:rPr>
        <w:t>时</w:t>
      </w:r>
      <w:r w:rsidRPr="00725EDE">
        <w:rPr>
          <w:rFonts w:ascii="黑体" w:eastAsia="黑体" w:hAnsi="黑体"/>
          <w:sz w:val="21"/>
          <w:szCs w:val="21"/>
        </w:rPr>
        <w:t xml:space="preserve">数平均不少于4h/d,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9"/>
        <w:spacing w:line="360" w:lineRule="auto"/>
        <w:ind w:leftChars="206" w:left="371" w:firstLineChars="0" w:firstLine="60"/>
        <w:rPr>
          <w:rFonts w:ascii="黑体" w:eastAsia="黑体" w:hAnsi="黑体"/>
          <w:b/>
          <w:sz w:val="21"/>
          <w:szCs w:val="21"/>
        </w:rPr>
      </w:pPr>
      <w:r w:rsidRPr="00725EDE">
        <w:rPr>
          <w:rFonts w:ascii="黑体" w:eastAsia="黑体" w:hAnsi="黑体"/>
          <w:b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b/>
          <w:sz w:val="21"/>
          <w:szCs w:val="21"/>
        </w:rPr>
        <w:t>主要功能房间</w:t>
      </w:r>
      <w:r w:rsidRPr="00725EDE">
        <w:rPr>
          <w:rFonts w:ascii="黑体" w:eastAsia="黑体" w:hAnsi="黑体"/>
          <w:b/>
          <w:sz w:val="21"/>
          <w:szCs w:val="21"/>
        </w:rPr>
        <w:t>有眩光控制措施，得</w:t>
      </w:r>
      <w:bookmarkStart w:id="26" w:name="眩光评价分值"/>
      <w:r w:rsidRPr="00725EDE">
        <w:rPr>
          <w:rFonts w:ascii="黑体" w:eastAsia="黑体" w:hAnsi="黑体"/>
          <w:b/>
          <w:sz w:val="21"/>
          <w:szCs w:val="21"/>
        </w:rPr>
        <w:t>3</w:t>
      </w:r>
      <w:bookmarkEnd w:id="26"/>
      <w:r w:rsidRPr="00725EDE">
        <w:rPr>
          <w:rFonts w:ascii="黑体" w:eastAsia="黑体" w:hAnsi="黑体"/>
          <w:b/>
          <w:sz w:val="21"/>
          <w:szCs w:val="21"/>
        </w:rPr>
        <w:t xml:space="preserve"> </w:t>
      </w:r>
      <w:r w:rsidRPr="00725EDE">
        <w:rPr>
          <w:rFonts w:ascii="黑体" w:eastAsia="黑体" w:hAnsi="黑体" w:hint="eastAsia"/>
          <w:b/>
          <w:sz w:val="21"/>
          <w:szCs w:val="21"/>
        </w:rPr>
        <w:t>分。</w:t>
      </w:r>
    </w:p>
    <w:p w:rsidR="004A008B" w:rsidRPr="00B86B1C" w:rsidRDefault="004A008B" w:rsidP="004A008B">
      <w:pPr>
        <w:pStyle w:val="1"/>
        <w:ind w:left="432" w:hanging="432"/>
      </w:pPr>
      <w:bookmarkStart w:id="27" w:name="_Toc60498851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7"/>
    </w:p>
    <w:p w:rsidR="004A008B" w:rsidRPr="0042654D" w:rsidRDefault="004A008B" w:rsidP="004A008B">
      <w:pPr>
        <w:pStyle w:val="2"/>
      </w:pPr>
      <w:bookmarkStart w:id="28" w:name="_Toc60498852"/>
      <w:r w:rsidRPr="0042654D">
        <w:t>软件</w:t>
      </w:r>
      <w:r>
        <w:rPr>
          <w:rFonts w:hint="eastAsia"/>
        </w:rPr>
        <w:t>选用</w:t>
      </w:r>
      <w:bookmarkEnd w:id="28"/>
    </w:p>
    <w:p w:rsidR="00F20DE5" w:rsidRDefault="00F20DE5" w:rsidP="00F20DE5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 w:rsidR="00C15DF5"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</w:t>
      </w:r>
      <w:r w:rsidR="00DE5AEF">
        <w:rPr>
          <w:rFonts w:ascii="Times New Roman" w:hAnsi="Times New Roman" w:hint="eastAsia"/>
          <w:sz w:val="21"/>
          <w:szCs w:val="21"/>
        </w:rPr>
        <w:t>不舒适</w:t>
      </w:r>
      <w:r>
        <w:rPr>
          <w:rFonts w:ascii="Times New Roman" w:hAnsi="Times New Roman" w:hint="eastAsia"/>
          <w:sz w:val="21"/>
          <w:szCs w:val="21"/>
        </w:rPr>
        <w:t>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:rsidR="00F20DE5" w:rsidRPr="00356224" w:rsidRDefault="00C15DF5" w:rsidP="00F20DE5">
      <w:pPr>
        <w:pStyle w:val="a9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="00F20DE5" w:rsidRPr="006C6715">
        <w:rPr>
          <w:rFonts w:ascii="Times New Roman" w:hAnsi="Times New Roman"/>
          <w:b/>
          <w:sz w:val="21"/>
          <w:szCs w:val="21"/>
        </w:rPr>
        <w:t>GB50033-2013</w:t>
      </w:r>
      <w:r w:rsidR="00F20DE5" w:rsidRPr="006C6715"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 w:rsidR="00F20DE5" w:rsidRPr="006C6715">
        <w:rPr>
          <w:rFonts w:ascii="Times New Roman" w:hAnsi="Times New Roman"/>
          <w:b/>
          <w:sz w:val="21"/>
          <w:szCs w:val="21"/>
        </w:rPr>
        <w:t>BETC-GMJC-2014-1</w:t>
      </w:r>
      <w:r w:rsidR="00F20DE5" w:rsidRPr="006C6715"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 w:rsidR="00F20DE5" w:rsidRPr="006C6715">
        <w:rPr>
          <w:rFonts w:ascii="Times New Roman" w:hAnsi="Times New Roman"/>
          <w:b/>
          <w:sz w:val="21"/>
          <w:szCs w:val="21"/>
        </w:rPr>
        <w:t>[2014]069</w:t>
      </w:r>
      <w:r w:rsidR="00F20DE5"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="00F20DE5" w:rsidRPr="000A6EC1">
        <w:rPr>
          <w:rFonts w:hint="eastAsia"/>
          <w:sz w:val="21"/>
          <w:szCs w:val="21"/>
        </w:rPr>
        <w:t>。</w:t>
      </w:r>
    </w:p>
    <w:p w:rsidR="00DE15EB" w:rsidRPr="00DE15EB" w:rsidRDefault="00DE15EB" w:rsidP="00DE15EB">
      <w:pPr>
        <w:pStyle w:val="2"/>
      </w:pPr>
      <w:bookmarkStart w:id="29" w:name="_Toc60498853"/>
      <w:r>
        <w:rPr>
          <w:rFonts w:hint="eastAsia"/>
        </w:rPr>
        <w:t>计算原理</w:t>
      </w:r>
      <w:bookmarkEnd w:id="29"/>
    </w:p>
    <w:p w:rsidR="001463F5" w:rsidRDefault="001463F5" w:rsidP="001463F5">
      <w:pPr>
        <w:pStyle w:val="a9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■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3pt;height:20.15pt" o:ole="">
            <v:imagedata r:id="rId11" o:title=""/>
          </v:shape>
          <o:OLEObject Type="Embed" ProgID="Equation.3" ShapeID="_x0000_i1025" DrawAspect="Content" ObjectID="_1671111612" r:id="rId12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>
          <v:shape id="_x0000_i1026" type="#_x0000_t75" style="width:135.45pt;height:36.6pt" o:ole="">
            <v:imagedata r:id="rId13" o:title=""/>
          </v:shape>
          <o:OLEObject Type="Embed" ProgID="Equation.3" ShapeID="_x0000_i1026" DrawAspect="Content" ObjectID="_1671111613" r:id="rId14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>
          <v:shape id="_x0000_i1027" type="#_x0000_t75" style="width:50.05pt;height:32.95pt" o:ole="">
            <v:imagedata r:id="rId15" o:title=""/>
          </v:shape>
          <o:OLEObject Type="Embed" ProgID="Equation.3" ShapeID="_x0000_i1027" DrawAspect="Content" ObjectID="_1671111614" r:id="rId16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>
          <v:shape id="_x0000_i1028" type="#_x0000_t75" style="width:419.8pt;height:18.3pt" o:ole="">
            <v:imagedata r:id="rId17" o:title=""/>
          </v:shape>
          <o:OLEObject Type="Embed" ProgID="Equation.3" ShapeID="_x0000_i1028" DrawAspect="Content" ObjectID="_1671111615" r:id="rId18"/>
        </w:object>
      </w:r>
    </w:p>
    <w:p w:rsidR="00F20DE5" w:rsidRDefault="00F20DE5" w:rsidP="00F20DE5">
      <w:pPr>
        <w:pStyle w:val="a9"/>
        <w:spacing w:line="288" w:lineRule="auto"/>
        <w:ind w:firstLine="420"/>
        <w:rPr>
          <w:sz w:val="21"/>
          <w:szCs w:val="21"/>
        </w:rPr>
      </w:pPr>
    </w:p>
    <w:p w:rsidR="00916196" w:rsidRDefault="008138E5" w:rsidP="00F20DE5">
      <w:pPr>
        <w:pStyle w:val="a9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916196" w:rsidRPr="00F20DE5" w:rsidRDefault="00916196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:rsidR="00BC17B9" w:rsidRDefault="00182173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3711575" cy="3122930"/>
            <wp:effectExtent l="0" t="0" r="317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BC17B9" w:rsidRDefault="00BC17B9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:rsidR="00B86B1C" w:rsidRPr="000B7505" w:rsidRDefault="00A47585" w:rsidP="000B7505">
      <w:pPr>
        <w:pStyle w:val="1"/>
        <w:ind w:left="432" w:hanging="432"/>
      </w:pPr>
      <w:bookmarkStart w:id="30" w:name="_Toc60498854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30"/>
    </w:p>
    <w:p w:rsidR="00DE15EB" w:rsidRDefault="00DE15EB" w:rsidP="00DE15EB">
      <w:pPr>
        <w:pStyle w:val="2"/>
      </w:pPr>
      <w:bookmarkStart w:id="31" w:name="_Toc60498855"/>
      <w:r>
        <w:rPr>
          <w:rFonts w:hint="eastAsia"/>
        </w:rPr>
        <w:t>模拟条件</w:t>
      </w:r>
      <w:bookmarkEnd w:id="31"/>
    </w:p>
    <w:p w:rsidR="00DE15EB" w:rsidRPr="00FB5DAE" w:rsidRDefault="00DE15EB" w:rsidP="00DE15EB">
      <w:pPr>
        <w:pStyle w:val="a9"/>
        <w:spacing w:line="420" w:lineRule="auto"/>
        <w:ind w:firstLine="422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2" w:name="天空模型"/>
      <w:r w:rsidR="00443A24">
        <w:rPr>
          <w:rFonts w:hint="eastAsia"/>
          <w:b/>
          <w:sz w:val="21"/>
          <w:szCs w:val="21"/>
        </w:rPr>
        <w:t>晴天－CIE12（大气清晰）：6月21日 16:06 考虑太阳直射</w:t>
      </w:r>
      <w:bookmarkEnd w:id="32"/>
    </w:p>
    <w:p w:rsidR="00DE15EB" w:rsidRPr="00FB5DAE" w:rsidRDefault="00DE15EB" w:rsidP="00DE15EB">
      <w:pPr>
        <w:pStyle w:val="a9"/>
        <w:spacing w:line="420" w:lineRule="auto"/>
        <w:ind w:firstLine="422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:rsidR="00DE15EB" w:rsidRPr="00FB5DAE" w:rsidRDefault="00443A24" w:rsidP="00DE15EB">
      <w:pPr>
        <w:pStyle w:val="a9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:rsidR="003A3E76" w:rsidRPr="0042654D" w:rsidRDefault="003A3E76" w:rsidP="003A3E76">
      <w:pPr>
        <w:pStyle w:val="2"/>
      </w:pPr>
      <w:bookmarkStart w:id="33" w:name="_Toc60498856"/>
      <w:r>
        <w:rPr>
          <w:rFonts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4" w:name="顶棚反射比"/>
            <w:r w:rsidRPr="0055385A">
              <w:rPr>
                <w:rFonts w:hint="eastAsia"/>
                <w:szCs w:val="18"/>
              </w:rPr>
              <w:t>0.84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5" w:name="地面反射比"/>
            <w:r w:rsidRPr="0055385A">
              <w:rPr>
                <w:rFonts w:hint="eastAsia"/>
                <w:szCs w:val="18"/>
              </w:rPr>
              <w:t>0.10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6" w:name="墙面反射比"/>
            <w:r w:rsidRPr="0055385A">
              <w:rPr>
                <w:rFonts w:hint="eastAsia"/>
                <w:szCs w:val="18"/>
              </w:rPr>
              <w:t>0.72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7" w:name="外表面反射比"/>
            <w:r w:rsidRPr="0055385A">
              <w:rPr>
                <w:rFonts w:hint="eastAsia"/>
                <w:szCs w:val="18"/>
              </w:rPr>
              <w:t>0.57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</w:tbl>
    <w:p w:rsidR="003A3E76" w:rsidRPr="0042654D" w:rsidRDefault="003A3E76" w:rsidP="003A3E76">
      <w:pPr>
        <w:pStyle w:val="a9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:rsidR="003A3E76" w:rsidRDefault="003A3E76" w:rsidP="003A3E76">
      <w:pPr>
        <w:pStyle w:val="2"/>
      </w:pPr>
      <w:bookmarkStart w:id="38" w:name="_Toc60498857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8"/>
    </w:p>
    <w:p w:rsidR="00A6610F" w:rsidRPr="00A6610F" w:rsidRDefault="00A6610F" w:rsidP="00A6610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:rsidR="003A3E76" w:rsidRPr="003123FB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0805DC" w:rsidP="003A3E76">
      <w:pPr>
        <w:pStyle w:val="3"/>
      </w:pPr>
      <w:bookmarkStart w:id="39" w:name="窗"/>
      <w:bookmarkStart w:id="40" w:name="_Toc60498858"/>
      <w:r>
        <w:t>普通</w:t>
      </w:r>
      <w:r w:rsidR="003A3E76" w:rsidRPr="005B290E">
        <w:rPr>
          <w:rFonts w:hint="eastAsia"/>
        </w:rPr>
        <w:t>窗</w:t>
      </w:r>
      <w:bookmarkEnd w:id="40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E01444">
        <w:tc>
          <w:tcPr>
            <w:tcW w:w="1415" w:type="dxa"/>
            <w:shd w:val="clear" w:color="auto" w:fill="E6E6E6"/>
            <w:vAlign w:val="center"/>
          </w:tcPr>
          <w:bookmarkEnd w:id="39"/>
          <w:p w:rsidR="00E01444" w:rsidRDefault="001845EE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玻璃反射比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C0715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700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C0915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900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C0921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900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C1015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1000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C1021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1000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C1121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1100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C1215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1200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C1221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1200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C1315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1300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C1415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1380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C1515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C1521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C1815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1755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C2118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1800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C2121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2100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C2715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2700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C3615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3600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C4015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4000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C4515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4500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1500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1845EE">
            <w:r>
              <w:t>C6615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6640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3200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</w:tbl>
    <w:p w:rsidR="003A3E76" w:rsidRPr="003D00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:rsidR="00E01444" w:rsidRDefault="00E01444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3A3E76" w:rsidP="003A3E76">
      <w:pPr>
        <w:pStyle w:val="3"/>
      </w:pPr>
      <w:bookmarkStart w:id="41" w:name="幕墙"/>
      <w:bookmarkStart w:id="42" w:name="_Toc60498859"/>
      <w:r w:rsidRPr="005B290E">
        <w:rPr>
          <w:rFonts w:hint="eastAsia"/>
        </w:rPr>
        <w:t>玻璃幕墙</w:t>
      </w:r>
      <w:bookmarkEnd w:id="42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E01444">
        <w:tc>
          <w:tcPr>
            <w:tcW w:w="1415" w:type="dxa"/>
            <w:shd w:val="clear" w:color="auto" w:fill="E6E6E6"/>
            <w:vAlign w:val="center"/>
          </w:tcPr>
          <w:bookmarkEnd w:id="41"/>
          <w:p w:rsidR="00E01444" w:rsidRDefault="001845EE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玻璃反射比</w:t>
            </w:r>
          </w:p>
        </w:tc>
      </w:tr>
      <w:tr w:rsidR="00E01444">
        <w:tc>
          <w:tcPr>
            <w:tcW w:w="1415" w:type="dxa"/>
            <w:vAlign w:val="center"/>
          </w:tcPr>
          <w:p w:rsidR="00E01444" w:rsidRDefault="00E01444"/>
        </w:tc>
        <w:tc>
          <w:tcPr>
            <w:tcW w:w="1245" w:type="dxa"/>
            <w:vAlign w:val="center"/>
          </w:tcPr>
          <w:p w:rsidR="00E01444" w:rsidRDefault="001845EE">
            <w:r>
              <w:t>18800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4200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358" w:type="dxa"/>
            <w:vAlign w:val="center"/>
          </w:tcPr>
          <w:p w:rsidR="00E01444" w:rsidRDefault="001845EE">
            <w:r>
              <w:t>0.08</w:t>
            </w:r>
          </w:p>
        </w:tc>
      </w:tr>
    </w:tbl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:rsidR="00E01444" w:rsidRDefault="00E01444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3A3E76" w:rsidP="003A3E76">
      <w:pPr>
        <w:pStyle w:val="3"/>
      </w:pPr>
      <w:bookmarkStart w:id="43" w:name="天窗"/>
      <w:bookmarkStart w:id="44" w:name="_Toc60498860"/>
      <w:r w:rsidRPr="005B290E">
        <w:rPr>
          <w:rFonts w:hint="eastAsia"/>
        </w:rPr>
        <w:t>天窗</w:t>
      </w:r>
      <w:bookmarkEnd w:id="44"/>
    </w:p>
    <w:tbl>
      <w:tblPr>
        <w:tblW w:w="9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018"/>
        <w:gridCol w:w="1019"/>
        <w:gridCol w:w="1019"/>
        <w:gridCol w:w="1132"/>
        <w:gridCol w:w="1132"/>
        <w:gridCol w:w="1302"/>
        <w:gridCol w:w="1246"/>
      </w:tblGrid>
      <w:tr w:rsidR="00E01444">
        <w:tc>
          <w:tcPr>
            <w:tcW w:w="1352" w:type="dxa"/>
            <w:shd w:val="clear" w:color="auto" w:fill="E6E6E6"/>
            <w:vAlign w:val="center"/>
          </w:tcPr>
          <w:bookmarkEnd w:id="43"/>
          <w:p w:rsidR="00E01444" w:rsidRDefault="001845EE">
            <w:pPr>
              <w:jc w:val="center"/>
            </w:pPr>
            <w:r>
              <w:t>门窗编号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可见光透射比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玻璃反射比</w:t>
            </w:r>
          </w:p>
        </w:tc>
      </w:tr>
      <w:tr w:rsidR="00E01444">
        <w:tc>
          <w:tcPr>
            <w:tcW w:w="1352" w:type="dxa"/>
            <w:vAlign w:val="center"/>
          </w:tcPr>
          <w:p w:rsidR="00E01444" w:rsidRDefault="00E01444"/>
        </w:tc>
        <w:tc>
          <w:tcPr>
            <w:tcW w:w="1018" w:type="dxa"/>
            <w:vAlign w:val="center"/>
          </w:tcPr>
          <w:p w:rsidR="00E01444" w:rsidRDefault="001845EE">
            <w:r>
              <w:t>4238</w:t>
            </w:r>
          </w:p>
        </w:tc>
        <w:tc>
          <w:tcPr>
            <w:tcW w:w="1018" w:type="dxa"/>
            <w:vAlign w:val="center"/>
          </w:tcPr>
          <w:p w:rsidR="00E01444" w:rsidRDefault="001845EE">
            <w:r>
              <w:t>2400</w:t>
            </w:r>
          </w:p>
        </w:tc>
        <w:tc>
          <w:tcPr>
            <w:tcW w:w="1018" w:type="dxa"/>
            <w:vAlign w:val="center"/>
          </w:tcPr>
          <w:p w:rsidR="00E01444" w:rsidRDefault="001845EE">
            <w:r>
              <w:t>10.172</w:t>
            </w:r>
          </w:p>
        </w:tc>
        <w:tc>
          <w:tcPr>
            <w:tcW w:w="1131" w:type="dxa"/>
            <w:vAlign w:val="center"/>
          </w:tcPr>
          <w:p w:rsidR="00E01444" w:rsidRDefault="001845EE">
            <w:r>
              <w:t>单层铝窗</w:t>
            </w:r>
          </w:p>
        </w:tc>
        <w:tc>
          <w:tcPr>
            <w:tcW w:w="1131" w:type="dxa"/>
            <w:vAlign w:val="center"/>
          </w:tcPr>
          <w:p w:rsidR="00E01444" w:rsidRDefault="001845EE">
            <w:r>
              <w:t>高透</w:t>
            </w:r>
            <w:r>
              <w:t>Low-E</w:t>
            </w:r>
          </w:p>
        </w:tc>
        <w:tc>
          <w:tcPr>
            <w:tcW w:w="1301" w:type="dxa"/>
            <w:vAlign w:val="center"/>
          </w:tcPr>
          <w:p w:rsidR="00E01444" w:rsidRDefault="001845EE">
            <w:r>
              <w:t>0.76</w:t>
            </w:r>
          </w:p>
        </w:tc>
        <w:tc>
          <w:tcPr>
            <w:tcW w:w="1245" w:type="dxa"/>
            <w:vAlign w:val="center"/>
          </w:tcPr>
          <w:p w:rsidR="00E01444" w:rsidRDefault="001845EE">
            <w:r>
              <w:t>0.08</w:t>
            </w:r>
          </w:p>
        </w:tc>
      </w:tr>
    </w:tbl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</w:t>
      </w:r>
    </w:p>
    <w:p w:rsidR="00E01444" w:rsidRDefault="001845EE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lastRenderedPageBreak/>
        <w:t>1.</w:t>
      </w:r>
      <w:r>
        <w:rPr>
          <w:rFonts w:ascii="宋体" w:hAnsi="宋体"/>
          <w:sz w:val="18"/>
          <w:szCs w:val="18"/>
          <w:lang w:val="en-US"/>
        </w:rPr>
        <w:t>计算考虑了外窗玻璃的污染折减系数影响，系数取值和房间洁净度、玻璃倾角有关以及是否属于多雨地区有关。按照《建筑采光设计标准》</w:t>
      </w:r>
      <w:r>
        <w:rPr>
          <w:rFonts w:ascii="宋体" w:hAnsi="宋体"/>
          <w:sz w:val="18"/>
          <w:szCs w:val="18"/>
          <w:lang w:val="en-US"/>
        </w:rPr>
        <w:t>GB50033</w:t>
      </w:r>
      <w:r>
        <w:rPr>
          <w:rFonts w:ascii="宋体" w:hAnsi="宋体"/>
          <w:sz w:val="18"/>
          <w:szCs w:val="18"/>
          <w:lang w:val="en-US"/>
        </w:rPr>
        <w:t>附录表</w:t>
      </w:r>
      <w:r>
        <w:rPr>
          <w:rFonts w:ascii="宋体" w:hAnsi="宋体"/>
          <w:sz w:val="18"/>
          <w:szCs w:val="18"/>
          <w:lang w:val="en-US"/>
        </w:rPr>
        <w:t>D.0.7</w:t>
      </w:r>
      <w:r>
        <w:rPr>
          <w:rFonts w:ascii="宋体" w:hAnsi="宋体"/>
          <w:sz w:val="18"/>
          <w:szCs w:val="18"/>
          <w:lang w:val="en-US"/>
        </w:rPr>
        <w:t>取值。</w:t>
      </w:r>
    </w:p>
    <w:p w:rsidR="002A7369" w:rsidRDefault="00196F57" w:rsidP="0007642D">
      <w:pPr>
        <w:pStyle w:val="1"/>
        <w:ind w:left="432" w:hanging="432"/>
      </w:pPr>
      <w:bookmarkStart w:id="45" w:name="_Toc60498861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45"/>
    </w:p>
    <w:p w:rsidR="00623194" w:rsidRPr="00623194" w:rsidRDefault="00623194" w:rsidP="0062319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708"/>
        <w:gridCol w:w="1075"/>
        <w:gridCol w:w="707"/>
        <w:gridCol w:w="707"/>
        <w:gridCol w:w="1444"/>
        <w:gridCol w:w="1075"/>
        <w:gridCol w:w="1075"/>
        <w:gridCol w:w="990"/>
      </w:tblGrid>
      <w:tr w:rsidR="00E01444">
        <w:tc>
          <w:tcPr>
            <w:tcW w:w="73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01444" w:rsidRDefault="001845EE">
            <w:pPr>
              <w:jc w:val="center"/>
            </w:pPr>
            <w:r>
              <w:t>结论</w:t>
            </w:r>
          </w:p>
        </w:tc>
      </w:tr>
      <w:tr w:rsidR="00E01444">
        <w:tc>
          <w:tcPr>
            <w:tcW w:w="735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1-I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1027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1028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17.1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1029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17.6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1030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19.35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16.5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1-G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2017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16.6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2018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16.1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2030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2031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诊室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19.35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17.6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1-F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3012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3022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3023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17.1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3024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15.5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3037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4</w:t>
            </w:r>
          </w:p>
        </w:tc>
        <w:tc>
          <w:tcPr>
            <w:tcW w:w="707" w:type="dxa"/>
            <w:vMerge w:val="restart"/>
            <w:vAlign w:val="center"/>
          </w:tcPr>
          <w:p w:rsidR="00E01444" w:rsidRDefault="001845EE">
            <w:pPr>
              <w:jc w:val="center"/>
            </w:pPr>
            <w:r>
              <w:t>1-B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3012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16.9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3023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20.90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20.90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4015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19.94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16.1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4016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19.94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4017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20.33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17.0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18.98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4019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18.98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  <w:tr w:rsidR="00E01444">
        <w:tc>
          <w:tcPr>
            <w:tcW w:w="735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E01444" w:rsidRDefault="00E01444">
            <w:pPr>
              <w:jc w:val="center"/>
            </w:pP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4032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客房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E01444" w:rsidRDefault="001845EE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E01444" w:rsidRDefault="001845EE">
            <w:pPr>
              <w:jc w:val="center"/>
            </w:pPr>
            <w:r>
              <w:t>19.34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15.8</w:t>
            </w:r>
          </w:p>
        </w:tc>
        <w:tc>
          <w:tcPr>
            <w:tcW w:w="1075" w:type="dxa"/>
            <w:vAlign w:val="center"/>
          </w:tcPr>
          <w:p w:rsidR="00E01444" w:rsidRDefault="001845EE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E01444" w:rsidRDefault="001845EE">
            <w:pPr>
              <w:jc w:val="center"/>
            </w:pPr>
            <w:r>
              <w:t>满足</w:t>
            </w:r>
          </w:p>
        </w:tc>
      </w:tr>
    </w:tbl>
    <w:p w:rsidR="0007642D" w:rsidRPr="0007642D" w:rsidRDefault="0007642D" w:rsidP="00B44F88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46" w:name="房间眩光表"/>
      <w:bookmarkEnd w:id="46"/>
    </w:p>
    <w:p w:rsidR="007859D0" w:rsidRPr="00F42DDB" w:rsidRDefault="00E55FF6" w:rsidP="00F42DDB">
      <w:pPr>
        <w:pStyle w:val="1"/>
        <w:ind w:left="432" w:hanging="432"/>
      </w:pPr>
      <w:bookmarkStart w:id="47" w:name="_Toc60498862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47"/>
    </w:p>
    <w:p w:rsidR="008439F8" w:rsidRPr="002A4519" w:rsidRDefault="002A4519" w:rsidP="002A4519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2A4519">
        <w:rPr>
          <w:rFonts w:ascii="Times New Roman" w:hAnsi="Times New Roman"/>
          <w:sz w:val="21"/>
          <w:szCs w:val="21"/>
        </w:rPr>
        <w:t>通过计算分析，同时</w:t>
      </w:r>
      <w:r w:rsidR="00391613" w:rsidRPr="002A4519">
        <w:rPr>
          <w:rFonts w:ascii="Times New Roman" w:hAnsi="Times New Roman"/>
          <w:sz w:val="21"/>
          <w:szCs w:val="21"/>
        </w:rPr>
        <w:t>依据《建筑采光设计标准》</w:t>
      </w:r>
      <w:r w:rsidR="00391613" w:rsidRPr="002A4519">
        <w:rPr>
          <w:rFonts w:ascii="Times New Roman" w:hAnsi="Times New Roman"/>
          <w:sz w:val="21"/>
          <w:szCs w:val="21"/>
        </w:rPr>
        <w:t>GB 50033-2013</w:t>
      </w:r>
      <w:r w:rsidR="00196F57" w:rsidRPr="002A4519">
        <w:rPr>
          <w:rFonts w:ascii="Times New Roman" w:hAnsi="Times New Roman"/>
          <w:sz w:val="21"/>
          <w:szCs w:val="21"/>
        </w:rPr>
        <w:t>对本项目的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8" w:name="眩光评价房间数"/>
      <w:r w:rsidR="00196F57" w:rsidRPr="002A4519">
        <w:rPr>
          <w:rFonts w:ascii="Times New Roman" w:hAnsi="Times New Roman"/>
          <w:sz w:val="21"/>
          <w:szCs w:val="21"/>
          <w:u w:val="single"/>
        </w:rPr>
        <w:t>24</w:t>
      </w:r>
      <w:bookmarkEnd w:id="48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个主要功能房</w:t>
      </w:r>
      <w:r w:rsidR="00196F57" w:rsidRPr="002A4519">
        <w:rPr>
          <w:rFonts w:ascii="Times New Roman" w:hAnsi="Times New Roman"/>
          <w:sz w:val="21"/>
          <w:szCs w:val="21"/>
        </w:rPr>
        <w:lastRenderedPageBreak/>
        <w:t>间</w:t>
      </w:r>
      <w:r w:rsidR="000C731C" w:rsidRPr="002A4519">
        <w:rPr>
          <w:rFonts w:ascii="Times New Roman" w:hAnsi="Times New Roman"/>
          <w:sz w:val="21"/>
          <w:szCs w:val="21"/>
        </w:rPr>
        <w:t>进行</w:t>
      </w:r>
      <w:r w:rsidR="00196F57" w:rsidRPr="002A4519">
        <w:rPr>
          <w:rFonts w:ascii="Times New Roman" w:hAnsi="Times New Roman"/>
          <w:sz w:val="21"/>
          <w:szCs w:val="21"/>
        </w:rPr>
        <w:t>眩光分析计算，其中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9" w:name="眩光不达标房间数"/>
      <w:r w:rsidR="00196F57"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49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个房间不满足标准限值要求</w:t>
      </w:r>
      <w:r w:rsidR="00391613" w:rsidRPr="002A4519">
        <w:rPr>
          <w:rFonts w:ascii="Times New Roman" w:hAnsi="Times New Roman"/>
          <w:sz w:val="21"/>
          <w:szCs w:val="21"/>
        </w:rPr>
        <w:t>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="00391613" w:rsidRPr="002A4519">
        <w:rPr>
          <w:rFonts w:ascii="Times New Roman" w:hAnsi="Times New Roman"/>
          <w:sz w:val="21"/>
          <w:szCs w:val="21"/>
        </w:rPr>
        <w:t>/T 50378-201</w:t>
      </w:r>
      <w:r w:rsidR="00725EDE">
        <w:rPr>
          <w:rFonts w:ascii="Times New Roman" w:hAnsi="Times New Roman"/>
          <w:sz w:val="21"/>
          <w:szCs w:val="21"/>
        </w:rPr>
        <w:t>9</w:t>
      </w:r>
      <w:r w:rsidR="00391613" w:rsidRPr="002A4519">
        <w:rPr>
          <w:rFonts w:ascii="Times New Roman" w:hAnsi="Times New Roman"/>
          <w:sz w:val="21"/>
          <w:szCs w:val="21"/>
        </w:rPr>
        <w:t>的</w:t>
      </w:r>
      <w:r w:rsidR="00725EDE">
        <w:rPr>
          <w:rFonts w:ascii="Times New Roman" w:hAnsi="Times New Roman"/>
          <w:sz w:val="21"/>
          <w:szCs w:val="21"/>
        </w:rPr>
        <w:t>5</w:t>
      </w:r>
      <w:r w:rsidR="00391613" w:rsidRPr="002A4519">
        <w:rPr>
          <w:rFonts w:ascii="Times New Roman" w:hAnsi="Times New Roman"/>
          <w:sz w:val="21"/>
          <w:szCs w:val="21"/>
        </w:rPr>
        <w:t>.2.</w:t>
      </w:r>
      <w:r w:rsidR="00725EDE">
        <w:rPr>
          <w:rFonts w:ascii="Times New Roman" w:hAnsi="Times New Roman"/>
          <w:sz w:val="21"/>
          <w:szCs w:val="21"/>
        </w:rPr>
        <w:t>8</w:t>
      </w:r>
      <w:r w:rsidR="00391613"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="00DF7D67" w:rsidRPr="002A4519">
        <w:rPr>
          <w:rFonts w:ascii="Times New Roman" w:hAnsi="Times New Roman"/>
          <w:sz w:val="21"/>
          <w:szCs w:val="21"/>
        </w:rPr>
        <w:t>，本</w:t>
      </w:r>
      <w:r w:rsidR="00C95C03" w:rsidRPr="002A4519">
        <w:rPr>
          <w:rFonts w:ascii="Times New Roman" w:hAnsi="Times New Roman"/>
          <w:sz w:val="21"/>
          <w:szCs w:val="21"/>
        </w:rPr>
        <w:t>项目</w:t>
      </w:r>
      <w:r w:rsidR="00196F57" w:rsidRPr="002A4519">
        <w:rPr>
          <w:rFonts w:ascii="Times New Roman" w:hAnsi="Times New Roman"/>
          <w:sz w:val="21"/>
          <w:szCs w:val="21"/>
        </w:rPr>
        <w:t>合理控制眩光</w:t>
      </w:r>
      <w:r w:rsidR="000C731C" w:rsidRPr="002A4519">
        <w:rPr>
          <w:rFonts w:ascii="Times New Roman" w:hAnsi="Times New Roman"/>
          <w:sz w:val="21"/>
          <w:szCs w:val="21"/>
        </w:rPr>
        <w:t>项</w:t>
      </w:r>
      <w:r w:rsidR="00C95C03" w:rsidRPr="002A4519">
        <w:rPr>
          <w:rFonts w:ascii="Times New Roman" w:hAnsi="Times New Roman"/>
          <w:sz w:val="21"/>
          <w:szCs w:val="21"/>
        </w:rPr>
        <w:t>得分</w:t>
      </w:r>
      <w:r w:rsidR="00196F57" w:rsidRPr="002A4519">
        <w:rPr>
          <w:rFonts w:ascii="Times New Roman" w:hAnsi="Times New Roman"/>
          <w:sz w:val="21"/>
          <w:szCs w:val="21"/>
        </w:rPr>
        <w:t>为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50" w:name="眩光评价得分"/>
      <w:r w:rsidR="00196F57" w:rsidRPr="002A4519">
        <w:rPr>
          <w:rFonts w:ascii="Times New Roman" w:hAnsi="Times New Roman"/>
          <w:sz w:val="21"/>
          <w:szCs w:val="21"/>
          <w:u w:val="single"/>
        </w:rPr>
        <w:t>3</w:t>
      </w:r>
      <w:bookmarkEnd w:id="50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分。</w:t>
      </w:r>
    </w:p>
    <w:p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51" w:name="总平面图"/>
      <w:bookmarkEnd w:id="51"/>
      <w:r>
        <w:rPr>
          <w:noProof/>
          <w:lang w:val="en-US"/>
        </w:rPr>
        <w:drawing>
          <wp:inline distT="0" distB="0" distL="0" distR="0">
            <wp:extent cx="5667375" cy="40386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44" w:rsidRDefault="00E01444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E01444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EE" w:rsidRDefault="001845EE" w:rsidP="00203A7D">
      <w:pPr>
        <w:spacing w:line="240" w:lineRule="auto"/>
      </w:pPr>
      <w:r>
        <w:separator/>
      </w:r>
    </w:p>
  </w:endnote>
  <w:endnote w:type="continuationSeparator" w:id="0">
    <w:p w:rsidR="001845EE" w:rsidRDefault="001845EE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EF" w:rsidRDefault="001845EE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182173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182173">
        <w:rPr>
          <w:noProof/>
        </w:rPr>
        <w:t>10</w:t>
      </w:r>
    </w:fldSimple>
    <w:r w:rsidR="00DE5AEF">
      <w:tab/>
    </w:r>
    <w:r w:rsidR="00C15DF5">
      <w:t>DALI</w:t>
    </w:r>
    <w:r w:rsidR="00DE5AEF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EE" w:rsidRDefault="001845EE" w:rsidP="00203A7D">
      <w:pPr>
        <w:spacing w:line="240" w:lineRule="auto"/>
      </w:pPr>
      <w:r>
        <w:separator/>
      </w:r>
    </w:p>
  </w:footnote>
  <w:footnote w:type="continuationSeparator" w:id="0">
    <w:p w:rsidR="001845EE" w:rsidRDefault="001845EE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EF" w:rsidRPr="00DE5AEF" w:rsidRDefault="00182173" w:rsidP="00DE5AEF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drawing>
        <wp:inline distT="0" distB="0" distL="0" distR="0">
          <wp:extent cx="976630" cy="255905"/>
          <wp:effectExtent l="0" t="0" r="0" b="0"/>
          <wp:docPr id="6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AEF">
      <w:rPr>
        <w:rFonts w:hint="eastAsia"/>
      </w:rPr>
      <w:t xml:space="preserve">            </w:t>
    </w:r>
    <w:r w:rsidR="00DE5AEF">
      <w:t xml:space="preserve">                                                </w:t>
    </w:r>
    <w:r w:rsidR="00DE5AEF">
      <w:rPr>
        <w:rFonts w:hint="eastAsia"/>
        <w:sz w:val="21"/>
      </w:rPr>
      <w:t>不舒适眩光</w:t>
    </w:r>
    <w:r w:rsidR="00DE5AEF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73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82173"/>
    <w:rsid w:val="001845EE"/>
    <w:rsid w:val="00191705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52934"/>
    <w:rsid w:val="006544F4"/>
    <w:rsid w:val="006677F4"/>
    <w:rsid w:val="00670B60"/>
    <w:rsid w:val="00681C5E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444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0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0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basedOn w:val="a"/>
    <w:uiPriority w:val="34"/>
    <w:qFormat/>
    <w:rsid w:val="00F20DE5"/>
    <w:pPr>
      <w:ind w:firstLineChars="200" w:firstLine="420"/>
    </w:pPr>
  </w:style>
  <w:style w:type="paragraph" w:styleId="ae">
    <w:name w:val="Balloon Text"/>
    <w:basedOn w:val="a"/>
    <w:link w:val="Char1"/>
    <w:rsid w:val="00182173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e"/>
    <w:rsid w:val="00182173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0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0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basedOn w:val="a"/>
    <w:uiPriority w:val="34"/>
    <w:qFormat/>
    <w:rsid w:val="00F20DE5"/>
    <w:pPr>
      <w:ind w:firstLineChars="200" w:firstLine="420"/>
    </w:pPr>
  </w:style>
  <w:style w:type="paragraph" w:styleId="ae">
    <w:name w:val="Balloon Text"/>
    <w:basedOn w:val="a"/>
    <w:link w:val="Char1"/>
    <w:rsid w:val="00182173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e"/>
    <w:rsid w:val="00182173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10</Pages>
  <Words>869</Words>
  <Characters>4954</Characters>
  <Application>Microsoft Office Word</Application>
  <DocSecurity>0</DocSecurity>
  <Lines>41</Lines>
  <Paragraphs>11</Paragraphs>
  <ScaleCrop>false</ScaleCrop>
  <Company>gbsware</Company>
  <LinksUpToDate>false</LinksUpToDate>
  <CharactersWithSpaces>5812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DELL</dc:creator>
  <cp:lastModifiedBy>DELL</cp:lastModifiedBy>
  <cp:revision>1</cp:revision>
  <cp:lastPrinted>1900-12-31T16:00:00Z</cp:lastPrinted>
  <dcterms:created xsi:type="dcterms:W3CDTF">2021-01-02T08:53:00Z</dcterms:created>
  <dcterms:modified xsi:type="dcterms:W3CDTF">2021-01-02T08:54:00Z</dcterms:modified>
</cp:coreProperties>
</file>