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bookmarkStart w:id="0" w:name="_GoBack"/>
      <w:r>
        <w:rPr>
          <w:b/>
          <w:bCs/>
          <w:sz w:val="30"/>
          <w:szCs w:val="30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-469265</wp:posOffset>
            </wp:positionH>
            <wp:positionV relativeFrom="paragraph">
              <wp:posOffset>700405</wp:posOffset>
            </wp:positionV>
            <wp:extent cx="2992755" cy="2264410"/>
            <wp:effectExtent l="0" t="0" r="17145" b="2540"/>
            <wp:wrapThrough wrapText="bothSides">
              <wp:wrapPolygon>
                <wp:start x="0" y="0"/>
                <wp:lineTo x="0" y="21443"/>
                <wp:lineTo x="21449" y="21443"/>
                <wp:lineTo x="21449" y="0"/>
                <wp:lineTo x="0" y="0"/>
              </wp:wrapPolygon>
            </wp:wrapThrough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2755" cy="2264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30"/>
          <w:szCs w:val="30"/>
        </w:rPr>
        <w:t>二氧化碳浓度分析</w:t>
      </w:r>
    </w:p>
    <w:bookmarkEnd w:id="0"/>
    <w:p>
      <w:pPr>
        <w:jc w:val="left"/>
        <w:rPr>
          <w:rFonts w:hint="eastAsia"/>
        </w:rPr>
      </w:pPr>
    </w:p>
    <w:p>
      <w:pPr>
        <w:jc w:val="center"/>
        <w:rPr>
          <w:rFonts w:hint="eastAsia"/>
        </w:rPr>
      </w:pPr>
    </w:p>
    <w:p>
      <w:pPr>
        <w:jc w:val="center"/>
      </w:pPr>
      <w:r>
        <w:rPr>
          <w:b/>
          <w:bCs/>
          <w:sz w:val="30"/>
          <w:szCs w:val="30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-115570</wp:posOffset>
            </wp:positionH>
            <wp:positionV relativeFrom="paragraph">
              <wp:posOffset>87630</wp:posOffset>
            </wp:positionV>
            <wp:extent cx="2844165" cy="2139315"/>
            <wp:effectExtent l="0" t="0" r="13335" b="13335"/>
            <wp:wrapThrough wrapText="bothSides">
              <wp:wrapPolygon>
                <wp:start x="0" y="0"/>
                <wp:lineTo x="0" y="21350"/>
                <wp:lineTo x="21412" y="21350"/>
                <wp:lineTo x="21412" y="0"/>
                <wp:lineTo x="0" y="0"/>
              </wp:wrapPolygon>
            </wp:wrapThrough>
            <wp:docPr id="2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44165" cy="213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转角处二氧化碳浓度变化</w:t>
      </w:r>
    </w:p>
    <w:p>
      <w:pPr>
        <w:rPr>
          <w:b/>
          <w:bCs/>
        </w:rPr>
      </w:pPr>
      <w:r>
        <w:rPr>
          <w:b/>
          <w:bCs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2778125</wp:posOffset>
            </wp:positionH>
            <wp:positionV relativeFrom="paragraph">
              <wp:posOffset>179705</wp:posOffset>
            </wp:positionV>
            <wp:extent cx="2621280" cy="1914525"/>
            <wp:effectExtent l="0" t="0" r="7620" b="9525"/>
            <wp:wrapThrough wrapText="bothSides">
              <wp:wrapPolygon>
                <wp:start x="0" y="0"/>
                <wp:lineTo x="0" y="21493"/>
                <wp:lineTo x="21506" y="21493"/>
                <wp:lineTo x="21506" y="0"/>
                <wp:lineTo x="0" y="0"/>
              </wp:wrapPolygon>
            </wp:wrapThrough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21136" cy="1914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</w:rPr>
        <w:drawing>
          <wp:inline distT="0" distB="0" distL="0" distR="0">
            <wp:extent cx="2777490" cy="2157095"/>
            <wp:effectExtent l="0" t="0" r="3810" b="14605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3598" cy="2170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/>
          <w:bCs/>
        </w:rPr>
      </w:pPr>
    </w:p>
    <w:p>
      <w:pPr>
        <w:jc w:val="center"/>
      </w:pPr>
      <w:r>
        <w:rPr>
          <w:rFonts w:hint="eastAsia"/>
        </w:rPr>
        <w:t>自习区二氧化碳浓度变化</w:t>
      </w:r>
    </w:p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>我国现行的</w:t>
      </w:r>
      <w:r>
        <w:t>GB 18883—2016《室内空气质量标准》规定室内CO2浓度不超过日均值的1 000ppm，所测得的两组不同区域的数据中，均值分别为399.9ppm、414.9ppm；最大值为518ppm、582ppm。都小于1000ppm，符合GB18883—2016《室内空气质量标准》。</w:t>
      </w:r>
    </w:p>
    <w:p>
      <w:pPr>
        <w:rPr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75F4C"/>
    <w:rsid w:val="22E7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2021-03-12T14:49:00Z</dcterms:created>
  <dc:creator>lenovo</dc:creator>
  <cp:lastModifiedBy>lenovo</cp:lastModifiedBy>
  <dcterms:modified xsi:type="dcterms:W3CDTF">2021-03-12T14:52:11Z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