
<file path=[Content_Types].xml><?xml version="1.0" encoding="utf-8"?>
<Types xmlns="http://schemas.openxmlformats.org/package/2006/content-types">
  <Default Extension="xml" ContentType="application/xml"/>
  <Default Extension="jpeg" ContentType="image/jpe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宋体" w:hAnsi="宋体"/>
          <w:b/>
          <w:bCs/>
          <w:sz w:val="32"/>
          <w:szCs w:val="32"/>
        </w:rPr>
      </w:pPr>
    </w:p>
    <w:p>
      <w:pPr>
        <w:spacing w:after="312" w:afterLines="100"/>
        <w:rPr>
          <w:rFonts w:ascii="宋体" w:hAnsi="宋体"/>
          <w:b/>
          <w:bCs/>
          <w:sz w:val="30"/>
          <w:szCs w:val="24"/>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r>
              <w:t>win绿</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r>
              <w:t>GZ30058</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T17855582546</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"_Toc58694762" </w:instrText>
      </w:r>
      <w:r>
        <w:fldChar w:fldCharType="separate"/>
      </w:r>
      <w:r>
        <w:rPr>
          <w:rStyle w:val="19"/>
        </w:rPr>
        <w:t>1.</w:t>
      </w:r>
      <w:r>
        <w:rPr>
          <w:rFonts w:asciiTheme="minorHAnsi" w:hAnsiTheme="minorHAnsi" w:eastAsiaTheme="minorEastAsia" w:cstheme="minorBidi"/>
          <w:b w:val="0"/>
          <w:bCs w:val="0"/>
          <w:szCs w:val="22"/>
        </w:rPr>
        <w:tab/>
      </w:r>
      <w:r>
        <w:rPr>
          <w:rStyle w:val="19"/>
        </w:rPr>
        <w:t>项目概况</w:t>
      </w:r>
      <w:r>
        <w:tab/>
      </w:r>
      <w:r>
        <w:fldChar w:fldCharType="begin"/>
      </w:r>
      <w:r>
        <w:instrText xml:space="preserve"> PAGEREF _Toc58694762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"_Toc58694763" </w:instrText>
      </w:r>
      <w:r>
        <w:fldChar w:fldCharType="separate"/>
      </w:r>
      <w:r>
        <w:rPr>
          <w:rStyle w:val="19"/>
        </w:rPr>
        <w:t>2.评价标准</w:t>
      </w:r>
      <w:r>
        <w:tab/>
      </w:r>
      <w:r>
        <w:fldChar w:fldCharType="begin"/>
      </w:r>
      <w:r>
        <w:instrText xml:space="preserve"> PAGEREF _Toc58694763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"_Toc58694764" </w:instrText>
      </w:r>
      <w:r>
        <w:fldChar w:fldCharType="separate"/>
      </w:r>
      <w:r>
        <w:rPr>
          <w:rStyle w:val="19"/>
        </w:rPr>
        <w:t>2.1评价依据</w:t>
      </w:r>
      <w:r>
        <w:tab/>
      </w:r>
      <w:r>
        <w:fldChar w:fldCharType="begin"/>
      </w:r>
      <w:r>
        <w:instrText xml:space="preserve"> PAGEREF _Toc58694764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"_Toc58694765" </w:instrText>
      </w:r>
      <w:r>
        <w:fldChar w:fldCharType="separate"/>
      </w:r>
      <w:r>
        <w:rPr>
          <w:rStyle w:val="19"/>
        </w:rPr>
        <w:t>2.2标准要求</w:t>
      </w:r>
      <w:r>
        <w:tab/>
      </w:r>
      <w:r>
        <w:fldChar w:fldCharType="begin"/>
      </w:r>
      <w:r>
        <w:instrText xml:space="preserve"> PAGEREF _Toc58694765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"_Toc58694766" </w:instrText>
      </w:r>
      <w:r>
        <w:fldChar w:fldCharType="separate"/>
      </w:r>
      <w:r>
        <w:rPr>
          <w:rStyle w:val="19"/>
        </w:rPr>
        <w:t>3.模拟方法</w:t>
      </w:r>
      <w:r>
        <w:tab/>
      </w:r>
      <w:r>
        <w:fldChar w:fldCharType="begin"/>
      </w:r>
      <w:r>
        <w:instrText xml:space="preserve"> PAGEREF _Toc58694766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"_Toc58694767" </w:instrText>
      </w:r>
      <w:r>
        <w:fldChar w:fldCharType="separate"/>
      </w:r>
      <w:r>
        <w:rPr>
          <w:rStyle w:val="19"/>
        </w:rPr>
        <w:t>3.1模拟软件</w:t>
      </w:r>
      <w:r>
        <w:tab/>
      </w:r>
      <w:r>
        <w:fldChar w:fldCharType="begin"/>
      </w:r>
      <w:r>
        <w:instrText xml:space="preserve"> PAGEREF _Toc58694767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"_Toc58694768" </w:instrText>
      </w:r>
      <w:r>
        <w:fldChar w:fldCharType="separate"/>
      </w:r>
      <w:r>
        <w:rPr>
          <w:rStyle w:val="19"/>
        </w:rPr>
        <w:t>3.2分析模型</w:t>
      </w:r>
      <w:r>
        <w:tab/>
      </w:r>
      <w:r>
        <w:fldChar w:fldCharType="begin"/>
      </w:r>
      <w:r>
        <w:instrText xml:space="preserve"> PAGEREF _Toc58694768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"_Toc58694769" </w:instrText>
      </w:r>
      <w:r>
        <w:fldChar w:fldCharType="separate"/>
      </w:r>
      <w:r>
        <w:rPr>
          <w:rStyle w:val="19"/>
        </w:rPr>
        <w:t>3.3 计算条件</w:t>
      </w:r>
      <w:r>
        <w:tab/>
      </w:r>
      <w:r>
        <w:fldChar w:fldCharType="begin"/>
      </w:r>
      <w:r>
        <w:instrText xml:space="preserve"> PAGEREF _Toc58694769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"_Toc58694770" </w:instrText>
      </w:r>
      <w:r>
        <w:fldChar w:fldCharType="separate"/>
      </w:r>
      <w:r>
        <w:rPr>
          <w:rStyle w:val="19"/>
        </w:rPr>
        <w:t>3.4参数设置</w:t>
      </w:r>
      <w:r>
        <w:tab/>
      </w:r>
      <w:r>
        <w:fldChar w:fldCharType="begin"/>
      </w:r>
      <w:r>
        <w:instrText xml:space="preserve"> PAGEREF _Toc58694770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"_Toc58694771" </w:instrText>
      </w:r>
      <w:r>
        <w:fldChar w:fldCharType="separate"/>
      </w:r>
      <w:r>
        <w:rPr>
          <w:rStyle w:val="19"/>
        </w:rPr>
        <w:t>4.模拟结果及分析</w:t>
      </w:r>
      <w:r>
        <w:tab/>
      </w:r>
      <w:r>
        <w:fldChar w:fldCharType="begin"/>
      </w:r>
      <w:r>
        <w:instrText xml:space="preserve"> PAGEREF _Toc58694771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"_Toc58694772" </w:instrText>
      </w:r>
      <w:r>
        <w:fldChar w:fldCharType="separate"/>
      </w:r>
      <w:r>
        <w:rPr>
          <w:rStyle w:val="19"/>
        </w:rPr>
        <w:t>4.1场地噪声分布</w:t>
      </w:r>
      <w:r>
        <w:tab/>
      </w:r>
      <w:r>
        <w:fldChar w:fldCharType="begin"/>
      </w:r>
      <w:r>
        <w:instrText xml:space="preserve"> PAGEREF _Toc58694772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"_Toc58694773" </w:instrText>
      </w:r>
      <w:r>
        <w:fldChar w:fldCharType="separate"/>
      </w:r>
      <w:r>
        <w:rPr>
          <w:rStyle w:val="19"/>
        </w:rPr>
        <w:t>4.2噪声敏感建筑噪声分布情况</w:t>
      </w:r>
      <w:r>
        <w:tab/>
      </w:r>
      <w:r>
        <w:fldChar w:fldCharType="begin"/>
      </w:r>
      <w:r>
        <w:instrText xml:space="preserve"> PAGEREF _Toc58694773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"_Toc58694774" </w:instrText>
      </w:r>
      <w:r>
        <w:fldChar w:fldCharType="separate"/>
      </w:r>
      <w:r>
        <w:rPr>
          <w:rStyle w:val="19"/>
        </w:rPr>
        <w:t>5.结论</w:t>
      </w:r>
      <w:r>
        <w:tab/>
      </w:r>
      <w:r>
        <w:fldChar w:fldCharType="begin"/>
      </w:r>
      <w:r>
        <w:instrText xml:space="preserve"> PAGEREF _Toc58694774 \h </w:instrText>
      </w:r>
      <w:r>
        <w:fldChar w:fldCharType="separate"/>
      </w:r>
      <w:r>
        <w:t>7</w:t>
      </w:r>
      <w:r>
        <w:fldChar w:fldCharType="end"/>
      </w:r>
      <w:r>
        <w:fldChar w:fldCharType="end"/>
      </w:r>
    </w:p>
    <w:p>
      <w:pPr>
        <w:pStyle w:val="12"/>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pPr>
        <w:pStyle w:val="2"/>
        <w:numPr>
          <w:ilvl w:val="0"/>
          <w:numId w:val="1"/>
        </w:numPr>
        <w:rPr>
          <w:rFonts w:ascii="Times New Roman" w:hAnsi="Times New Roman"/>
          <w:sz w:val="28"/>
          <w:szCs w:val="28"/>
        </w:rPr>
      </w:pPr>
      <w:bookmarkStart w:id="9" w:name="_Toc58694762"/>
      <w:bookmarkStart w:id="10" w:name="_Toc479326717"/>
      <w:r>
        <w:rPr>
          <w:rFonts w:hint="eastAsia" w:ascii="Times New Roman" w:hAnsi="Times New Roman"/>
          <w:sz w:val="28"/>
          <w:szCs w:val="28"/>
        </w:rPr>
        <w:t>项目概况</w:t>
      </w:r>
      <w:bookmarkEnd w:id="9"/>
      <w:bookmarkEnd w:id="10"/>
    </w:p>
    <w:p>
      <w:pPr>
        <w:ind w:firstLine="420"/>
      </w:pPr>
      <w:r>
        <w:rPr>
          <w:rFonts w:hint="eastAsia"/>
        </w:rPr>
        <w:t>本项目中参与噪声计算</w:t>
      </w:r>
      <w:r>
        <w:t>的</w:t>
      </w:r>
      <w:r>
        <w:rPr>
          <w:rFonts w:hint="eastAsia"/>
        </w:rPr>
        <w:t>建筑信息如下表所示：</w:t>
      </w:r>
    </w:p>
    <w:p>
      <w:pPr>
        <w:widowControl/>
        <w:jc w:val="center"/>
        <w:rPr>
          <w:rFonts w:ascii="黑体" w:hAnsi="黑体" w:eastAsia="黑体"/>
          <w:kern w:val="0"/>
          <w:szCs w:val="20"/>
        </w:rPr>
      </w:pPr>
      <w:r>
        <w:rPr>
          <w:rFonts w:hint="eastAsia" w:ascii="黑体" w:hAnsi="黑体" w:eastAsia="黑体"/>
          <w:kern w:val="0"/>
          <w:szCs w:val="20"/>
        </w:rPr>
        <w:t xml:space="preserve">表1 </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rPr>
                <w:b/>
              </w:rPr>
              <w:t>名称</w:t>
            </w:r>
          </w:p>
        </w:tc>
        <w:tc>
          <w:tcPr>
            <w:tcW w:w="2586" w:type="dxa"/>
            <w:shd w:val="clear" w:color="auto" w:fill="E6E6E6"/>
            <w:vAlign w:val="center"/>
          </w:tcPr>
          <w:p>
            <w:pPr>
              <w:jc w:val="center"/>
            </w:pPr>
            <w:r>
              <w:rPr>
                <w:b/>
              </w:rPr>
              <w:t>建筑高度(米)</w:t>
            </w:r>
          </w:p>
        </w:tc>
        <w:tc>
          <w:tcPr>
            <w:tcW w:w="2071" w:type="dxa"/>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rPr>
                <w:rFonts w:hint="default" w:eastAsia="宋体"/>
                <w:lang w:val="en-US" w:eastAsia="zh-CN"/>
              </w:rPr>
            </w:pPr>
            <w:bookmarkStart w:id="57" w:name="_GoBack" w:colFirst="2" w:colLast="2"/>
            <w:r>
              <w:rPr>
                <w:rFonts w:hint="eastAsia"/>
                <w:lang w:val="en-US" w:eastAsia="zh-CN"/>
              </w:rPr>
              <w:t>win绿</w:t>
            </w:r>
          </w:p>
        </w:tc>
        <w:tc>
          <w:tcPr>
            <w:tcW w:w="2586" w:type="dxa"/>
            <w:vAlign w:val="center"/>
          </w:tcPr>
          <w:p/>
        </w:tc>
        <w:tc>
          <w:tcPr>
            <w:tcW w:w="2071" w:type="dxa"/>
            <w:vAlign w:val="center"/>
          </w:tcPr>
          <w:p>
            <w:pPr>
              <w:jc w:val="center"/>
              <w:rPr>
                <w:rFonts w:hint="default" w:eastAsia="宋体"/>
                <w:lang w:val="en-US" w:eastAsia="zh-CN"/>
              </w:rPr>
            </w:pPr>
            <w:r>
              <w:rPr>
                <w:rFonts w:hint="eastAsia"/>
                <w:lang w:val="en-US" w:eastAsia="zh-CN"/>
              </w:rPr>
              <w:t>1.5</w:t>
            </w:r>
          </w:p>
        </w:tc>
      </w:tr>
      <w:bookmarkEnd w:id="57"/>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58694763"/>
      <w:bookmarkStart w:id="13" w:name="_Toc479326718"/>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58694764"/>
      <w:bookmarkStart w:id="15" w:name="_Toc479326719"/>
      <w:r>
        <w:rPr>
          <w:rFonts w:hint="eastAsia"/>
          <w:sz w:val="24"/>
          <w:szCs w:val="24"/>
        </w:rPr>
        <w:t>2.1评价</w:t>
      </w:r>
      <w:r>
        <w:rPr>
          <w:sz w:val="24"/>
          <w:szCs w:val="24"/>
        </w:rPr>
        <w:t>依据</w:t>
      </w:r>
      <w:bookmarkEnd w:id="14"/>
      <w:bookmarkEnd w:id="15"/>
    </w:p>
    <w:p>
      <w:pPr>
        <w:pStyle w:val="33"/>
        <w:spacing w:line="276" w:lineRule="auto"/>
        <w:ind w:firstLine="420"/>
        <w:rPr>
          <w:sz w:val="21"/>
          <w:szCs w:val="21"/>
        </w:rPr>
      </w:pPr>
      <w:bookmarkStart w:id="16" w:name="_Toc479326720"/>
      <w:r>
        <w:rPr>
          <w:rFonts w:hint="eastAsia"/>
          <w:sz w:val="21"/>
          <w:szCs w:val="21"/>
        </w:rPr>
        <w:t>1．</w:t>
      </w:r>
      <w:bookmarkStart w:id="17" w:name="_Hlk13924517"/>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7"/>
      <w:r>
        <w:rPr>
          <w:sz w:val="21"/>
          <w:szCs w:val="21"/>
        </w:rPr>
        <w:t xml:space="preserve"> </w:t>
      </w:r>
    </w:p>
    <w:p>
      <w:pPr>
        <w:pStyle w:val="33"/>
        <w:spacing w:line="276" w:lineRule="auto"/>
        <w:ind w:firstLine="420"/>
        <w:rPr>
          <w:sz w:val="21"/>
          <w:szCs w:val="21"/>
        </w:rPr>
      </w:pPr>
      <w:r>
        <w:rPr>
          <w:rFonts w:hint="eastAsia"/>
          <w:sz w:val="21"/>
          <w:szCs w:val="21"/>
        </w:rPr>
        <w:t>2．《绿色建筑评价</w:t>
      </w:r>
      <w:r>
        <w:rPr>
          <w:sz w:val="21"/>
          <w:szCs w:val="21"/>
        </w:rPr>
        <w:t>技术细则</w:t>
      </w:r>
      <w:r>
        <w:rPr>
          <w:rFonts w:hint="eastAsia"/>
          <w:sz w:val="21"/>
          <w:szCs w:val="21"/>
        </w:rPr>
        <w:t>》</w:t>
      </w:r>
    </w:p>
    <w:p>
      <w:pPr>
        <w:pStyle w:val="33"/>
        <w:spacing w:line="276" w:lineRule="auto"/>
        <w:ind w:firstLine="420"/>
        <w:rPr>
          <w:sz w:val="21"/>
          <w:szCs w:val="21"/>
        </w:rPr>
      </w:pPr>
      <w:bookmarkStart w:id="18" w:name="OLE_LINK2"/>
      <w:bookmarkStart w:id="19" w:name="OLE_LINK1"/>
      <w:r>
        <w:rPr>
          <w:rFonts w:hint="eastAsia"/>
          <w:sz w:val="21"/>
          <w:szCs w:val="21"/>
        </w:rPr>
        <w:t>3．</w:t>
      </w:r>
      <w:bookmarkEnd w:id="18"/>
      <w:bookmarkEnd w:id="19"/>
      <w:r>
        <w:rPr>
          <w:rFonts w:hint="eastAsia"/>
          <w:sz w:val="21"/>
          <w:szCs w:val="21"/>
        </w:rPr>
        <w:t>《声环境质量标准》</w:t>
      </w:r>
      <w:r>
        <w:rPr>
          <w:sz w:val="21"/>
          <w:szCs w:val="21"/>
        </w:rPr>
        <w:t xml:space="preserve">GB 3096-2008 </w:t>
      </w:r>
    </w:p>
    <w:p>
      <w:pPr>
        <w:pStyle w:val="33"/>
        <w:spacing w:line="276" w:lineRule="auto"/>
        <w:ind w:firstLine="420"/>
        <w:rPr>
          <w:sz w:val="21"/>
          <w:szCs w:val="21"/>
        </w:rPr>
      </w:pPr>
      <w:r>
        <w:rPr>
          <w:sz w:val="21"/>
          <w:szCs w:val="21"/>
        </w:rPr>
        <w:t>4</w:t>
      </w: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spacing w:line="276" w:lineRule="auto"/>
        <w:ind w:firstLine="420"/>
        <w:rPr>
          <w:sz w:val="21"/>
          <w:szCs w:val="21"/>
        </w:rPr>
      </w:pPr>
      <w:r>
        <w:rPr>
          <w:sz w:val="21"/>
          <w:szCs w:val="21"/>
        </w:rPr>
        <w:t>5</w:t>
      </w:r>
      <w:r>
        <w:rPr>
          <w:rFonts w:hint="eastAsia"/>
          <w:sz w:val="21"/>
          <w:szCs w:val="21"/>
        </w:rPr>
        <w:t>．《声环境功能区划分技术规范》</w:t>
      </w:r>
      <w:r>
        <w:rPr>
          <w:sz w:val="21"/>
          <w:szCs w:val="21"/>
        </w:rPr>
        <w:t>GB/T15190-2014</w:t>
      </w:r>
    </w:p>
    <w:p>
      <w:pPr>
        <w:pStyle w:val="33"/>
        <w:spacing w:line="276" w:lineRule="auto"/>
        <w:ind w:firstLine="420"/>
        <w:rPr>
          <w:sz w:val="21"/>
          <w:szCs w:val="21"/>
        </w:rPr>
      </w:pPr>
      <w:r>
        <w:rPr>
          <w:sz w:val="21"/>
          <w:szCs w:val="21"/>
        </w:rPr>
        <w:t>6</w:t>
      </w: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spacing w:line="276" w:lineRule="auto"/>
        <w:ind w:firstLine="420"/>
        <w:rPr>
          <w:sz w:val="21"/>
          <w:szCs w:val="21"/>
        </w:rPr>
      </w:pPr>
      <w:r>
        <w:rPr>
          <w:rFonts w:hint="eastAsia"/>
          <w:sz w:val="21"/>
          <w:szCs w:val="21"/>
        </w:rPr>
        <w:t>7．建筑设计图纸相关文件</w:t>
      </w:r>
    </w:p>
    <w:p>
      <w:pPr>
        <w:pStyle w:val="3"/>
        <w:rPr>
          <w:sz w:val="24"/>
          <w:szCs w:val="24"/>
        </w:rPr>
      </w:pPr>
      <w:bookmarkStart w:id="20" w:name="_Toc58694765"/>
      <w:r>
        <w:rPr>
          <w:rFonts w:hint="eastAsia"/>
          <w:sz w:val="24"/>
          <w:szCs w:val="24"/>
        </w:rPr>
        <w:t>2.2标准</w:t>
      </w:r>
      <w:r>
        <w:rPr>
          <w:sz w:val="24"/>
          <w:szCs w:val="24"/>
        </w:rPr>
        <w:t>要求</w:t>
      </w:r>
      <w:bookmarkEnd w:id="16"/>
      <w:bookmarkEnd w:id="20"/>
    </w:p>
    <w:p>
      <w:pPr>
        <w:pStyle w:val="28"/>
        <w:spacing w:line="276" w:lineRule="auto"/>
        <w:jc w:val="left"/>
        <w:rPr>
          <w:rFonts w:ascii="Times New Roman" w:hAnsi="Times New Roman"/>
          <w:sz w:val="21"/>
          <w:szCs w:val="21"/>
        </w:rPr>
      </w:pPr>
      <w:r>
        <w:rPr>
          <w:rFonts w:hint="eastAsia" w:ascii="Times New Roman" w:hAnsi="Times New Roman"/>
          <w:b/>
          <w:sz w:val="21"/>
          <w:szCs w:val="21"/>
        </w:rPr>
        <w:t>（1）《绿色建筑评价标准》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50378-2019</w:t>
      </w:r>
      <w:r>
        <w:rPr>
          <w:rFonts w:hint="eastAsia" w:ascii="Times New Roman" w:hAnsi="Times New Roman"/>
          <w:sz w:val="21"/>
          <w:szCs w:val="21"/>
        </w:rPr>
        <w:t>中规定：</w:t>
      </w:r>
    </w:p>
    <w:p>
      <w:pPr>
        <w:pStyle w:val="33"/>
        <w:spacing w:line="276" w:lineRule="auto"/>
        <w:ind w:firstLine="420"/>
        <w:rPr>
          <w:sz w:val="21"/>
          <w:szCs w:val="21"/>
        </w:rPr>
      </w:pPr>
      <w:r>
        <w:rPr>
          <w:rFonts w:hint="eastAsia"/>
          <w:sz w:val="21"/>
          <w:szCs w:val="21"/>
        </w:rPr>
        <w:t>8.2.6</w:t>
      </w:r>
      <w:r>
        <w:rPr>
          <w:sz w:val="21"/>
          <w:szCs w:val="21"/>
        </w:rPr>
        <w:t xml:space="preserve"> </w:t>
      </w:r>
      <w:r>
        <w:rPr>
          <w:rFonts w:hint="eastAsia"/>
          <w:sz w:val="21"/>
          <w:szCs w:val="21"/>
        </w:rPr>
        <w:t>场地内的环境噪声优于现行国家标准《声环境质量标准》GB3096的要求，评价总分值为10分，并按下列规则评分：</w:t>
      </w:r>
    </w:p>
    <w:p>
      <w:pPr>
        <w:pStyle w:val="33"/>
        <w:spacing w:line="276" w:lineRule="auto"/>
        <w:ind w:firstLine="525" w:firstLineChars="250"/>
        <w:rPr>
          <w:sz w:val="21"/>
          <w:szCs w:val="21"/>
        </w:rPr>
      </w:pPr>
      <w:r>
        <w:rPr>
          <w:rFonts w:hint="eastAsia"/>
          <w:sz w:val="21"/>
          <w:szCs w:val="21"/>
        </w:rPr>
        <w:t>1</w:t>
      </w:r>
      <w:r>
        <w:rPr>
          <w:sz w:val="21"/>
          <w:szCs w:val="21"/>
        </w:rPr>
        <w:t xml:space="preserve">  </w:t>
      </w:r>
      <w:r>
        <w:rPr>
          <w:rFonts w:hint="eastAsia"/>
          <w:sz w:val="21"/>
          <w:szCs w:val="21"/>
        </w:rPr>
        <w:t>环境噪声值大于2类声环境功能区标准限值，且小于或等于3类声环境功能区标准限值，得5分。</w:t>
      </w:r>
    </w:p>
    <w:p>
      <w:pPr>
        <w:pStyle w:val="33"/>
        <w:spacing w:line="276" w:lineRule="auto"/>
        <w:ind w:firstLine="525" w:firstLineChars="250"/>
        <w:rPr>
          <w:sz w:val="21"/>
          <w:szCs w:val="21"/>
        </w:rPr>
      </w:pPr>
      <w:r>
        <w:rPr>
          <w:rFonts w:hint="eastAsia"/>
          <w:sz w:val="21"/>
          <w:szCs w:val="21"/>
        </w:rPr>
        <w:t>2</w:t>
      </w:r>
      <w:r>
        <w:rPr>
          <w:sz w:val="21"/>
          <w:szCs w:val="21"/>
        </w:rPr>
        <w:t xml:space="preserve">  </w:t>
      </w:r>
      <w:r>
        <w:rPr>
          <w:rFonts w:hint="eastAsia"/>
          <w:sz w:val="21"/>
          <w:szCs w:val="21"/>
        </w:rPr>
        <w:t>环境噪声值小于或等于2类声环境功能区标准限值，得10分。</w:t>
      </w:r>
    </w:p>
    <w:p>
      <w:pPr>
        <w:pStyle w:val="28"/>
        <w:spacing w:line="276" w:lineRule="auto"/>
        <w:jc w:val="left"/>
        <w:rPr>
          <w:rFonts w:ascii="Times New Roman" w:hAnsi="Times New Roman"/>
          <w:sz w:val="21"/>
          <w:szCs w:val="21"/>
        </w:rPr>
      </w:pPr>
      <w:r>
        <w:rPr>
          <w:rFonts w:hint="eastAsia" w:ascii="Times New Roman" w:hAnsi="Times New Roman"/>
          <w:b/>
          <w:sz w:val="21"/>
          <w:szCs w:val="21"/>
        </w:rPr>
        <w:t>（2）《声环境质量标准》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3096-2008</w:t>
      </w:r>
      <w:r>
        <w:rPr>
          <w:rFonts w:hint="eastAsia" w:ascii="Times New Roman" w:hAnsi="Times New Roman"/>
          <w:sz w:val="21"/>
          <w:szCs w:val="21"/>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w:t>
      </w:r>
      <w:r>
        <w:rPr>
          <w:rFonts w:ascii="黑体" w:hAnsi="黑体" w:eastAsia="黑体"/>
          <w:kern w:val="0"/>
          <w:szCs w:val="20"/>
        </w:rPr>
        <w:t>.2-1</w:t>
      </w:r>
      <w:r>
        <w:rPr>
          <w:rFonts w:hint="eastAsia" w:ascii="黑体" w:hAnsi="黑体" w:eastAsia="黑体"/>
          <w:kern w:val="0"/>
          <w:szCs w:val="20"/>
        </w:rPr>
        <w:t xml:space="preserve">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声环境</w:t>
            </w:r>
          </w:p>
          <w:p>
            <w:pPr>
              <w:widowControl/>
              <w:jc w:val="center"/>
              <w:rPr>
                <w:rFonts w:ascii="Times New Roman" w:hAnsi="Times New Roman" w:cs="宋体"/>
                <w:color w:val="000000"/>
                <w:kern w:val="0"/>
                <w:szCs w:val="21"/>
              </w:rPr>
            </w:pPr>
            <w:r>
              <w:rPr>
                <w:rFonts w:hint="eastAsia" w:ascii="Times New Roman" w:hAnsi="Times New Roman" w:cs="宋体"/>
                <w:b/>
                <w:color w:val="000000"/>
                <w:kern w:val="0"/>
                <w:szCs w:val="21"/>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Times New Roman" w:hAnsi="Times New Roman" w:cs="宋体"/>
                <w:color w:val="000000"/>
                <w:kern w:val="0"/>
                <w:szCs w:val="21"/>
              </w:rPr>
            </w:pP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昼间</w:t>
            </w: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widowControl/>
              <w:jc w:val="left"/>
              <w:rPr>
                <w:rFonts w:ascii="Times New Roman" w:hAnsi="Times New Roman" w:cs="宋体"/>
                <w:color w:val="000000"/>
                <w:kern w:val="0"/>
                <w:sz w:val="22"/>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指康复疗养区等特别需要安静的区域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指以居民住宅、医疗卫生、文化教育、科研设计、行政办公为主要功能，需要保持安静的区域。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指以商业金融、集市贸易为主要功能，或者居住、商业、 工业混杂，需要维护住宅安静的区域。 </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4类</w:t>
            </w:r>
          </w:p>
        </w:tc>
        <w:tc>
          <w:tcPr>
            <w:tcW w:w="50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4a类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widowControl/>
              <w:jc w:val="center"/>
              <w:rPr>
                <w:rFonts w:ascii="Times New Roman" w:hAnsi="Times New Roman"/>
                <w:color w:val="000000"/>
                <w:kern w:val="0"/>
                <w:szCs w:val="21"/>
              </w:rPr>
            </w:pPr>
          </w:p>
        </w:tc>
        <w:tc>
          <w:tcPr>
            <w:tcW w:w="502"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4b类</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3108" w:type="pct"/>
            <w:tcBorders>
              <w:top w:val="nil"/>
              <w:left w:val="nil"/>
              <w:bottom w:val="single" w:color="auto" w:sz="12"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2"/>
        <w:rPr>
          <w:rFonts w:ascii="Times New Roman" w:hAnsi="Times New Roman"/>
          <w:sz w:val="28"/>
          <w:szCs w:val="28"/>
        </w:rPr>
      </w:pPr>
      <w:bookmarkStart w:id="21" w:name="声功能区类别表格"/>
      <w:bookmarkEnd w:id="21"/>
      <w:bookmarkStart w:id="22" w:name="_Toc58694766"/>
      <w:bookmarkStart w:id="23" w:name="_Toc479326721"/>
      <w:r>
        <w:rPr>
          <w:rFonts w:hint="eastAsia" w:ascii="Times New Roman" w:hAnsi="Times New Roman"/>
          <w:sz w:val="28"/>
          <w:szCs w:val="28"/>
        </w:rPr>
        <w:t>3.模拟</w:t>
      </w:r>
      <w:r>
        <w:rPr>
          <w:rFonts w:ascii="Times New Roman" w:hAnsi="Times New Roman"/>
          <w:sz w:val="28"/>
          <w:szCs w:val="28"/>
        </w:rPr>
        <w:t>方法</w:t>
      </w:r>
      <w:bookmarkEnd w:id="22"/>
      <w:bookmarkEnd w:id="23"/>
    </w:p>
    <w:p>
      <w:pPr>
        <w:pStyle w:val="3"/>
        <w:rPr>
          <w:sz w:val="24"/>
          <w:szCs w:val="24"/>
        </w:rPr>
      </w:pPr>
      <w:bookmarkStart w:id="24" w:name="_Toc58694767"/>
      <w:bookmarkStart w:id="25" w:name="_Toc479326722"/>
      <w:r>
        <w:rPr>
          <w:rFonts w:hint="eastAsia"/>
          <w:sz w:val="24"/>
          <w:szCs w:val="24"/>
        </w:rPr>
        <w:t>3.1模拟软件</w:t>
      </w:r>
      <w:bookmarkEnd w:id="24"/>
      <w:bookmarkEnd w:id="25"/>
    </w:p>
    <w:p>
      <w:pPr>
        <w:pStyle w:val="33"/>
        <w:spacing w:line="276" w:lineRule="auto"/>
        <w:ind w:firstLine="420"/>
        <w:rPr>
          <w:rFonts w:cs="Times New Roman"/>
          <w:sz w:val="21"/>
          <w:szCs w:val="21"/>
        </w:rPr>
      </w:pPr>
      <w:bookmarkStart w:id="26"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0"/>
        </w:rPr>
        <w:t>》</w:t>
      </w:r>
      <w:r>
        <w:rPr>
          <w:rFonts w:cs="Times New Roman"/>
          <w:spacing w:val="1"/>
          <w:kern w:val="0"/>
          <w:sz w:val="21"/>
          <w:szCs w:val="21"/>
          <w:fitText w:val="294" w:id="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7" w:name="_Toc58694768"/>
      <w:r>
        <w:rPr>
          <w:rFonts w:hint="eastAsia"/>
          <w:sz w:val="24"/>
          <w:szCs w:val="24"/>
        </w:rPr>
        <w:t>3.2分析</w:t>
      </w:r>
      <w:r>
        <w:rPr>
          <w:sz w:val="24"/>
          <w:szCs w:val="24"/>
        </w:rPr>
        <w:t>模</w:t>
      </w:r>
      <w:r>
        <w:rPr>
          <w:rFonts w:hint="eastAsia"/>
          <w:sz w:val="24"/>
          <w:szCs w:val="24"/>
        </w:rPr>
        <w:t>型</w:t>
      </w:r>
      <w:bookmarkEnd w:id="26"/>
      <w:bookmarkEnd w:id="27"/>
    </w:p>
    <w:p>
      <w:pPr>
        <w:spacing w:line="276" w:lineRule="auto"/>
        <w:rPr>
          <w:rFonts w:ascii="Times New Roman" w:hAnsi="Times New Roman" w:cs="宋体"/>
          <w:szCs w:val="21"/>
        </w:rPr>
      </w:pPr>
      <w:r>
        <w:rPr>
          <w:rFonts w:ascii="Times New Roman" w:hAnsi="Times New Roman" w:cs="宋体"/>
          <w:szCs w:val="21"/>
        </w:rPr>
        <w:tab/>
      </w: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8" w:name="建设项目室外声环境分析模型平面图"/>
      <w:bookmarkEnd w:id="28"/>
      <w:r>
        <w:drawing>
          <wp:inline distT="0" distB="0" distL="0" distR="0">
            <wp:extent cx="3724275" cy="48387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
                    <a:stretch>
                      <a:fillRect/>
                    </a:stretch>
                  </pic:blipFill>
                  <pic:spPr>
                    <a:xfrm>
                      <a:off x="0" y="0"/>
                      <a:ext cx="3724666" cy="4839208"/>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9" w:name="_Toc479326725"/>
      <w:bookmarkStart w:id="30" w:name="_Toc58694769"/>
      <w:r>
        <w:rPr>
          <w:rFonts w:hint="eastAsia"/>
          <w:sz w:val="24"/>
          <w:szCs w:val="24"/>
        </w:rPr>
        <w:t>3.</w:t>
      </w:r>
      <w:r>
        <w:rPr>
          <w:sz w:val="24"/>
          <w:szCs w:val="24"/>
        </w:rPr>
        <w:t>3</w:t>
      </w:r>
      <w:r>
        <w:rPr>
          <w:rFonts w:hint="eastAsia"/>
          <w:sz w:val="24"/>
          <w:szCs w:val="24"/>
        </w:rPr>
        <w:t xml:space="preserve"> 计算条件</w:t>
      </w:r>
      <w:bookmarkEnd w:id="29"/>
      <w:bookmarkEnd w:id="30"/>
    </w:p>
    <w:p>
      <w:pPr>
        <w:rPr>
          <w:rFonts w:ascii="宋体" w:hAnsi="宋体"/>
          <w:b/>
        </w:rPr>
      </w:pPr>
      <w:bookmarkStart w:id="31" w:name="计算条件"/>
      <w:r>
        <w:rPr>
          <w:rFonts w:hint="eastAsia" w:ascii="宋体" w:hAnsi="宋体"/>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立面网格间距：3×3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地面效应计算方法：导则算法</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  气温：16℃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取距离建筑物底标高1.5米沿线点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bookmarkEnd w:id="31"/>
    <w:p>
      <w:pPr>
        <w:pStyle w:val="3"/>
        <w:rPr>
          <w:sz w:val="24"/>
          <w:szCs w:val="24"/>
        </w:rPr>
      </w:pPr>
      <w:bookmarkStart w:id="32" w:name="_Toc479326726"/>
      <w:bookmarkStart w:id="33" w:name="_Toc58694770"/>
      <w:r>
        <w:rPr>
          <w:rFonts w:hint="eastAsia"/>
          <w:sz w:val="24"/>
          <w:szCs w:val="24"/>
        </w:rPr>
        <w:t>3.</w:t>
      </w:r>
      <w:r>
        <w:rPr>
          <w:sz w:val="24"/>
          <w:szCs w:val="24"/>
        </w:rPr>
        <w:t>4</w:t>
      </w:r>
      <w:r>
        <w:rPr>
          <w:rFonts w:hint="eastAsia"/>
          <w:sz w:val="24"/>
          <w:szCs w:val="24"/>
        </w:rPr>
        <w:t>参数</w:t>
      </w:r>
      <w:r>
        <w:rPr>
          <w:sz w:val="24"/>
          <w:szCs w:val="24"/>
        </w:rPr>
        <w:t>设置</w:t>
      </w:r>
      <w:bookmarkEnd w:id="32"/>
      <w:bookmarkEnd w:id="33"/>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ind w:firstLine="420"/>
        <w:jc w:val="center"/>
      </w:pPr>
      <w:bookmarkStart w:id="34" w:name="声源表"/>
    </w:p>
    <w:bookmarkEnd w:id="34"/>
    <w:p>
      <w:pPr>
        <w:pStyle w:val="2"/>
        <w:spacing w:line="400" w:lineRule="exact"/>
        <w:rPr>
          <w:rFonts w:ascii="Times New Roman" w:hAnsi="Times New Roman"/>
          <w:sz w:val="28"/>
          <w:szCs w:val="28"/>
        </w:rPr>
      </w:pPr>
      <w:bookmarkStart w:id="35" w:name="_Toc479326727"/>
      <w:bookmarkStart w:id="36" w:name="_Toc58694771"/>
      <w:r>
        <w:rPr>
          <w:rFonts w:hint="eastAsia" w:ascii="Times New Roman" w:hAnsi="Times New Roman"/>
          <w:sz w:val="28"/>
          <w:szCs w:val="28"/>
        </w:rPr>
        <w:t>4.模拟结果</w:t>
      </w:r>
      <w:r>
        <w:rPr>
          <w:rFonts w:ascii="Times New Roman" w:hAnsi="Times New Roman"/>
          <w:sz w:val="28"/>
          <w:szCs w:val="28"/>
        </w:rPr>
        <w:t>及分析</w:t>
      </w:r>
      <w:bookmarkEnd w:id="35"/>
      <w:bookmarkEnd w:id="36"/>
    </w:p>
    <w:p>
      <w:pPr>
        <w:ind w:firstLine="420" w:firstLineChars="200"/>
        <w:rPr>
          <w:rFonts w:ascii="Times New Roman" w:hAnsi="Times New Roman" w:cs="宋体"/>
          <w:szCs w:val="21"/>
        </w:rPr>
      </w:pPr>
      <w:bookmarkStart w:id="37" w:name="_Toc479326728"/>
      <w:r>
        <w:rPr>
          <w:rFonts w:hint="eastAsia" w:ascii="Times New Roman" w:hAnsi="Times New Roman" w:cs="宋体"/>
          <w:szCs w:val="21"/>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8" w:name="_Toc58694772"/>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7"/>
      <w:bookmarkEnd w:id="38"/>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9" w:name="场地分布图昼"/>
      <w:bookmarkEnd w:id="39"/>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40" w:name="场地分布图夜"/>
      <w:bookmarkEnd w:id="40"/>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41" w:name="场地噪声分布俯瞰昼"/>
      <w:bookmarkEnd w:id="41"/>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2" w:name="场地噪声分布俯瞰夜"/>
      <w:bookmarkEnd w:id="42"/>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3" w:name="_Toc479326729"/>
      <w:bookmarkStart w:id="44" w:name="_Toc58694773"/>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3"/>
      <w:r>
        <w:rPr>
          <w:rFonts w:hint="eastAsia"/>
          <w:sz w:val="24"/>
          <w:szCs w:val="24"/>
        </w:rPr>
        <w:t>情况</w:t>
      </w:r>
      <w:bookmarkEnd w:id="44"/>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5" w:name="建筑附近声压分布图昼"/>
      <w:bookmarkEnd w:id="45"/>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6" w:name="建筑附近声压分布图夜"/>
      <w:bookmarkEnd w:id="46"/>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7" w:name="建筑附近声压分布鸟瞰图昼"/>
    </w:p>
    <w:bookmarkEnd w:id="47"/>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8" w:name="建筑附近声压分布鸟瞰图夜"/>
      <w:bookmarkEnd w:id="48"/>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autoSpaceDE w:val="0"/>
        <w:autoSpaceDN w:val="0"/>
        <w:adjustRightInd w:val="0"/>
        <w:spacing w:line="400" w:lineRule="exact"/>
        <w:jc w:val="center"/>
        <w:rPr>
          <w:rFonts w:ascii="Times New Roman" w:hAnsi="Times New Roman" w:eastAsia="华文楷体" w:cs="宋体"/>
          <w:szCs w:val="21"/>
        </w:rPr>
      </w:pPr>
    </w:p>
    <w:p>
      <w:pPr>
        <w:widowControl/>
        <w:spacing w:line="276" w:lineRule="auto"/>
        <w:ind w:firstLine="420"/>
        <w:jc w:val="left"/>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p>
      <w:pPr>
        <w:widowControl/>
        <w:jc w:val="center"/>
        <w:rPr>
          <w:rFonts w:ascii="Times New Roman" w:hAnsi="Times New Roman"/>
          <w:szCs w:val="21"/>
        </w:rPr>
      </w:pPr>
      <w:bookmarkStart w:id="49" w:name="建筑物噪声最大值统计表格"/>
      <w:bookmarkEnd w:id="49"/>
    </w:p>
    <w:p>
      <w:pPr>
        <w:pStyle w:val="2"/>
        <w:rPr>
          <w:rFonts w:ascii="Times New Roman" w:hAnsi="Times New Roman"/>
          <w:sz w:val="28"/>
          <w:szCs w:val="28"/>
        </w:rPr>
      </w:pPr>
      <w:bookmarkStart w:id="50" w:name="_Toc479326730"/>
      <w:bookmarkStart w:id="51" w:name="_Toc58694774"/>
      <w:r>
        <w:rPr>
          <w:rFonts w:hint="eastAsia" w:ascii="Times New Roman" w:hAnsi="Times New Roman"/>
          <w:sz w:val="28"/>
          <w:szCs w:val="28"/>
        </w:rPr>
        <w:t>5.结论</w:t>
      </w:r>
      <w:bookmarkEnd w:id="50"/>
      <w:bookmarkEnd w:id="51"/>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2</w:t>
            </w:r>
            <w:r>
              <w:rPr>
                <w:rFonts w:hint="eastAsia"/>
                <w:b/>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3</w:t>
            </w:r>
            <w:r>
              <w:rPr>
                <w:rFonts w:hint="eastAsia"/>
                <w:b/>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rPr>
                <w:b/>
              </w:rPr>
            </w:pPr>
            <w:r>
              <w:rPr>
                <w:rFonts w:hint="eastAsia"/>
                <w:b/>
              </w:rPr>
              <w:t>昼间</w:t>
            </w:r>
          </w:p>
        </w:tc>
        <w:tc>
          <w:tcPr>
            <w:tcW w:w="1659" w:type="dxa"/>
            <w:tcBorders>
              <w:top w:val="single" w:color="000000" w:themeColor="text1" w:sz="6" w:space="0"/>
            </w:tcBorders>
          </w:tcPr>
          <w:p>
            <w:pPr>
              <w:jc w:val="center"/>
              <w:rPr>
                <w:b/>
              </w:rPr>
            </w:pPr>
            <w:bookmarkStart w:id="52" w:name="昼间噪声最大值"/>
            <w:r>
              <w:rPr>
                <w:bCs/>
              </w:rPr>
              <w:t>-99</w:t>
            </w:r>
            <w:bookmarkEnd w:id="52"/>
          </w:p>
        </w:tc>
        <w:tc>
          <w:tcPr>
            <w:tcW w:w="1659" w:type="dxa"/>
            <w:tcBorders>
              <w:top w:val="single" w:color="000000" w:themeColor="text1" w:sz="6" w:space="0"/>
            </w:tcBorders>
          </w:tcPr>
          <w:p>
            <w:pPr>
              <w:jc w:val="center"/>
              <w:rPr>
                <w:b/>
              </w:rPr>
            </w:pPr>
            <w:r>
              <w:rPr>
                <w:bCs/>
              </w:rPr>
              <w:t>60</w:t>
            </w:r>
          </w:p>
        </w:tc>
        <w:tc>
          <w:tcPr>
            <w:tcW w:w="1659" w:type="dxa"/>
            <w:tcBorders>
              <w:top w:val="single" w:color="000000" w:themeColor="text1" w:sz="6" w:space="0"/>
            </w:tcBorders>
          </w:tcPr>
          <w:p>
            <w:pPr>
              <w:jc w:val="center"/>
              <w:rPr>
                <w:b/>
              </w:rPr>
            </w:pPr>
            <w:r>
              <w:rPr>
                <w:bCs/>
              </w:rPr>
              <w:t>65</w:t>
            </w:r>
          </w:p>
        </w:tc>
        <w:tc>
          <w:tcPr>
            <w:tcW w:w="1660" w:type="dxa"/>
            <w:vMerge w:val="restart"/>
            <w:tcBorders>
              <w:top w:val="single" w:color="000000" w:themeColor="text1" w:sz="6" w:space="0"/>
            </w:tcBorders>
            <w:vAlign w:val="center"/>
          </w:tcPr>
          <w:p>
            <w:pPr>
              <w:jc w:val="center"/>
              <w:rPr>
                <w:b/>
              </w:rPr>
            </w:pPr>
            <w:bookmarkStart w:id="53" w:name="得分情况"/>
            <w:r>
              <w:rPr>
                <w:b/>
              </w:rPr>
              <w:t>10</w:t>
            </w:r>
            <w:bookmarkEnd w:id="53"/>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rPr>
                <w:b/>
              </w:rPr>
            </w:pPr>
            <w:r>
              <w:rPr>
                <w:rFonts w:hint="eastAsia"/>
                <w:b/>
              </w:rPr>
              <w:t>夜间</w:t>
            </w:r>
          </w:p>
        </w:tc>
        <w:tc>
          <w:tcPr>
            <w:tcW w:w="1659" w:type="dxa"/>
          </w:tcPr>
          <w:p>
            <w:pPr>
              <w:jc w:val="center"/>
              <w:rPr>
                <w:b/>
              </w:rPr>
            </w:pPr>
            <w:bookmarkStart w:id="54" w:name="夜间噪声最大值"/>
            <w:r>
              <w:rPr>
                <w:bCs/>
              </w:rPr>
              <w:t>-99</w:t>
            </w:r>
            <w:bookmarkEnd w:id="54"/>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spacing w:line="276" w:lineRule="auto"/>
        <w:ind w:firstLine="420" w:firstLineChars="200"/>
        <w:rPr>
          <w:rFonts w:ascii="Times New Roman" w:hAnsi="Times New Roman"/>
          <w:szCs w:val="21"/>
        </w:rPr>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的有关规定，评价分值为</w:t>
      </w:r>
      <w:r>
        <w:rPr>
          <w:rFonts w:ascii="Times New Roman" w:hAnsi="Times New Roman"/>
          <w:szCs w:val="21"/>
        </w:rPr>
        <w:t xml:space="preserve"> 10 </w:t>
      </w:r>
      <w:r>
        <w:rPr>
          <w:rFonts w:hint="eastAsia" w:ascii="Times New Roman" w:hAnsi="Times New Roman"/>
          <w:szCs w:val="21"/>
        </w:rPr>
        <w:t>分。</w:t>
      </w:r>
    </w:p>
    <w:p>
      <w:pPr>
        <w:pStyle w:val="33"/>
        <w:ind w:firstLine="420"/>
        <w:rPr>
          <w:sz w:val="21"/>
          <w:szCs w:val="21"/>
        </w:rPr>
      </w:pPr>
      <w:r>
        <w:rPr>
          <w:rFonts w:hint="eastAsia" w:ascii="宋体" w:hAnsi="Calibri"/>
          <w:sz w:val="21"/>
          <w:szCs w:val="21"/>
        </w:rPr>
        <w:t>综上所述，经过软件模拟和结果统计分析，最终判定本项目</w:t>
      </w:r>
      <w:bookmarkStart w:id="55" w:name="满足结论"/>
      <w:r>
        <w:rPr>
          <w:rFonts w:hint="eastAsia"/>
          <w:b/>
        </w:rPr>
        <w:t>满足</w:t>
      </w:r>
      <w:bookmarkEnd w:id="55"/>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6" w:name="得分结论"/>
      <w:r>
        <w:rPr>
          <w:b/>
          <w:sz w:val="21"/>
          <w:szCs w:val="21"/>
        </w:rPr>
        <w:t>得 10 分</w:t>
      </w:r>
      <w:bookmarkEnd w:id="56"/>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楷体">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rFonts w:ascii="Times New Roman" w:hAnsi="Times New Roman"/>
        <w:color w:val="0000FF"/>
        <w:kern w:val="0"/>
        <w:sz w:val="21"/>
        <w:szCs w:val="20"/>
        <w:lang w:val="en-GB"/>
      </w:rPr>
      <w:t>http://www.gbsware.cn/</w:t>
    </w:r>
    <w:r>
      <w:rPr>
        <w:rFonts w:ascii="Times New Roman" w:hAnsi="Times New Roman"/>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3</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335B"/>
    <w:multiLevelType w:val="multilevel"/>
    <w:tmpl w:val="367033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404A84"/>
    <w:rsid w:val="00884218"/>
    <w:rsid w:val="00A906D8"/>
    <w:rsid w:val="00AB5A74"/>
    <w:rsid w:val="00F071AE"/>
    <w:rsid w:val="3FA447E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pPr>
      <w:jc w:val="left"/>
    </w:pPr>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jc w:val="left"/>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snapToGrid w:val="0"/>
      <w:jc w:val="left"/>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jc w:val="lef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jc w:val="left"/>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b/>
      <w:bCs/>
      <w:kern w:val="44"/>
      <w:sz w:val="44"/>
      <w:szCs w:val="44"/>
    </w:rPr>
  </w:style>
  <w:style w:type="character" w:customStyle="1" w:styleId="24">
    <w:name w:val="标题 2 字符"/>
    <w:link w:val="3"/>
    <w:uiPriority w:val="9"/>
    <w:rPr>
      <w:rFonts w:ascii="Cambria" w:hAnsi="Cambria" w:eastAsia="宋体" w:cs="Times New Roman"/>
      <w:b/>
      <w:bCs/>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A363-962F-4875-927E-FE91526868FA}">
  <ds:schemaRefs/>
</ds:datastoreItem>
</file>

<file path=docProps/app.xml><?xml version="1.0" encoding="utf-8"?>
<Properties xmlns="http://schemas.openxmlformats.org/officeDocument/2006/extended-properties" xmlns:vt="http://schemas.openxmlformats.org/officeDocument/2006/docPropsVTypes">
  <Template>Normal</Template>
  <Company>北京绿建软件有限公司</Company>
  <Pages>7</Pages>
  <Words>609</Words>
  <Characters>3474</Characters>
  <Lines>28</Lines>
  <Paragraphs>8</Paragraphs>
  <TotalTime>208</TotalTime>
  <ScaleCrop>false</ScaleCrop>
  <LinksUpToDate>false</LinksUpToDate>
  <CharactersWithSpaces>4075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2018-03-07T02:40:00Z</dcterms:created>
  <dc:creator>jinj</dc:creator>
  <cp:lastModifiedBy>lenovo</cp:lastModifiedBy>
  <cp:lastPrinted>2016-08-03T02:42:00Z</cp:lastPrinted>
  <dcterms:modified xsi:type="dcterms:W3CDTF">2020-12-19T09:34:27Z</dcterms:modified>
  <dc:title>8#总体定位图室外噪声分析报告</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