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wmf" ContentType="image/x-wmf"/>
  <Default Extension="png" ContentType="image/png"/>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B" w:rsidRDefault="006D7B4B" w:rsidP="00D40158">
      <w:pPr>
        <w:spacing w:beforeLines="100" w:before="312" w:line="180" w:lineRule="atLeast"/>
        <w:jc w:val="center"/>
        <w:rPr>
          <w:rFonts w:ascii="黑体" w:eastAsia="黑体" w:hAnsi="宋体" w:hint="eastAsia"/>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e3cf5f88e04337"/>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T15755168741</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rsidR="006350D0" w:rsidRDefault="00F67627">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AA47FE" w:rsidRDefault="00D40158" w:rsidP="006350D0">
      <w:pPr>
        <w:pStyle w:val="TOC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Start w:id="11" w:name="_GoBack"/>
      <w:bookmarkEnd w:id="10"/>
      <w:bookmarkEnd w:id="11"/>
    </w:p>
    <w:p w:rsidR="00D40158" w:rsidRDefault="00D40158" w:rsidP="006350D0">
      <w:pPr>
        <w:pStyle w:val="TOC1"/>
      </w:pPr>
    </w:p>
    <w:p w:rsidR="00D40158" w:rsidRDefault="00D40158" w:rsidP="005215FB">
      <w:pPr>
        <w:pStyle w:val="1"/>
      </w:pPr>
      <w:bookmarkStart w:id="12" w:name="_Toc441480674"/>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10431</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 xml:space="preserve">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13</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53.3</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bookmarkStart w:id="23"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r>
        <w:rPr>
          <w:rFonts w:hint="eastAsia"/>
        </w:rPr>
        <w:t>标准</w:t>
      </w:r>
      <w:r w:rsidR="00D40158">
        <w:rPr>
          <w:rFonts w:hint="eastAsia"/>
        </w:rPr>
        <w:t>依据</w:t>
      </w:r>
      <w:bookmarkEnd w:id="23"/>
    </w:p>
    <w:p w:rsidR="00BE74C9" w:rsidRPr="00D47C14" w:rsidRDefault="00BE74C9" w:rsidP="00BE74C9">
      <w:pPr>
        <w:pStyle w:val="ac"/>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r>
        <w:rPr>
          <w:rFonts w:hint="eastAsia"/>
        </w:rPr>
        <w:t>评价</w:t>
      </w:r>
      <w:r>
        <w:t>要求</w:t>
      </w:r>
    </w:p>
    <w:p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438716944"/>
      <w:bookmarkStart w:id="26" w:name="_Toc441480676"/>
      <w:r>
        <w:rPr>
          <w:rFonts w:hint="eastAsia"/>
          <w:kern w:val="2"/>
        </w:rPr>
        <w:t>隔声理论概述</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r>
        <w:t>空气声</w:t>
      </w:r>
      <w:r>
        <w:rPr>
          <w:rFonts w:hint="eastAsia"/>
        </w:rPr>
        <w:t>隔声</w:t>
      </w:r>
      <w:bookmarkEnd w:id="27"/>
      <w:bookmarkEnd w:id="28"/>
      <w:bookmarkEnd w:id="29"/>
    </w:p>
    <w:p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2" o:title=""/>
          </v:shape>
          <o:OLEObject Type="Embed" ProgID="Equations" ShapeID="Picture 2" DrawAspect="Content" ObjectID="_1625313596" r:id="rId13"/>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0" w:name="_Toc503275877"/>
      <w:bookmarkStart w:id="31" w:name="_Toc503800603"/>
      <w:bookmarkStart w:id="32" w:name="_Toc503800668"/>
      <w:r w:rsidRPr="0020046C">
        <w:rPr>
          <w:rFonts w:hint="eastAsia"/>
        </w:rPr>
        <w:t>质量定律</w:t>
      </w:r>
      <w:bookmarkEnd w:id="30"/>
      <w:bookmarkEnd w:id="31"/>
      <w:bookmarkEnd w:id="32"/>
    </w:p>
    <w:p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4" o:title=""/>
          </v:shape>
          <o:OLEObject Type="Embed" ProgID="Equations" ShapeID="_x0000_i1026" DrawAspect="Content" ObjectID="_1625313597" r:id="rId15"/>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6" o:title=""/>
          </v:shape>
          <o:OLEObject Type="Embed" ProgID="Equations" ShapeID="_x0000_i1027" DrawAspect="Content" ObjectID="_1625313598" r:id="rId17"/>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18" o:title=""/>
          </v:shape>
          <o:OLEObject Type="Embed" ProgID="Equations" ShapeID="_x0000_i1028" DrawAspect="Content" ObjectID="_1625313599" r:id="rId19"/>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0" o:title=""/>
          </v:shape>
          <o:OLEObject Type="Embed" ProgID="Equations" ShapeID="_x0000_i1029" DrawAspect="Content" ObjectID="_1625313600" r:id="rId21"/>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2" o:title=""/>
          </v:shape>
          <o:OLEObject Type="Embed" ProgID="Equations" ShapeID="_x0000_i1030" DrawAspect="Content" ObjectID="_1625313601" r:id="rId23"/>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4" o:title=""/>
          </v:shape>
          <o:OLEObject Type="Embed" ProgID="Equations" ShapeID="_x0000_i1031" DrawAspect="Content" ObjectID="_1625313602" r:id="rId25"/>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6" o:title=""/>
          </v:shape>
          <o:OLEObject Type="Embed" ProgID="Equations" ShapeID="_x0000_i1032" DrawAspect="Content" ObjectID="_1625313603" r:id="rId27"/>
        </w:objec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28" o:title=""/>
          </v:shape>
          <o:OLEObject Type="Embed" ProgID="Equations" ShapeID="_x0000_i1033" DrawAspect="Content" ObjectID="_1625313604" r:id="rId29"/>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3" w:name="_Toc503275878"/>
      <w:bookmarkStart w:id="34" w:name="_Toc503800604"/>
      <w:bookmarkStart w:id="35" w:name="_Toc503800669"/>
      <w:r>
        <w:rPr>
          <w:rFonts w:hint="eastAsia"/>
        </w:rPr>
        <w:lastRenderedPageBreak/>
        <w:t>单层匀</w:t>
      </w:r>
      <w:r>
        <w:t>质</w:t>
      </w:r>
      <w:r>
        <w:rPr>
          <w:rFonts w:hint="eastAsia"/>
        </w:rPr>
        <w:t>密实墙体</w:t>
      </w:r>
      <w:r>
        <w:t>的空气声</w:t>
      </w:r>
      <w:r>
        <w:rPr>
          <w:rFonts w:hint="eastAsia"/>
        </w:rPr>
        <w:t>隔声</w:t>
      </w:r>
      <w:bookmarkEnd w:id="33"/>
      <w:bookmarkEnd w:id="34"/>
      <w:bookmarkEnd w:id="35"/>
    </w:p>
    <w:p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6" w:name="_Ref266689359"/>
      <w:r w:rsidRPr="002B085D">
        <w:rPr>
          <w:rFonts w:ascii="黑体" w:eastAsia="黑体" w:hAnsi="黑体" w:hint="eastAsia"/>
          <w:lang w:val="en-US"/>
        </w:rPr>
        <w:t>图</w:t>
      </w:r>
      <w:bookmarkEnd w:id="3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37" w:name="_Toc277862962"/>
      <w:bookmarkStart w:id="38" w:name="_Toc314558959"/>
      <w:bookmarkStart w:id="39" w:name="_Toc407804793"/>
      <w:bookmarkStart w:id="40" w:name="_Toc503275879"/>
      <w:bookmarkStart w:id="41" w:name="_Toc503800605"/>
      <w:bookmarkStart w:id="42" w:name="_Toc503800670"/>
      <w:r w:rsidRPr="0020046C">
        <w:rPr>
          <w:rFonts w:hint="eastAsia"/>
        </w:rPr>
        <w:t>多层复合板的</w:t>
      </w:r>
      <w:bookmarkEnd w:id="37"/>
      <w:bookmarkEnd w:id="38"/>
      <w:bookmarkEnd w:id="39"/>
      <w:r>
        <w:rPr>
          <w:rFonts w:hint="eastAsia"/>
        </w:rPr>
        <w:t>隔声性能</w:t>
      </w:r>
      <w:bookmarkEnd w:id="40"/>
      <w:bookmarkEnd w:id="41"/>
      <w:bookmarkEnd w:id="42"/>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3" w:name="_Ref266720453"/>
      <w:r w:rsidRPr="002B085D">
        <w:rPr>
          <w:rFonts w:ascii="黑体" w:eastAsia="黑体" w:hAnsi="黑体" w:hint="eastAsia"/>
          <w:lang w:val="en-US"/>
        </w:rPr>
        <w:t>图</w:t>
      </w:r>
      <w:bookmarkEnd w:id="43"/>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4" w:name="_Toc503275880"/>
      <w:bookmarkStart w:id="45" w:name="_Toc503800606"/>
      <w:bookmarkStart w:id="46" w:name="_Toc503800671"/>
      <w:r>
        <w:rPr>
          <w:rFonts w:hint="eastAsia"/>
        </w:rPr>
        <w:t>撞击声隔声</w:t>
      </w:r>
      <w:bookmarkEnd w:id="44"/>
      <w:bookmarkEnd w:id="45"/>
      <w:bookmarkEnd w:id="46"/>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F67627"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F67627"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F67627"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r>
        <w:rPr>
          <w:rFonts w:hint="eastAsia"/>
        </w:rPr>
        <w:lastRenderedPageBreak/>
        <w:t>构件空气声隔声量计算过程</w:t>
      </w:r>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3" o:title="" croptop="29144f" cropleft="11987f" cropright="6542f"/>
          </v:shape>
          <o:OLEObject Type="Embed" ProgID="Visio.Drawing.11" ShapeID="_x0000_i1034" DrawAspect="Content" ObjectID="_1625313605" r:id="rId34"/>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r>
        <w:rPr>
          <w:rFonts w:hint="eastAsia"/>
        </w:rPr>
        <w:t>计算条件</w:t>
      </w:r>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聚氨酯泡沫塑料(ρ=55-70)</w:t>
            </w:r>
          </w:p>
        </w:tc>
        <w:tc>
          <w:tcPr>
            <w:vAlign w:val="center"/>
          </w:tcPr>
          <w:p>
            <w:pPr/>
            <w:r>
              <w:t>30</w:t>
            </w:r>
          </w:p>
        </w:tc>
        <w:tc>
          <w:tcPr>
            <w:vAlign w:val="center"/>
          </w:tcPr>
          <w:p>
            <w:pPr/>
            <w:r>
              <w:t>63</w:t>
            </w:r>
          </w:p>
        </w:tc>
        <w:tc>
          <w:tcPr>
            <w:vAlign w:val="center"/>
          </w:tcPr>
          <w:p>
            <w:pPr/>
            <w:r>
              <w:t>2</w:t>
            </w:r>
          </w:p>
        </w:tc>
        <w:tc>
          <w:tcPr>
            <w:vAlign w:val="center"/>
            <w:vMerge w:val="restart"/>
          </w:tcPr>
          <w:p>
            <w:pPr/>
            <w:r>
              <w:t>572</w:t>
            </w: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隔墙</w:t>
            </w: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val="restart"/>
          </w:tcPr>
          <w:p>
            <w:pPr/>
            <w:r>
              <w:t>568</w:t>
            </w: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602</w:t>
            </w:r>
          </w:p>
        </w:tc>
      </w:tr>
      <w:tr>
        <w:tc>
          <w:tcPr>
            <w:vAlign w:val="center"/>
            <w:shd w:val="clear" w:color="auto" w:fill="E6E6E6"/>
            <w:vMerge/>
          </w:tcPr>
          <w:p>
            <w:pPr/>
          </w:p>
        </w:tc>
        <w:tc>
          <w:tcPr>
            <w:vAlign w:val="center"/>
          </w:tcPr>
          <w:p>
            <w:pPr/>
            <w:r>
              <w:t>聚苯颗粒保温浆料(ρ=230)</w:t>
            </w:r>
          </w:p>
        </w:tc>
        <w:tc>
          <w:tcPr>
            <w:vAlign w:val="center"/>
          </w:tcPr>
          <w:p>
            <w:pPr/>
            <w:r>
              <w:t>50</w:t>
            </w:r>
          </w:p>
        </w:tc>
        <w:tc>
          <w:tcPr>
            <w:vAlign w:val="center"/>
          </w:tcPr>
          <w:p>
            <w:pPr/>
            <w:r>
              <w:t>230</w:t>
            </w:r>
          </w:p>
        </w:tc>
        <w:tc>
          <w:tcPr>
            <w:vAlign w:val="center"/>
          </w:tcPr>
          <w:p>
            <w:pPr/>
            <w:r>
              <w:t>12</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粘土陶粒混凝土(ρ=1600)</w:t>
            </w:r>
          </w:p>
        </w:tc>
        <w:tc>
          <w:tcPr>
            <w:vAlign w:val="center"/>
          </w:tcPr>
          <w:p>
            <w:pPr/>
            <w:r>
              <w:t>80</w:t>
            </w:r>
          </w:p>
        </w:tc>
        <w:tc>
          <w:tcPr>
            <w:vAlign w:val="center"/>
          </w:tcPr>
          <w:p>
            <w:pPr/>
            <w:r>
              <w:t>1600</w:t>
            </w:r>
          </w:p>
        </w:tc>
        <w:tc>
          <w:tcPr>
            <w:vAlign w:val="center"/>
          </w:tcPr>
          <w:p>
            <w:pPr/>
            <w:r>
              <w:t>128</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挑空楼板</w:t>
            </w:r>
          </w:p>
        </w:tc>
        <w:tc>
          <w:tcPr>
            <w:vAlign w:val="center"/>
          </w:tcPr>
          <w:p>
            <w:pPr/>
            <w:r>
              <w:t>碎石、卵石混凝土(ρ=2300)</w:t>
            </w:r>
          </w:p>
        </w:tc>
        <w:tc>
          <w:tcPr>
            <w:vAlign w:val="center"/>
          </w:tcPr>
          <w:p>
            <w:pPr/>
            <w:r>
              <w:t>30</w:t>
            </w:r>
          </w:p>
        </w:tc>
        <w:tc>
          <w:tcPr>
            <w:vAlign w:val="center"/>
          </w:tcPr>
          <w:p>
            <w:pPr/>
            <w:r>
              <w:t>2300</w:t>
            </w:r>
          </w:p>
        </w:tc>
        <w:tc>
          <w:tcPr>
            <w:vAlign w:val="center"/>
          </w:tcPr>
          <w:p>
            <w:pPr/>
            <w:r>
              <w:t>69</w:t>
            </w:r>
          </w:p>
        </w:tc>
        <w:tc>
          <w:tcPr>
            <w:vAlign w:val="center"/>
            <w:vMerge w:val="restart"/>
          </w:tcPr>
          <w:p>
            <w:pPr/>
            <w:r>
              <w:t>408</w:t>
            </w: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半硬质矿（岩）棉板(ρ=100-180)</w:t>
            </w:r>
          </w:p>
        </w:tc>
        <w:tc>
          <w:tcPr>
            <w:vAlign w:val="center"/>
          </w:tcPr>
          <w:p>
            <w:pPr/>
            <w:r>
              <w:t>20</w:t>
            </w:r>
          </w:p>
        </w:tc>
        <w:tc>
          <w:tcPr>
            <w:vAlign w:val="center"/>
          </w:tcPr>
          <w:p>
            <w:pPr/>
            <w:r>
              <w:t>140</w:t>
            </w:r>
          </w:p>
        </w:tc>
        <w:tc>
          <w:tcPr>
            <w:vAlign w:val="center"/>
          </w:tcPr>
          <w:p>
            <w:pPr/>
            <w:r>
              <w:t>3</w:t>
            </w:r>
          </w:p>
        </w:tc>
        <w:tc>
          <w:tcPr>
            <w:vAlign w:val="center"/>
            <w:vMerge/>
          </w:tcPr>
          <w:p>
            <w:pPr/>
          </w:p>
        </w:tc>
      </w:tr>
      <w:tr>
        <w:tc>
          <w:tcPr>
            <w:vAlign w:val="center"/>
            <w:shd w:val="clear" w:color="auto" w:fill="E6E6E6"/>
            <w:vMerge w:val="restart"/>
          </w:tcPr>
          <w:p>
            <w:pPr/>
            <w:r>
              <w:t>地面</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bl>
    <w:p w:rsidR="00167D10" w:rsidRDefault="00167D10" w:rsidP="00167D10">
      <w:pPr>
        <w:pStyle w:val="ab"/>
        <w:ind w:firstLineChars="0" w:firstLine="420"/>
        <w:jc w:val="center"/>
        <w:rPr>
          <w:rFonts w:ascii="宋体" w:eastAsia="宋体" w:hAnsi="宋体"/>
          <w:kern w:val="0"/>
          <w:sz w:val="21"/>
          <w:szCs w:val="21"/>
        </w:rPr>
      </w:pPr>
      <w:bookmarkStart w:id="47" w:name="围护结构材料清单"/>
      <w:bookmarkEnd w:id="47"/>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r>
        <w:rPr>
          <w:rFonts w:hint="eastAsia"/>
        </w:rPr>
        <w:t>构件在倍频程下的空气声隔声量</w:t>
      </w:r>
    </w:p>
    <w:p w:rsidR="006F2E05" w:rsidRDefault="006F2E05" w:rsidP="006F2E05">
      <w:pPr>
        <w:pStyle w:val="3"/>
      </w:pPr>
      <w:r w:rsidRPr="006A51D3">
        <w:rPr>
          <w:rFonts w:hint="eastAsia"/>
        </w:rPr>
        <w:t>墙板各频程下空气声隔声量</w:t>
      </w:r>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w:t>
      </w:r>
      <w:r>
        <w:rPr>
          <w:rFonts w:hint="eastAsia"/>
          <w:kern w:val="2"/>
          <w:szCs w:val="21"/>
          <w:lang w:val="en-US"/>
        </w:rPr>
        <w:lastRenderedPageBreak/>
        <w:t>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8" w:name="公式A1"/>
        <w:r>
          <w:t>23</w:t>
        </w:r>
        <w:bookmarkEnd w:id="4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9" w:name="公式B1"/>
        <w:r>
          <w:t>11</w:t>
        </w: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1"/>
        <w:r>
          <w:t>-41</w:t>
        </w: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1" w:name="公式A2"/>
        <w:r>
          <w:t>13</w:t>
        </w:r>
        <w:bookmarkEnd w:id="5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2" w:name="公式B2"/>
        <w:r>
          <w:t>11</w:t>
        </w:r>
        <w:bookmarkEnd w:id="5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3" w:name="公式C2"/>
        <w:r>
          <w:t>-18</w:t>
        </w:r>
        <w:bookmarkEnd w:id="5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r>
        <w:rPr>
          <w:rFonts w:hint="eastAsia"/>
        </w:rPr>
        <w:t>门窗</w:t>
      </w:r>
      <w:r w:rsidRPr="006A51D3">
        <w:rPr>
          <w:rFonts w:hint="eastAsia"/>
        </w:rPr>
        <w:t>各频程下空气声隔声量</w:t>
      </w:r>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r>
        <w:rPr>
          <w:rFonts w:hint="eastAsia"/>
        </w:rPr>
        <w:t>构件计权隔声量</w:t>
      </w:r>
    </w:p>
    <w:p w:rsidR="006F2E05" w:rsidRPr="00757798" w:rsidRDefault="006F2E05" w:rsidP="006F2E05">
      <w:pPr>
        <w:pStyle w:val="3"/>
        <w:tabs>
          <w:tab w:val="left" w:pos="578"/>
        </w:tabs>
      </w:pPr>
      <w:r w:rsidRPr="00757798">
        <w:rPr>
          <w:rFonts w:hint="eastAsia"/>
        </w:rPr>
        <w:t>墙板</w:t>
      </w:r>
      <w:r>
        <w:rPr>
          <w:rFonts w:hint="eastAsia"/>
        </w:rPr>
        <w:t>计权</w:t>
      </w:r>
      <w:r w:rsidRPr="00757798">
        <w:rPr>
          <w:rFonts w:hint="eastAsia"/>
        </w:rPr>
        <w:t>隔声量</w:t>
      </w:r>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5" o:title=""/>
          </v:shape>
          <o:OLEObject Type="Embed" ProgID="Visio.Drawing.11" ShapeID="_x0000_i1035" DrawAspect="Content" ObjectID="_1625313606" r:id="rId36"/>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7" o:title=""/>
          </v:shape>
          <o:OLEObject Type="Embed" ProgID="Equation.DSMT4" ShapeID="_x0000_i1036" DrawAspect="Content" ObjectID="_1625313607" r:id="rId38"/>
        </w:object>
      </w:r>
      <w:r>
        <w:rPr>
          <w:rFonts w:hint="eastAsia"/>
        </w:rPr>
        <w:t>的计算公式如下：</w:t>
      </w:r>
    </w:p>
    <w:p w:rsidR="005C70DB" w:rsidRDefault="00F67627"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39" o:title=""/>
          </v:shape>
          <o:OLEObject Type="Embed" ProgID="Equation.DSMT4" ShapeID="_x0000_s1143" DrawAspect="Content" ObjectID="_1625313617" r:id="rId40"/>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8" type="#_x0000_t75" style="width:20.4pt;height:18.8pt" o:ole="">
            <v:imagedata r:id="rId41" o:title=""/>
          </v:shape>
          <o:OLEObject Type="Embed" ProgID="Equation.DSMT4" ShapeID="_x0000_i1038" DrawAspect="Content" ObjectID="_1625313608" r:id="rId42"/>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9" type="#_x0000_t75" style="width:15.05pt;height:18.8pt" o:ole="">
            <v:imagedata r:id="rId43" o:title=""/>
          </v:shape>
          <o:OLEObject Type="Embed" ProgID="Equation.DSMT4" ShapeID="_x0000_i1039" DrawAspect="Content" ObjectID="_1625313609"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40" type="#_x0000_t75" style="width:15.05pt;height:18.8pt" o:ole="">
            <v:imagedata r:id="rId45" o:title=""/>
          </v:shape>
          <o:OLEObject Type="Embed" ProgID="Equation.DSMT4" ShapeID="_x0000_i1040" DrawAspect="Content" ObjectID="_1625313610" r:id="rId46"/>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5C70DB" w:rsidRDefault="00F67627" w:rsidP="006D7B4B">
      <w:pPr>
        <w:ind w:left="851"/>
      </w:pPr>
      <w:r>
        <w:rPr>
          <w:noProof/>
        </w:rPr>
        <w:object w:dxaOrig="1440" w:dyaOrig="1440">
          <v:shape id="_x0000_s1144" type="#_x0000_t75" style="position:absolute;left:0;text-align:left;margin-left:106.4pt;margin-top:4.25pt;width:59.1pt;height:33.95pt;z-index:251668992">
            <v:imagedata r:id="rId47" o:title=""/>
          </v:shape>
          <o:OLEObject Type="Embed" ProgID="Equation.DSMT4" ShapeID="_x0000_s1144" DrawAspect="Content" ObjectID="_1625313618" r:id="rId48"/>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5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55"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bookmarkEnd w:id="54"/>
    <w:bookmarkEnd w:id="55"/>
    <w:p w:rsidR="006F2E05" w:rsidRDefault="006F2E05" w:rsidP="006F2E05">
      <w:pPr>
        <w:pStyle w:val="3"/>
        <w:tabs>
          <w:tab w:val="left" w:pos="578"/>
        </w:tabs>
      </w:pPr>
      <w:r>
        <w:rPr>
          <w:rFonts w:hint="eastAsia"/>
        </w:rPr>
        <w:lastRenderedPageBreak/>
        <w:t>门窗计权</w:t>
      </w:r>
      <w:r w:rsidRPr="00757798">
        <w:rPr>
          <w:rFonts w:hint="eastAsia"/>
        </w:rPr>
        <w:t>隔声量</w:t>
      </w:r>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r>
        <w:rPr>
          <w:rFonts w:hint="eastAsia"/>
        </w:rPr>
        <w:t>构件空气声</w:t>
      </w:r>
      <w:bookmarkStart w:id="56" w:name="_Toc497903419"/>
      <w:r>
        <w:rPr>
          <w:rFonts w:hint="eastAsia"/>
        </w:rPr>
        <w:t>隔声频谱修正量</w:t>
      </w:r>
      <w:bookmarkEnd w:id="56"/>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rsidR="00CF2F38" w:rsidRDefault="00F67627"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49" o:title=""/>
          </v:shape>
          <o:OLEObject Type="Embed" ProgID="Equation.DSMT4" ShapeID="_x0000_s1145" DrawAspect="Content" ObjectID="_1625313619" r:id="rId50"/>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3" type="#_x0000_t75" style="width:5.9pt;height:13.45pt" o:ole="">
            <v:imagedata r:id="rId51" o:title=""/>
          </v:shape>
          <o:OLEObject Type="Embed" ProgID="Equation.DSMT4" ShapeID="_x0000_i1043" DrawAspect="Content" ObjectID="_1625313611" r:id="rId5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r>
        <w:rPr>
          <w:rFonts w:hint="eastAsia"/>
        </w:rPr>
        <w:t>构件空气声</w:t>
      </w:r>
      <w:r>
        <w:t>隔声</w:t>
      </w:r>
      <w:r w:rsidR="006E66CC">
        <w:rPr>
          <w:rFonts w:hint="eastAsia"/>
        </w:rPr>
        <w:t>性能</w:t>
      </w:r>
    </w:p>
    <w:p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会议室(办公建筑)与普通房间之间隔墙</w:t>
            </w:r>
          </w:p>
        </w:tc>
        <w:tc>
          <w:tcPr>
            <w:vAlign w:val="center"/>
          </w:tcPr>
          <w:p>
            <w:pPr/>
            <w:r>
              <w:t>构造作法</w:t>
            </w:r>
          </w:p>
        </w:tc>
        <w:tc>
          <w:tcPr>
            <w:vAlign w:val="center"/>
            <w:gridSpan w:val="5"/>
          </w:tcPr>
          <w:p>
            <w:pPr/>
            <w:r>
              <w:t>石灰水泥砂浆（混合砂浆） 20mm＋钢筋混凝土 200mm＋石灰水泥砂浆（混合砂浆） 20mm</w:t>
            </w:r>
          </w:p>
        </w:tc>
      </w:tr>
      <w:tr>
        <w:tc>
          <w:tcPr>
            <w:vAlign w:val="center"/>
            <w:shd w:val="clear" w:color="auto" w:fill="E6E6E6"/>
            <w:vMerge/>
          </w:tcPr>
          <w:p>
            <w:pPr/>
          </w:p>
        </w:tc>
        <w:tc>
          <w:tcPr>
            <w:vAlign w:val="center"/>
          </w:tcPr>
          <w:p>
            <w:pPr/>
            <w:r>
              <w:t>面密度(kg/㎡)</w:t>
            </w:r>
          </w:p>
        </w:tc>
        <w:tc>
          <w:tcPr>
            <w:vAlign w:val="center"/>
            <w:gridSpan w:val="5"/>
          </w:tcPr>
          <w:p>
            <w:pPr/>
            <w:r>
              <w:t>568</w:t>
            </w:r>
          </w:p>
        </w:tc>
      </w:tr>
      <w:tr>
        <w:tc>
          <w:tcPr>
            <w:vAlign w:val="center"/>
            <w:shd w:val="clear" w:color="auto" w:fill="E6E6E6"/>
            <w:vMerge/>
          </w:tcPr>
          <w:p>
            <w:pPr/>
          </w:p>
        </w:tc>
        <w:tc>
          <w:tcPr>
            <w:vAlign w:val="center"/>
          </w:tcPr>
          <w:p>
            <w:pPr/>
            <w:r>
              <w:t>隔声量来源</w:t>
            </w:r>
          </w:p>
        </w:tc>
        <w:tc>
          <w:tcPr>
            <w:vAlign w:val="center"/>
            <w:gridSpan w:val="5"/>
          </w:tcPr>
          <w:p>
            <w:pPr/>
            <w:r>
              <w:t>《建筑隔声设计—空气声隔声技术》</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6.0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57</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56</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办公室(办公建筑)与普通房间之间隔墙</w:t>
            </w:r>
          </w:p>
        </w:tc>
        <w:tc>
          <w:tcPr>
            <w:vAlign w:val="center"/>
          </w:tcPr>
          <w:p>
            <w:pPr/>
            <w:r>
              <w:t>构造作法</w:t>
            </w:r>
          </w:p>
        </w:tc>
        <w:tc>
          <w:tcPr>
            <w:vAlign w:val="center"/>
            <w:gridSpan w:val="5"/>
          </w:tcPr>
          <w:p>
            <w:pPr/>
            <w:r>
              <w:t>石灰水泥砂浆（混合砂浆） 20mm＋钢筋混凝土 200mm＋石灰水泥砂浆（混合砂浆） 20mm</w:t>
            </w:r>
          </w:p>
        </w:tc>
      </w:tr>
      <w:tr>
        <w:tc>
          <w:tcPr>
            <w:vAlign w:val="center"/>
            <w:shd w:val="clear" w:color="auto" w:fill="E6E6E6"/>
            <w:vMerge/>
          </w:tcPr>
          <w:p>
            <w:pPr/>
          </w:p>
        </w:tc>
        <w:tc>
          <w:tcPr>
            <w:vAlign w:val="center"/>
          </w:tcPr>
          <w:p>
            <w:pPr/>
            <w:r>
              <w:t>面密度(kg/㎡)</w:t>
            </w:r>
          </w:p>
        </w:tc>
        <w:tc>
          <w:tcPr>
            <w:vAlign w:val="center"/>
            <w:gridSpan w:val="5"/>
          </w:tcPr>
          <w:p>
            <w:pPr/>
            <w:r>
              <w:t>568</w:t>
            </w:r>
          </w:p>
        </w:tc>
      </w:tr>
      <w:tr>
        <w:tc>
          <w:tcPr>
            <w:vAlign w:val="center"/>
            <w:shd w:val="clear" w:color="auto" w:fill="E6E6E6"/>
            <w:vMerge/>
          </w:tcPr>
          <w:p>
            <w:pPr/>
          </w:p>
        </w:tc>
        <w:tc>
          <w:tcPr>
            <w:vAlign w:val="center"/>
          </w:tcPr>
          <w:p>
            <w:pPr/>
            <w:r>
              <w:t>隔声量来源</w:t>
            </w:r>
          </w:p>
        </w:tc>
        <w:tc>
          <w:tcPr>
            <w:vAlign w:val="center"/>
            <w:gridSpan w:val="5"/>
          </w:tcPr>
          <w:p>
            <w:pPr/>
            <w:r>
              <w:t>《建筑隔声设计—空气声隔声技术》</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6.0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57</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56</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办公室(办公建筑)外墙</w:t>
            </w:r>
          </w:p>
        </w:tc>
        <w:tc>
          <w:tcPr>
            <w:vAlign w:val="center"/>
          </w:tcPr>
          <w:p>
            <w:pPr/>
            <w:r>
              <w:t>构造作法</w:t>
            </w:r>
          </w:p>
        </w:tc>
        <w:tc>
          <w:tcPr>
            <w:vAlign w:val="center"/>
            <w:gridSpan w:val="5"/>
          </w:tcPr>
          <w:p>
            <w:pPr/>
            <w:r>
              <w:t>聚氨酯泡沫塑料(ρ=55-70) 30mm＋水泥砂浆 20mm＋钢筋混凝土 200mm＋石灰水泥砂浆（混合砂浆） 20mm</w:t>
            </w:r>
          </w:p>
        </w:tc>
      </w:tr>
      <w:tr>
        <w:tc>
          <w:tcPr>
            <w:vAlign w:val="center"/>
            <w:shd w:val="clear" w:color="auto" w:fill="E6E6E6"/>
            <w:vMerge/>
          </w:tcPr>
          <w:p>
            <w:pPr/>
          </w:p>
        </w:tc>
        <w:tc>
          <w:tcPr>
            <w:vAlign w:val="center"/>
          </w:tcPr>
          <w:p>
            <w:pPr/>
            <w:r>
              <w:t>面密度(kg/㎡)</w:t>
            </w:r>
          </w:p>
        </w:tc>
        <w:tc>
          <w:tcPr>
            <w:vAlign w:val="center"/>
            <w:gridSpan w:val="5"/>
          </w:tcPr>
          <w:p>
            <w:pPr/>
            <w:r>
              <w:t>572</w:t>
            </w:r>
          </w:p>
        </w:tc>
      </w:tr>
      <w:tr>
        <w:tc>
          <w:tcPr>
            <w:vAlign w:val="center"/>
            <w:shd w:val="clear" w:color="auto" w:fill="E6E6E6"/>
            <w:vMerge/>
          </w:tcPr>
          <w:p>
            <w:pPr/>
          </w:p>
        </w:tc>
        <w:tc>
          <w:tcPr>
            <w:vAlign w:val="center"/>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40.0</w:t>
            </w:r>
          </w:p>
        </w:tc>
        <w:tc>
          <w:tcPr>
            <w:vAlign w:val="center"/>
          </w:tcPr>
          <w:p>
            <w:pPr/>
            <w:r>
              <w:t>50.0</w:t>
            </w:r>
          </w:p>
        </w:tc>
        <w:tc>
          <w:tcPr>
            <w:vAlign w:val="center"/>
          </w:tcPr>
          <w:p>
            <w:pPr/>
            <w:r>
              <w:t>50.0</w:t>
            </w:r>
          </w:p>
        </w:tc>
        <w:tc>
          <w:tcPr>
            <w:vAlign w:val="center"/>
          </w:tcPr>
          <w:p>
            <w:pPr/>
            <w:r>
              <w:t>57.0</w:t>
            </w:r>
          </w:p>
        </w:tc>
        <w:tc>
          <w:tcPr>
            <w:vAlign w:val="center"/>
          </w:tcPr>
          <w:p>
            <w:pPr/>
            <w:r>
              <w:t>65.0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6.0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56</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51</w:t>
            </w:r>
          </w:p>
        </w:tc>
      </w:tr>
      <w:tr>
        <w:tc>
          <w:tcPr>
            <w:vAlign w:val="center"/>
            <w:shd w:val="clear" w:color="auto" w:fill="E6E6E6"/>
            <w:vMerge/>
          </w:tcPr>
          <w:p>
            <w:pPr/>
          </w:p>
        </w:tc>
        <w:tc>
          <w:tcPr>
            <w:vAlign w:val="center"/>
          </w:tcPr>
          <w:p>
            <w:pPr/>
            <w:r>
              <w:t>限值</w:t>
            </w:r>
          </w:p>
        </w:tc>
        <w:tc>
          <w:tcPr>
            <w:vAlign w:val="center"/>
            <w:gridSpan w:val="5"/>
          </w:tcPr>
          <w:p>
            <w:pPr/>
            <w:r>
              <w:t>低限:≥45,高要求:≥50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会议室(办公建筑)外墙</w:t>
            </w:r>
          </w:p>
        </w:tc>
        <w:tc>
          <w:tcPr>
            <w:vAlign w:val="center"/>
          </w:tcPr>
          <w:p>
            <w:pPr/>
            <w:r>
              <w:t>构造作法</w:t>
            </w:r>
          </w:p>
        </w:tc>
        <w:tc>
          <w:tcPr>
            <w:vAlign w:val="center"/>
            <w:gridSpan w:val="5"/>
          </w:tcPr>
          <w:p>
            <w:pPr/>
            <w:r>
              <w:t>聚氨酯泡沫塑料(ρ=55-70) 30mm＋水泥砂浆 20mm＋钢筋混凝土 200mm＋石灰水泥砂浆（混合砂浆） 20mm</w:t>
            </w:r>
          </w:p>
        </w:tc>
      </w:tr>
      <w:tr>
        <w:tc>
          <w:tcPr>
            <w:vAlign w:val="center"/>
            <w:shd w:val="clear" w:color="auto" w:fill="E6E6E6"/>
            <w:vMerge/>
          </w:tcPr>
          <w:p>
            <w:pPr/>
          </w:p>
        </w:tc>
        <w:tc>
          <w:tcPr>
            <w:vAlign w:val="center"/>
          </w:tcPr>
          <w:p>
            <w:pPr/>
            <w:r>
              <w:t>面密度(kg/㎡)</w:t>
            </w:r>
          </w:p>
        </w:tc>
        <w:tc>
          <w:tcPr>
            <w:vAlign w:val="center"/>
            <w:gridSpan w:val="5"/>
          </w:tcPr>
          <w:p>
            <w:pPr/>
            <w:r>
              <w:t>572</w:t>
            </w:r>
          </w:p>
        </w:tc>
      </w:tr>
      <w:tr>
        <w:tc>
          <w:tcPr>
            <w:vAlign w:val="center"/>
            <w:shd w:val="clear" w:color="auto" w:fill="E6E6E6"/>
            <w:vMerge/>
          </w:tcPr>
          <w:p>
            <w:pPr/>
          </w:p>
        </w:tc>
        <w:tc>
          <w:tcPr>
            <w:vAlign w:val="center"/>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40.0</w:t>
            </w:r>
          </w:p>
        </w:tc>
        <w:tc>
          <w:tcPr>
            <w:vAlign w:val="center"/>
          </w:tcPr>
          <w:p>
            <w:pPr/>
            <w:r>
              <w:t>50.0</w:t>
            </w:r>
          </w:p>
        </w:tc>
        <w:tc>
          <w:tcPr>
            <w:vAlign w:val="center"/>
          </w:tcPr>
          <w:p>
            <w:pPr/>
            <w:r>
              <w:t>50.0</w:t>
            </w:r>
          </w:p>
        </w:tc>
        <w:tc>
          <w:tcPr>
            <w:vAlign w:val="center"/>
          </w:tcPr>
          <w:p>
            <w:pPr/>
            <w:r>
              <w:t>57.0</w:t>
            </w:r>
          </w:p>
        </w:tc>
        <w:tc>
          <w:tcPr>
            <w:vAlign w:val="center"/>
          </w:tcPr>
          <w:p>
            <w:pPr/>
            <w:r>
              <w:t>65.0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6.0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56</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51</w:t>
            </w:r>
          </w:p>
        </w:tc>
      </w:tr>
      <w:tr>
        <w:tc>
          <w:tcPr>
            <w:vAlign w:val="center"/>
            <w:shd w:val="clear" w:color="auto" w:fill="E6E6E6"/>
            <w:vMerge/>
          </w:tcPr>
          <w:p>
            <w:pPr/>
          </w:p>
        </w:tc>
        <w:tc>
          <w:tcPr>
            <w:vAlign w:val="center"/>
          </w:tcPr>
          <w:p>
            <w:pPr/>
            <w:r>
              <w:t>限值</w:t>
            </w:r>
          </w:p>
        </w:tc>
        <w:tc>
          <w:tcPr>
            <w:vAlign w:val="center"/>
            <w:gridSpan w:val="5"/>
          </w:tcPr>
          <w:p>
            <w:pPr/>
            <w:r>
              <w:t>低限:≥45,高要求:≥50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办公室(办公建筑)与普通房间之间楼板</w:t>
            </w:r>
          </w:p>
        </w:tc>
        <w:tc>
          <w:tcPr>
            <w:vAlign w:val="center"/>
          </w:tcPr>
          <w:p>
            <w:pPr/>
            <w:r>
              <w:t>构造作法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tcPr>
          <w:p>
            <w:pPr/>
            <w:r>
              <w:t>面密度(kg/㎡)</w:t>
            </w:r>
          </w:p>
        </w:tc>
        <w:tc>
          <w:tcPr>
            <w:vAlign w:val="center"/>
            <w:gridSpan w:val="5"/>
          </w:tcPr>
          <w:p>
            <w:pPr/>
            <w:r>
              <w:t>368</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41.1</w:t>
            </w:r>
          </w:p>
        </w:tc>
        <w:tc>
          <w:tcPr>
            <w:vAlign w:val="center"/>
          </w:tcPr>
          <w:p>
            <w:pPr/>
            <w:r>
              <w:t>44.4</w:t>
            </w:r>
          </w:p>
        </w:tc>
        <w:tc>
          <w:tcPr>
            <w:vAlign w:val="center"/>
          </w:tcPr>
          <w:p>
            <w:pPr/>
            <w:r>
              <w:t>47.7</w:t>
            </w:r>
          </w:p>
        </w:tc>
        <w:tc>
          <w:tcPr>
            <w:vAlign w:val="center"/>
          </w:tcPr>
          <w:p>
            <w:pPr/>
            <w:r>
              <w:t>51.0</w:t>
            </w:r>
          </w:p>
        </w:tc>
        <w:tc>
          <w:tcPr>
            <w:vAlign w:val="center"/>
          </w:tcPr>
          <w:p>
            <w:pPr/>
            <w:r>
              <w:t>54.3</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tcPr>
          <w:p>
            <w:pPr/>
            <w:r>
              <w:t>计权隔声量</w:t>
            </w:r>
          </w:p>
        </w:tc>
        <w:tc>
          <w:tcPr>
            <w:vAlign w:val="center"/>
            <w:gridSpan w:val="5"/>
          </w:tcPr>
          <w:p>
            <w:pPr/>
            <w:r>
              <w:t>51</w:t>
            </w:r>
          </w:p>
        </w:tc>
      </w:tr>
      <w:tr>
        <w:tc>
          <w:tcPr>
            <w:vAlign w:val="center"/>
            <w:shd w:val="clear" w:color="auto" w:fill="E6E6E6"/>
            <w:vMerge/>
          </w:tcPr>
          <w:p>
            <w:pPr/>
          </w:p>
        </w:tc>
        <w:tc>
          <w:tcPr>
            <w:vAlign w:val="center"/>
          </w:tcPr>
          <w:p>
            <w:pPr/>
            <w:r>
              <w:t>频谱修正量</w:t>
            </w:r>
          </w:p>
        </w:tc>
        <w:tc>
          <w:tcPr>
            <w:vAlign w:val="center"/>
            <w:gridSpan w:val="5"/>
          </w:tcPr>
          <w:p>
            <w:pPr/>
            <w:r>
              <w:t>0.0</w:t>
            </w:r>
          </w:p>
        </w:tc>
      </w:tr>
      <w:tr>
        <w:tc>
          <w:tcPr>
            <w:vAlign w:val="center"/>
            <w:shd w:val="clear" w:color="auto" w:fill="E6E6E6"/>
            <w:vMerge/>
          </w:tcPr>
          <w:p>
            <w:pPr/>
          </w:p>
        </w:tc>
        <w:tc>
          <w:tcPr>
            <w:vAlign w:val="center"/>
          </w:tcPr>
          <w:p>
            <w:pPr/>
            <w:r>
              <w:t>隔声性能</w:t>
            </w:r>
          </w:p>
        </w:tc>
        <w:tc>
          <w:tcPr>
            <w:vAlign w:val="center"/>
            <w:gridSpan w:val="5"/>
          </w:tcPr>
          <w:p>
            <w:pPr/>
            <w:r>
              <w:t>51</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会议室(办公建筑)与普通房间之间楼板</w:t>
            </w:r>
          </w:p>
        </w:tc>
        <w:tc>
          <w:tcPr>
            <w:vAlign w:val="center"/>
          </w:tcPr>
          <w:p>
            <w:pPr/>
            <w:r>
              <w:t>构造作法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tcPr>
          <w:p>
            <w:pPr/>
            <w:r>
              <w:t>面密度(kg/㎡)</w:t>
            </w:r>
          </w:p>
        </w:tc>
        <w:tc>
          <w:tcPr>
            <w:vAlign w:val="center"/>
            <w:gridSpan w:val="5"/>
          </w:tcPr>
          <w:p>
            <w:pPr/>
            <w:r>
              <w:t>368</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41.1</w:t>
            </w:r>
          </w:p>
        </w:tc>
        <w:tc>
          <w:tcPr>
            <w:vAlign w:val="center"/>
          </w:tcPr>
          <w:p>
            <w:pPr/>
            <w:r>
              <w:t>44.4</w:t>
            </w:r>
          </w:p>
        </w:tc>
        <w:tc>
          <w:tcPr>
            <w:vAlign w:val="center"/>
          </w:tcPr>
          <w:p>
            <w:pPr/>
            <w:r>
              <w:t>47.7</w:t>
            </w:r>
          </w:p>
        </w:tc>
        <w:tc>
          <w:tcPr>
            <w:vAlign w:val="center"/>
          </w:tcPr>
          <w:p>
            <w:pPr/>
            <w:r>
              <w:t>51.0</w:t>
            </w:r>
          </w:p>
        </w:tc>
        <w:tc>
          <w:tcPr>
            <w:vAlign w:val="center"/>
          </w:tcPr>
          <w:p>
            <w:pPr/>
            <w:r>
              <w:t>54.3</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tcPr>
          <w:p>
            <w:pPr/>
            <w:r>
              <w:t>计权隔声量</w:t>
            </w:r>
          </w:p>
        </w:tc>
        <w:tc>
          <w:tcPr>
            <w:vAlign w:val="center"/>
            <w:gridSpan w:val="5"/>
          </w:tcPr>
          <w:p>
            <w:pPr/>
            <w:r>
              <w:t>51</w:t>
            </w:r>
          </w:p>
        </w:tc>
      </w:tr>
      <w:tr>
        <w:tc>
          <w:tcPr>
            <w:vAlign w:val="center"/>
            <w:shd w:val="clear" w:color="auto" w:fill="E6E6E6"/>
            <w:vMerge/>
          </w:tcPr>
          <w:p>
            <w:pPr/>
          </w:p>
        </w:tc>
        <w:tc>
          <w:tcPr>
            <w:vAlign w:val="center"/>
          </w:tcPr>
          <w:p>
            <w:pPr/>
            <w:r>
              <w:t>频谱修正量</w:t>
            </w:r>
          </w:p>
        </w:tc>
        <w:tc>
          <w:tcPr>
            <w:vAlign w:val="center"/>
            <w:gridSpan w:val="5"/>
          </w:tcPr>
          <w:p>
            <w:pPr/>
            <w:r>
              <w:t>0.0</w:t>
            </w:r>
          </w:p>
        </w:tc>
      </w:tr>
      <w:tr>
        <w:tc>
          <w:tcPr>
            <w:vAlign w:val="center"/>
            <w:shd w:val="clear" w:color="auto" w:fill="E6E6E6"/>
            <w:vMerge/>
          </w:tcPr>
          <w:p>
            <w:pPr/>
          </w:p>
        </w:tc>
        <w:tc>
          <w:tcPr>
            <w:vAlign w:val="center"/>
          </w:tcPr>
          <w:p>
            <w:pPr/>
            <w:r>
              <w:t>隔声性能</w:t>
            </w:r>
          </w:p>
        </w:tc>
        <w:tc>
          <w:tcPr>
            <w:vAlign w:val="center"/>
            <w:gridSpan w:val="5"/>
          </w:tcPr>
          <w:p>
            <w:pPr/>
            <w:r>
              <w:t>51</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1F5D53" w:rsidRDefault="001F5D53" w:rsidP="001F5D53">
      <w:pPr>
        <w:pStyle w:val="ab"/>
        <w:ind w:firstLineChars="0" w:firstLine="420"/>
        <w:jc w:val="left"/>
        <w:rPr>
          <w:rFonts w:ascii="宋体" w:eastAsia="宋体" w:hAnsi="宋体"/>
          <w:kern w:val="0"/>
          <w:sz w:val="21"/>
          <w:szCs w:val="21"/>
        </w:rPr>
      </w:pPr>
      <w:bookmarkStart w:id="57" w:name="墙板空气声隔声量"/>
      <w:bookmarkEnd w:id="57"/>
    </w:p>
    <w:p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会议室(办公建筑)的门</w:t>
            </w:r>
          </w:p>
        </w:tc>
        <w:tc>
          <w:tcPr>
            <w:vAlign w:val="center"/>
          </w:tcPr>
          <w:p>
            <w:pPr/>
            <w:r>
              <w:t>构造名称</w:t>
            </w:r>
          </w:p>
        </w:tc>
        <w:tc>
          <w:tcPr>
            <w:vAlign w:val="center"/>
            <w:gridSpan w:val="5"/>
          </w:tcPr>
          <w:p>
            <w:pPr/>
            <w:r>
              <w:t>内门,保温门（多功能门）</w:t>
            </w:r>
          </w:p>
        </w:tc>
      </w:tr>
      <w:tr>
        <w:tc>
          <w:tcPr>
            <w:vAlign w:val="center"/>
            <w:shd w:val="clear" w:color="auto" w:fill="E6E6E6"/>
            <w:vMerge/>
          </w:tcPr>
          <w:p>
            <w:pPr/>
          </w:p>
        </w:tc>
        <w:tc>
          <w:tcPr>
            <w:vAlign w:val="center"/>
          </w:tcPr>
          <w:p>
            <w:pPr/>
            <w:r>
              <w:t>隔声量来源</w:t>
            </w:r>
          </w:p>
        </w:tc>
        <w:tc>
          <w:tcPr>
            <w:vAlign w:val="center"/>
            <w:gridSpan w:val="5"/>
          </w:tcPr>
          <w:p>
            <w:pPr/>
            <w:r>
              <w:t>&lt;&lt;建筑吸声材料与隔声材料&gt;&gt;钟祥璋编著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34.0</w:t>
            </w:r>
          </w:p>
        </w:tc>
        <w:tc>
          <w:tcPr>
            <w:vAlign w:val="center"/>
          </w:tcPr>
          <w:p>
            <w:pPr/>
            <w:r>
              <w:t>38.0</w:t>
            </w:r>
          </w:p>
        </w:tc>
        <w:tc>
          <w:tcPr>
            <w:vAlign w:val="center"/>
          </w:tcPr>
          <w:p>
            <w:pPr/>
            <w:r>
              <w:t>42.0</w:t>
            </w:r>
          </w:p>
        </w:tc>
        <w:tc>
          <w:tcPr>
            <w:vAlign w:val="center"/>
          </w:tcPr>
          <w:p>
            <w:pPr/>
            <w:r>
              <w:t>50.0</w:t>
            </w:r>
          </w:p>
        </w:tc>
        <w:tc>
          <w:tcPr>
            <w:vAlign w:val="center"/>
          </w:tcPr>
          <w:p>
            <w:pPr/>
            <w:r>
              <w:t>51.0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2.0</w:t>
            </w:r>
          </w:p>
        </w:tc>
        <w:tc>
          <w:tcPr>
            <w:vAlign w:val="center"/>
          </w:tcPr>
          <w:p>
            <w:pPr/>
            <w:r>
              <w:t>5.0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47</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46</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办公室(办公建筑)的门</w:t>
            </w:r>
          </w:p>
        </w:tc>
        <w:tc>
          <w:tcPr>
            <w:vAlign w:val="center"/>
          </w:tcPr>
          <w:p>
            <w:pPr/>
            <w:r>
              <w:t>构造名称</w:t>
            </w:r>
          </w:p>
        </w:tc>
        <w:tc>
          <w:tcPr>
            <w:vAlign w:val="center"/>
            <w:gridSpan w:val="5"/>
          </w:tcPr>
          <w:p>
            <w:pPr/>
            <w:r>
              <w:t>内门</w:t>
            </w:r>
          </w:p>
        </w:tc>
      </w:tr>
      <w:tr>
        <w:tc>
          <w:tcPr>
            <w:vAlign w:val="center"/>
            <w:shd w:val="clear" w:color="auto" w:fill="E6E6E6"/>
            <w:vMerge/>
          </w:tcPr>
          <w:p>
            <w:pPr/>
          </w:p>
        </w:tc>
        <w:tc>
          <w:tcPr>
            <w:vAlign w:val="center"/>
          </w:tcPr>
          <w:p>
            <w:pPr/>
            <w:r>
              <w:t>隔声量来源</w:t>
            </w:r>
          </w:p>
        </w:tc>
        <w:tc>
          <w:tcPr>
            <w:vAlign w:val="center"/>
            <w:gridSpan w:val="5"/>
          </w:tcPr>
          <w:p>
            <w:pPr/>
            <w:r>
              <w:t>&lt;&lt;建筑吸声材料与隔声材料&gt;&gt;钟祥璋编著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34.0</w:t>
            </w:r>
          </w:p>
        </w:tc>
        <w:tc>
          <w:tcPr>
            <w:vAlign w:val="center"/>
          </w:tcPr>
          <w:p>
            <w:pPr/>
            <w:r>
              <w:t>38.0</w:t>
            </w:r>
          </w:p>
        </w:tc>
        <w:tc>
          <w:tcPr>
            <w:vAlign w:val="center"/>
          </w:tcPr>
          <w:p>
            <w:pPr/>
            <w:r>
              <w:t>42.0</w:t>
            </w:r>
          </w:p>
        </w:tc>
        <w:tc>
          <w:tcPr>
            <w:vAlign w:val="center"/>
          </w:tcPr>
          <w:p>
            <w:pPr/>
            <w:r>
              <w:t>50.0</w:t>
            </w:r>
          </w:p>
        </w:tc>
        <w:tc>
          <w:tcPr>
            <w:vAlign w:val="center"/>
          </w:tcPr>
          <w:p>
            <w:pPr/>
            <w:r>
              <w:t>51.0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2.0</w:t>
            </w:r>
          </w:p>
        </w:tc>
        <w:tc>
          <w:tcPr>
            <w:vAlign w:val="center"/>
          </w:tcPr>
          <w:p>
            <w:pPr/>
            <w:r>
              <w:t>5.0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47</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46</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办公室(办公建筑)外窗1</w:t>
            </w:r>
          </w:p>
        </w:tc>
        <w:tc>
          <w:tcPr>
            <w:vAlign w:val="center"/>
          </w:tcPr>
          <w:p>
            <w:pPr/>
            <w:r>
              <w:t>构造名称</w:t>
            </w:r>
          </w:p>
        </w:tc>
        <w:tc>
          <w:tcPr>
            <w:vAlign w:val="center"/>
            <w:gridSpan w:val="5"/>
          </w:tcPr>
          <w:p>
            <w:pPr/>
            <w:r>
              <w:t>水泥砂浆楼面+粘结型胶粉聚苯颗粒</w:t>
            </w:r>
          </w:p>
        </w:tc>
      </w:tr>
      <w:tr>
        <w:tc>
          <w:tcPr>
            <w:vAlign w:val="center"/>
            <w:shd w:val="clear" w:color="auto" w:fill="E6E6E6"/>
            <w:vMerge/>
          </w:tcPr>
          <w:p>
            <w:pPr/>
          </w:p>
        </w:tc>
        <w:tc>
          <w:tcPr>
            <w:vAlign w:val="center"/>
          </w:tcPr>
          <w:p>
            <w:pPr/>
            <w:r>
              <w:t>隔声量来源</w:t>
            </w:r>
          </w:p>
        </w:tc>
        <w:tc>
          <w:tcPr>
            <w:vAlign w:val="center"/>
            <w:gridSpan w:val="5"/>
          </w:tcPr>
          <w:p>
            <w:pPr/>
            <w:r>
              <w:t>&lt;&lt;建筑吸声材料与隔声材料&gt;&gt;钟祥璋编著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22.0</w:t>
            </w:r>
          </w:p>
        </w:tc>
        <w:tc>
          <w:tcPr>
            <w:vAlign w:val="center"/>
          </w:tcPr>
          <w:p>
            <w:pPr/>
            <w:r>
              <w:t>21.0</w:t>
            </w:r>
          </w:p>
        </w:tc>
        <w:tc>
          <w:tcPr>
            <w:vAlign w:val="center"/>
          </w:tcPr>
          <w:p>
            <w:pPr/>
            <w:r>
              <w:t>28.0</w:t>
            </w:r>
          </w:p>
        </w:tc>
        <w:tc>
          <w:tcPr>
            <w:vAlign w:val="center"/>
          </w:tcPr>
          <w:p>
            <w:pPr/>
            <w:r>
              <w:t>36.0</w:t>
            </w:r>
          </w:p>
        </w:tc>
        <w:tc>
          <w:tcPr>
            <w:vAlign w:val="center"/>
          </w:tcPr>
          <w:p>
            <w:pPr/>
            <w:r>
              <w:t>30.0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2.0</w:t>
            </w:r>
          </w:p>
        </w:tc>
        <w:tc>
          <w:tcPr>
            <w:vAlign w:val="center"/>
          </w:tcPr>
          <w:p>
            <w:pPr/>
            <w:r>
              <w:t>2.0</w:t>
            </w:r>
          </w:p>
        </w:tc>
        <w:tc>
          <w:tcPr>
            <w:vAlign w:val="center"/>
          </w:tcPr>
          <w:p>
            <w:pPr/>
            <w:r>
              <w:t>0.0</w:t>
            </w:r>
          </w:p>
        </w:tc>
        <w:tc>
          <w:tcPr>
            <w:vAlign w:val="center"/>
          </w:tcPr>
          <w:p>
            <w:pPr/>
            <w:r>
              <w:t>4.0</w:t>
            </w:r>
          </w:p>
        </w:tc>
      </w:tr>
      <w:tr>
        <w:tc>
          <w:tcPr>
            <w:vAlign w:val="center"/>
            <w:shd w:val="clear" w:color="auto" w:fill="E6E6E6"/>
            <w:vMerge/>
          </w:tcPr>
          <w:p>
            <w:pPr/>
          </w:p>
        </w:tc>
        <w:tc>
          <w:tcPr>
            <w:vAlign w:val="center"/>
          </w:tcPr>
          <w:p>
            <w:pPr/>
            <w:r>
              <w:t>计权隔声量</w:t>
            </w:r>
          </w:p>
        </w:tc>
        <w:tc>
          <w:tcPr>
            <w:vAlign w:val="center"/>
            <w:gridSpan w:val="5"/>
          </w:tcPr>
          <w:p>
            <w:pPr/>
            <w:r>
              <w:t>30</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28</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满足平均要求</w:t>
            </w:r>
          </w:p>
        </w:tc>
      </w:tr>
      <w:tr>
        <w:tc>
          <w:tcPr>
            <w:vAlign w:val="center"/>
            <w:shd w:val="clear" w:color="auto" w:fill="E6E6E6"/>
            <w:vMerge w:val="restart"/>
          </w:tcPr>
          <w:p>
            <w:pPr/>
            <w:r>
              <w:t>办公室(办公建筑)外窗2</w:t>
            </w:r>
          </w:p>
        </w:tc>
        <w:tc>
          <w:tcPr>
            <w:vAlign w:val="center"/>
          </w:tcPr>
          <w:p>
            <w:pPr/>
            <w:r>
              <w:t>构造名称</w:t>
            </w:r>
          </w:p>
        </w:tc>
        <w:tc>
          <w:tcPr>
            <w:vAlign w:val="center"/>
            <w:gridSpan w:val="5"/>
          </w:tcPr>
          <w:p>
            <w:pPr/>
            <w:r>
              <w:t>12mm空气中空玻璃PA断热铝合金窗（下限）</w:t>
            </w:r>
          </w:p>
        </w:tc>
      </w:tr>
      <w:tr>
        <w:tc>
          <w:tcPr>
            <w:vAlign w:val="center"/>
            <w:shd w:val="clear" w:color="auto" w:fill="E6E6E6"/>
            <w:vMerge/>
          </w:tcPr>
          <w:p>
            <w:pPr/>
          </w:p>
        </w:tc>
        <w:tc>
          <w:tcPr>
            <w:vAlign w:val="center"/>
          </w:tcPr>
          <w:p>
            <w:pPr/>
            <w:r>
              <w:t>隔声量来源</w:t>
            </w:r>
          </w:p>
        </w:tc>
        <w:tc>
          <w:tcPr>
            <w:vAlign w:val="center"/>
            <w:gridSpan w:val="5"/>
          </w:tcPr>
          <w:p>
            <w:pPr/>
            <w:r>
              <w:t>《建筑隔声与吸声构造》08J932</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22.2</w:t>
            </w:r>
          </w:p>
        </w:tc>
        <w:tc>
          <w:tcPr>
            <w:vAlign w:val="center"/>
          </w:tcPr>
          <w:p>
            <w:pPr/>
            <w:r>
              <w:t>31.7</w:t>
            </w:r>
          </w:p>
        </w:tc>
        <w:tc>
          <w:tcPr>
            <w:vAlign w:val="center"/>
          </w:tcPr>
          <w:p>
            <w:pPr/>
            <w:r>
              <w:t>33.3</w:t>
            </w:r>
          </w:p>
        </w:tc>
        <w:tc>
          <w:tcPr>
            <w:vAlign w:val="center"/>
          </w:tcPr>
          <w:p>
            <w:pPr/>
            <w:r>
              <w:t>33.5</w:t>
            </w:r>
          </w:p>
        </w:tc>
        <w:tc>
          <w:tcPr>
            <w:vAlign w:val="center"/>
          </w:tcPr>
          <w:p>
            <w:pPr/>
            <w:r>
              <w:t>40.4</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2.7</w:t>
            </w:r>
          </w:p>
        </w:tc>
        <w:tc>
          <w:tcPr>
            <w:vAlign w:val="center"/>
          </w:tcPr>
          <w:p>
            <w:pPr/>
            <w:r>
              <w:t>5.5</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36</w:t>
            </w:r>
          </w:p>
        </w:tc>
      </w:tr>
      <w:tr>
        <w:tc>
          <w:tcPr>
            <w:vAlign w:val="center"/>
            <w:shd w:val="clear" w:color="auto" w:fill="E6E6E6"/>
            <w:vMerge/>
          </w:tcPr>
          <w:p>
            <w:pPr/>
          </w:p>
        </w:tc>
        <w:tc>
          <w:tcPr>
            <w:vAlign w:val="center"/>
          </w:tcPr>
          <w:p>
            <w:pPr/>
            <w:r>
              <w:t>频谱修正量</w:t>
            </w:r>
          </w:p>
        </w:tc>
        <w:tc>
          <w:tcPr>
            <w:vAlign w:val="center"/>
            <w:gridSpan w:val="5"/>
          </w:tcPr>
          <w:p>
            <w:pPr/>
            <w:r>
              <w:t>-4.0</w:t>
            </w:r>
          </w:p>
        </w:tc>
      </w:tr>
      <w:tr>
        <w:tc>
          <w:tcPr>
            <w:vAlign w:val="center"/>
            <w:shd w:val="clear" w:color="auto" w:fill="E6E6E6"/>
            <w:vMerge/>
          </w:tcPr>
          <w:p>
            <w:pPr/>
          </w:p>
        </w:tc>
        <w:tc>
          <w:tcPr>
            <w:vAlign w:val="center"/>
          </w:tcPr>
          <w:p>
            <w:pPr/>
            <w:r>
              <w:t>隔声性能</w:t>
            </w:r>
          </w:p>
        </w:tc>
        <w:tc>
          <w:tcPr>
            <w:vAlign w:val="center"/>
            <w:gridSpan w:val="5"/>
          </w:tcPr>
          <w:p>
            <w:pPr/>
            <w:r>
              <w:t>32</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会议室(办公建筑)外窗1</w:t>
            </w:r>
          </w:p>
        </w:tc>
        <w:tc>
          <w:tcPr>
            <w:vAlign w:val="center"/>
          </w:tcPr>
          <w:p>
            <w:pPr/>
            <w:r>
              <w:t>构造名称</w:t>
            </w:r>
          </w:p>
        </w:tc>
        <w:tc>
          <w:tcPr>
            <w:vAlign w:val="center"/>
            <w:gridSpan w:val="5"/>
          </w:tcPr>
          <w:p>
            <w:pPr/>
            <w:r>
              <w:t>水泥砂浆楼面+粘结型胶粉聚苯颗粒</w:t>
            </w:r>
          </w:p>
        </w:tc>
      </w:tr>
      <w:tr>
        <w:tc>
          <w:tcPr>
            <w:vAlign w:val="center"/>
            <w:shd w:val="clear" w:color="auto" w:fill="E6E6E6"/>
            <w:vMerge/>
          </w:tcPr>
          <w:p>
            <w:pPr/>
          </w:p>
        </w:tc>
        <w:tc>
          <w:tcPr>
            <w:vAlign w:val="center"/>
          </w:tcPr>
          <w:p>
            <w:pPr/>
            <w:r>
              <w:t>隔声量来源</w:t>
            </w:r>
          </w:p>
        </w:tc>
        <w:tc>
          <w:tcPr>
            <w:vAlign w:val="center"/>
            <w:gridSpan w:val="5"/>
          </w:tcPr>
          <w:p>
            <w:pPr/>
            <w:r>
              <w:t>&lt;&lt;建筑吸声材料与隔声材料&gt;&gt;钟祥璋编著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22.0</w:t>
            </w:r>
          </w:p>
        </w:tc>
        <w:tc>
          <w:tcPr>
            <w:vAlign w:val="center"/>
          </w:tcPr>
          <w:p>
            <w:pPr/>
            <w:r>
              <w:t>21.0</w:t>
            </w:r>
          </w:p>
        </w:tc>
        <w:tc>
          <w:tcPr>
            <w:vAlign w:val="center"/>
          </w:tcPr>
          <w:p>
            <w:pPr/>
            <w:r>
              <w:t>28.0</w:t>
            </w:r>
          </w:p>
        </w:tc>
        <w:tc>
          <w:tcPr>
            <w:vAlign w:val="center"/>
          </w:tcPr>
          <w:p>
            <w:pPr/>
            <w:r>
              <w:t>36.0</w:t>
            </w:r>
          </w:p>
        </w:tc>
        <w:tc>
          <w:tcPr>
            <w:vAlign w:val="center"/>
          </w:tcPr>
          <w:p>
            <w:pPr/>
            <w:r>
              <w:t>30.0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2.0</w:t>
            </w:r>
          </w:p>
        </w:tc>
        <w:tc>
          <w:tcPr>
            <w:vAlign w:val="center"/>
          </w:tcPr>
          <w:p>
            <w:pPr/>
            <w:r>
              <w:t>2.0</w:t>
            </w:r>
          </w:p>
        </w:tc>
        <w:tc>
          <w:tcPr>
            <w:vAlign w:val="center"/>
          </w:tcPr>
          <w:p>
            <w:pPr/>
            <w:r>
              <w:t>0.0</w:t>
            </w:r>
          </w:p>
        </w:tc>
        <w:tc>
          <w:tcPr>
            <w:vAlign w:val="center"/>
          </w:tcPr>
          <w:p>
            <w:pPr/>
            <w:r>
              <w:t>4.0</w:t>
            </w:r>
          </w:p>
        </w:tc>
      </w:tr>
      <w:tr>
        <w:tc>
          <w:tcPr>
            <w:vAlign w:val="center"/>
            <w:shd w:val="clear" w:color="auto" w:fill="E6E6E6"/>
            <w:vMerge/>
          </w:tcPr>
          <w:p>
            <w:pPr/>
          </w:p>
        </w:tc>
        <w:tc>
          <w:tcPr>
            <w:vAlign w:val="center"/>
          </w:tcPr>
          <w:p>
            <w:pPr/>
            <w:r>
              <w:t>计权隔声量</w:t>
            </w:r>
          </w:p>
        </w:tc>
        <w:tc>
          <w:tcPr>
            <w:vAlign w:val="center"/>
            <w:gridSpan w:val="5"/>
          </w:tcPr>
          <w:p>
            <w:pPr/>
            <w:r>
              <w:t>30</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28</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满足平均要求</w:t>
            </w:r>
          </w:p>
        </w:tc>
      </w:tr>
      <w:tr>
        <w:tc>
          <w:tcPr>
            <w:vAlign w:val="center"/>
            <w:shd w:val="clear" w:color="auto" w:fill="E6E6E6"/>
            <w:vMerge w:val="restart"/>
          </w:tcPr>
          <w:p>
            <w:pPr/>
            <w:r>
              <w:t>会议室(办公建筑)外窗2</w:t>
            </w:r>
          </w:p>
        </w:tc>
        <w:tc>
          <w:tcPr>
            <w:vAlign w:val="center"/>
          </w:tcPr>
          <w:p>
            <w:pPr/>
            <w:r>
              <w:t>构造名称</w:t>
            </w:r>
          </w:p>
        </w:tc>
        <w:tc>
          <w:tcPr>
            <w:vAlign w:val="center"/>
            <w:gridSpan w:val="5"/>
          </w:tcPr>
          <w:p>
            <w:pPr/>
            <w:r>
              <w:t>12mm空气中空玻璃PA断热铝合金窗（下限）</w:t>
            </w:r>
          </w:p>
        </w:tc>
      </w:tr>
      <w:tr>
        <w:tc>
          <w:tcPr>
            <w:vAlign w:val="center"/>
            <w:shd w:val="clear" w:color="auto" w:fill="E6E6E6"/>
            <w:vMerge/>
          </w:tcPr>
          <w:p>
            <w:pPr/>
          </w:p>
        </w:tc>
        <w:tc>
          <w:tcPr>
            <w:vAlign w:val="center"/>
          </w:tcPr>
          <w:p>
            <w:pPr/>
            <w:r>
              <w:t>隔声量来源</w:t>
            </w:r>
          </w:p>
        </w:tc>
        <w:tc>
          <w:tcPr>
            <w:vAlign w:val="center"/>
            <w:gridSpan w:val="5"/>
          </w:tcPr>
          <w:p>
            <w:pPr/>
            <w:r>
              <w:t>《建筑隔声与吸声构造》08J932</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22.2</w:t>
            </w:r>
          </w:p>
        </w:tc>
        <w:tc>
          <w:tcPr>
            <w:vAlign w:val="center"/>
          </w:tcPr>
          <w:p>
            <w:pPr/>
            <w:r>
              <w:t>31.7</w:t>
            </w:r>
          </w:p>
        </w:tc>
        <w:tc>
          <w:tcPr>
            <w:vAlign w:val="center"/>
          </w:tcPr>
          <w:p>
            <w:pPr/>
            <w:r>
              <w:t>33.3</w:t>
            </w:r>
          </w:p>
        </w:tc>
        <w:tc>
          <w:tcPr>
            <w:vAlign w:val="center"/>
          </w:tcPr>
          <w:p>
            <w:pPr/>
            <w:r>
              <w:t>33.5</w:t>
            </w:r>
          </w:p>
        </w:tc>
        <w:tc>
          <w:tcPr>
            <w:vAlign w:val="center"/>
          </w:tcPr>
          <w:p>
            <w:pPr/>
            <w:r>
              <w:t>40.4</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2.7</w:t>
            </w:r>
          </w:p>
        </w:tc>
        <w:tc>
          <w:tcPr>
            <w:vAlign w:val="center"/>
          </w:tcPr>
          <w:p>
            <w:pPr/>
            <w:r>
              <w:t>5.5</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36</w:t>
            </w:r>
          </w:p>
        </w:tc>
      </w:tr>
      <w:tr>
        <w:tc>
          <w:tcPr>
            <w:vAlign w:val="center"/>
            <w:shd w:val="clear" w:color="auto" w:fill="E6E6E6"/>
            <w:vMerge/>
          </w:tcPr>
          <w:p>
            <w:pPr/>
          </w:p>
        </w:tc>
        <w:tc>
          <w:tcPr>
            <w:vAlign w:val="center"/>
          </w:tcPr>
          <w:p>
            <w:pPr/>
            <w:r>
              <w:t>频谱修正量</w:t>
            </w:r>
          </w:p>
        </w:tc>
        <w:tc>
          <w:tcPr>
            <w:vAlign w:val="center"/>
            <w:gridSpan w:val="5"/>
          </w:tcPr>
          <w:p>
            <w:pPr/>
            <w:r>
              <w:t>-4.0</w:t>
            </w:r>
          </w:p>
        </w:tc>
      </w:tr>
      <w:tr>
        <w:tc>
          <w:tcPr>
            <w:vAlign w:val="center"/>
            <w:shd w:val="clear" w:color="auto" w:fill="E6E6E6"/>
            <w:vMerge/>
          </w:tcPr>
          <w:p>
            <w:pPr/>
          </w:p>
        </w:tc>
        <w:tc>
          <w:tcPr>
            <w:vAlign w:val="center"/>
          </w:tcPr>
          <w:p>
            <w:pPr/>
            <w:r>
              <w:t>隔声性能</w:t>
            </w:r>
          </w:p>
        </w:tc>
        <w:tc>
          <w:tcPr>
            <w:vAlign w:val="center"/>
            <w:gridSpan w:val="5"/>
          </w:tcPr>
          <w:p>
            <w:pPr/>
            <w:r>
              <w:t>32</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58" w:name="门窗空气声隔声量"/>
      <w:bookmarkEnd w:id="58"/>
    </w:p>
    <w:p w:rsidR="00572996" w:rsidRDefault="00C447AF" w:rsidP="00572996">
      <w:pPr>
        <w:pStyle w:val="1"/>
      </w:pPr>
      <w:r>
        <w:rPr>
          <w:rFonts w:hint="eastAsia"/>
        </w:rPr>
        <w:t>楼板撞击声隔声性能</w:t>
      </w:r>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F67627" w:rsidP="00024F02">
      <w:pPr>
        <w:ind w:left="851"/>
      </w:pPr>
      <w:r>
        <w:rPr>
          <w:noProof/>
        </w:rPr>
        <w:object w:dxaOrig="1440" w:dyaOrig="1440">
          <v:shape id="_x0000_s1149" type="#_x0000_t75" style="position:absolute;left:0;text-align:left;margin-left:76.85pt;margin-top:3.5pt;width:63pt;height:36.2pt;z-index:251677184">
            <v:imagedata r:id="rId47" o:title=""/>
          </v:shape>
          <o:OLEObject Type="Embed" ProgID="Equation.DSMT4" ShapeID="_x0000_s1149" DrawAspect="Content" ObjectID="_1625313620" r:id="rId54"/>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5" type="#_x0000_t75" style="width:7pt;height:12.9pt" o:ole="">
            <v:imagedata r:id="rId55" o:title=""/>
          </v:shape>
          <o:OLEObject Type="Embed" ProgID="Equation.DSMT4" ShapeID="_x0000_i1045" DrawAspect="Content" ObjectID="_1625313612" r:id="rId56"/>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6" type="#_x0000_t75" style="width:12.35pt;height:18.8pt" o:ole="">
            <v:imagedata r:id="rId37" o:title=""/>
          </v:shape>
          <o:OLEObject Type="Embed" ProgID="Equation.DSMT4" ShapeID="_x0000_i1046" DrawAspect="Content" ObjectID="_1625313613" r:id="rId57"/>
        </w:object>
      </w:r>
      <w:r>
        <w:rPr>
          <w:rFonts w:hint="eastAsia"/>
        </w:rPr>
        <w:t>—</w:t>
      </w:r>
      <w:r>
        <w:rPr>
          <w:rFonts w:hint="eastAsia"/>
        </w:rPr>
        <w:t xml:space="preserve"> </w:t>
      </w:r>
      <w:r w:rsidRPr="00B258E9">
        <w:rPr>
          <w:rFonts w:hint="eastAsia"/>
          <w:kern w:val="2"/>
          <w:szCs w:val="21"/>
          <w:lang w:val="en-US"/>
        </w:rPr>
        <w:t>不利偏差，按下式计算：</w:t>
      </w:r>
    </w:p>
    <w:p w:rsidR="00024F02" w:rsidRDefault="00F67627" w:rsidP="00024F02">
      <w:r>
        <w:rPr>
          <w:noProof/>
        </w:rPr>
        <w:object w:dxaOrig="1440" w:dyaOrig="1440">
          <v:shape id="_x0000_s1150" type="#_x0000_t75" style="position:absolute;margin-left:27pt;margin-top:1.6pt;width:218.8pt;height:42.1pt;z-index:251678208">
            <v:imagedata r:id="rId58" o:title=""/>
          </v:shape>
          <o:OLEObject Type="Embed" ProgID="Equation.DSMT4" ShapeID="_x0000_s1150" DrawAspect="Content" ObjectID="_1625313621" r:id="rId59"/>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8" type="#_x0000_t75" style="width:19.9pt;height:18.8pt" o:ole="">
            <v:imagedata r:id="rId41" o:title=""/>
          </v:shape>
          <o:OLEObject Type="Embed" ProgID="Equation.DSMT4" ShapeID="_x0000_i1048" DrawAspect="Content" ObjectID="_1625313614" r:id="rId60"/>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9" type="#_x0000_t75" style="width:15.05pt;height:18.8pt" o:ole="">
            <v:imagedata r:id="rId43" o:title=""/>
          </v:shape>
          <o:OLEObject Type="Embed" ProgID="Equation.DSMT4" ShapeID="_x0000_i1049" DrawAspect="Content" ObjectID="_1625313615" r:id="rId61"/>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50" type="#_x0000_t75" style="width:15.05pt;height:18.8pt" o:ole="">
            <v:imagedata r:id="rId45" o:title=""/>
          </v:shape>
          <o:OLEObject Type="Embed" ProgID="Equation.DSMT4" ShapeID="_x0000_i1050" DrawAspect="Content" ObjectID="_1625313616" r:id="rId62"/>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lastRenderedPageBreak/>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18.7199401855469"/>
        <w:gridCol w:w="820.69999694824219"/>
        <w:gridCol w:w="820.69999694824219"/>
        <w:gridCol w:w="820.69999694824219"/>
        <w:gridCol w:w="820.69999694824219"/>
        <w:gridCol w:w="820.69999694824219"/>
        <w:gridCol w:w="848.99993896484375"/>
        <w:gridCol w:w="1273.4999847412109"/>
        <w:gridCol w:w="888.6199951171875"/>
      </w:tblGrid>
      <w:tr>
        <w:tc>
          <w:tcPr>
            <w:vAlign w:val="center"/>
            <w:shd w:val="clear" w:color="auto" w:fill="E6E6E6"/>
            <w:vMerge w:val="restart"/>
          </w:tcPr>
          <w:p>
            <w:pPr>
              <w:jc w:val="center"/>
            </w:pPr>
            <w:r>
              <w:rPr>
                <w:sz w:val="18"/>
                <w:szCs w:val="18"/>
              </w:rPr>
              <w:t>构件</w:t>
            </w:r>
          </w:p>
        </w:tc>
        <w:tc>
          <w:tcPr>
            <w:vAlign w:val="center"/>
            <w:shd w:val="clear" w:color="auto" w:fill="E6E6E6"/>
            <w:gridSpan w:val="5"/>
          </w:tcPr>
          <w:p>
            <w:pPr>
              <w:jc w:val="center"/>
            </w:pPr>
            <w:r>
              <w:rPr>
                <w:sz w:val="18"/>
                <w:szCs w:val="18"/>
              </w:rPr>
              <w:t>规范化撞击声压级(dB)</w:t>
            </w:r>
            <w:r>
              <w:rPr>
                <w:sz w:val="18"/>
                <w:szCs w:val="18"/>
              </w:rPr>
              <w:br/>
            </w:r>
            <w:r>
              <w:rPr>
                <w:sz w:val="18"/>
                <w:szCs w:val="18"/>
              </w:rPr>
              <w:t>不利偏差(dB)</w:t>
            </w:r>
          </w:p>
        </w:tc>
        <w:tc>
          <w:tcPr>
            <w:vAlign w:val="center"/>
            <w:shd w:val="clear" w:color="auto" w:fill="E6E6E6"/>
            <w:vMerge w:val="restart"/>
          </w:tcPr>
          <w:p>
            <w:pPr>
              <w:jc w:val="center"/>
            </w:pPr>
            <w:r>
              <w:rPr>
                <w:sz w:val="18"/>
                <w:szCs w:val="18"/>
              </w:rPr>
              <w:t>计权规范化撞击声压级(dB)</w:t>
            </w:r>
          </w:p>
        </w:tc>
        <w:tc>
          <w:tcPr>
            <w:vAlign w:val="center"/>
            <w:shd w:val="clear" w:color="auto" w:fill="E6E6E6"/>
            <w:vMerge w:val="restart"/>
          </w:tcPr>
          <w:p>
            <w:pPr>
              <w:jc w:val="center"/>
            </w:pPr>
            <w:r>
              <w:rPr>
                <w:sz w:val="18"/>
                <w:szCs w:val="18"/>
              </w:rPr>
              <w:t>标准限值</w:t>
            </w:r>
          </w:p>
        </w:tc>
        <w:tc>
          <w:tcPr>
            <w:vAlign w:val="center"/>
            <w:shd w:val="clear" w:color="auto" w:fill="E6E6E6"/>
            <w:vMerge w:val="restart"/>
          </w:tcPr>
          <w:p>
            <w:pPr>
              <w:jc w:val="center"/>
            </w:pPr>
            <w:r>
              <w:rPr>
                <w:sz w:val="18"/>
                <w:szCs w:val="18"/>
              </w:rPr>
              <w:t>结论</w:t>
            </w:r>
          </w:p>
        </w:tc>
      </w:tr>
      <w:tr>
        <w:tc>
          <w:tcPr>
            <w:vAlign w:val="center"/>
            <w:shd w:val="clear" w:color="auto" w:fill="E6E6E6"/>
            <w:vMerge/>
          </w:tcPr>
          <w:p>
            <w:pPr>
              <w:rPr>
                <w:sz w:val="18"/>
                <w:szCs w:val="18"/>
              </w:rPr>
              <w:jc w:val="center"/>
            </w:pPr>
          </w:p>
        </w:tc>
        <w:tc>
          <w:tcPr>
            <w:vAlign w:val="center"/>
            <w:shd w:val="clear" w:color="auto" w:fill="E6E6E6"/>
            <w:gridSpan w:val="5"/>
          </w:tcPr>
          <w:p>
            <w:pPr>
              <w:jc w:val="center"/>
            </w:pPr>
            <w:r>
              <w:rPr>
                <w:sz w:val="18"/>
                <w:szCs w:val="18"/>
              </w:rPr>
              <w:t>倍频程中心频率(dB)</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tcPr>
          <w:p>
            <w:pPr>
              <w:rPr>
                <w:sz w:val="18"/>
                <w:szCs w:val="18"/>
              </w:rPr>
              <w:jc w:val="center"/>
            </w:pPr>
          </w:p>
        </w:tc>
        <w:tc>
          <w:tcPr>
            <w:vAlign w:val="center"/>
            <w:shd w:val="clear" w:color="auto" w:fill="E6E6E6"/>
          </w:tcPr>
          <w:p>
            <w:pPr>
              <w:jc w:val="center"/>
            </w:pPr>
            <w:r>
              <w:rPr>
                <w:sz w:val="18"/>
                <w:szCs w:val="18"/>
              </w:rPr>
              <w:t>125Hz</w:t>
            </w:r>
          </w:p>
        </w:tc>
        <w:tc>
          <w:tcPr>
            <w:vAlign w:val="center"/>
            <w:shd w:val="clear" w:color="auto" w:fill="E6E6E6"/>
          </w:tcPr>
          <w:p>
            <w:pPr>
              <w:jc w:val="center"/>
            </w:pPr>
            <w:r>
              <w:rPr>
                <w:sz w:val="18"/>
                <w:szCs w:val="18"/>
              </w:rPr>
              <w:t>250Hz</w:t>
            </w:r>
          </w:p>
        </w:tc>
        <w:tc>
          <w:tcPr>
            <w:vAlign w:val="center"/>
            <w:shd w:val="clear" w:color="auto" w:fill="E6E6E6"/>
          </w:tcPr>
          <w:p>
            <w:pPr>
              <w:jc w:val="center"/>
            </w:pPr>
            <w:r>
              <w:rPr>
                <w:sz w:val="18"/>
                <w:szCs w:val="18"/>
              </w:rPr>
              <w:t>500Hz</w:t>
            </w:r>
          </w:p>
        </w:tc>
        <w:tc>
          <w:tcPr>
            <w:vAlign w:val="center"/>
            <w:shd w:val="clear" w:color="auto" w:fill="E6E6E6"/>
          </w:tcPr>
          <w:p>
            <w:pPr>
              <w:jc w:val="center"/>
            </w:pPr>
            <w:r>
              <w:rPr>
                <w:sz w:val="18"/>
                <w:szCs w:val="18"/>
              </w:rPr>
              <w:t>1000Hz</w:t>
            </w:r>
          </w:p>
        </w:tc>
        <w:tc>
          <w:tcPr>
            <w:vAlign w:val="center"/>
            <w:shd w:val="clear" w:color="auto" w:fill="E6E6E6"/>
          </w:tcPr>
          <w:p>
            <w:pPr>
              <w:jc w:val="center"/>
            </w:pPr>
            <w:r>
              <w:rPr>
                <w:sz w:val="18"/>
                <w:szCs w:val="18"/>
              </w:rPr>
              <w:t>2000Hz</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val="restart"/>
          </w:tcPr>
          <w:p>
            <w:pPr/>
            <w:r>
              <w:rPr>
                <w:sz w:val="18"/>
                <w:szCs w:val="18"/>
              </w:rPr>
              <w:t>办公室(办公建筑)顶板</w:t>
            </w:r>
          </w:p>
        </w:tc>
        <w:tc>
          <w:tcPr>
            <w:vAlign w:val="center"/>
          </w:tcPr>
          <w:p>
            <w:pPr/>
            <w:r>
              <w:rPr>
                <w:sz w:val="18"/>
                <w:szCs w:val="18"/>
              </w:rPr>
              <w:t>79.4</w:t>
            </w:r>
          </w:p>
        </w:tc>
        <w:tc>
          <w:tcPr>
            <w:vAlign w:val="center"/>
          </w:tcPr>
          <w:p>
            <w:pPr/>
            <w:r>
              <w:rPr>
                <w:sz w:val="18"/>
                <w:szCs w:val="18"/>
              </w:rPr>
              <w:t>78.2</w:t>
            </w:r>
          </w:p>
        </w:tc>
        <w:tc>
          <w:tcPr>
            <w:vAlign w:val="center"/>
          </w:tcPr>
          <w:p>
            <w:pPr/>
            <w:r>
              <w:rPr>
                <w:sz w:val="18"/>
                <w:szCs w:val="18"/>
              </w:rPr>
              <w:t>78.4</w:t>
            </w:r>
          </w:p>
        </w:tc>
        <w:tc>
          <w:tcPr>
            <w:vAlign w:val="center"/>
          </w:tcPr>
          <w:p>
            <w:pPr/>
            <w:r>
              <w:rPr>
                <w:sz w:val="18"/>
                <w:szCs w:val="18"/>
              </w:rPr>
              <w:t>73.0</w:t>
            </w:r>
          </w:p>
        </w:tc>
        <w:tc>
          <w:tcPr>
            <w:vAlign w:val="center"/>
          </w:tcPr>
          <w:p>
            <w:pPr/>
            <w:r>
              <w:rPr>
                <w:sz w:val="18"/>
                <w:szCs w:val="18"/>
              </w:rPr>
              <w:t>65.5</w:t>
            </w:r>
          </w:p>
        </w:tc>
        <w:tc>
          <w:tcPr>
            <w:vAlign w:val="center"/>
            <w:vMerge w:val="restart"/>
          </w:tcPr>
          <w:p>
            <w:pPr/>
            <w:r>
              <w:rPr>
                <w:b/>
                <w:sz w:val="18"/>
                <w:szCs w:val="18"/>
              </w:rPr>
              <w:t>71</w:t>
            </w:r>
          </w:p>
        </w:tc>
        <w:tc>
          <w:tcPr>
            <w:vAlign w:val="center"/>
            <w:vMerge w:val="restart"/>
          </w:tcPr>
          <w:p>
            <w:pPr/>
            <w:r>
              <w:rPr>
                <w:sz w:val="18"/>
                <w:szCs w:val="18"/>
              </w:rPr>
              <w:t>低限:&lt;75,高要求:&lt;65</w:t>
            </w:r>
          </w:p>
        </w:tc>
        <w:tc>
          <w:tcPr>
            <w:vAlign w:val="center"/>
            <w:vMerge w:val="restart"/>
          </w:tcPr>
          <w:p>
            <w:pPr/>
            <w:r>
              <w:rPr>
                <w:b/>
                <w:sz w:val="18"/>
                <w:szCs w:val="18"/>
              </w:rPr>
              <w:t>满足低限要求</w:t>
            </w:r>
          </w:p>
        </w:tc>
      </w:tr>
      <w:tr>
        <w:tc>
          <w:tcPr>
            <w:vAlign w:val="center"/>
            <w:shd w:val="clear" w:color="auto" w:fill="E6E6E6"/>
            <w:vMerge/>
          </w:tcPr>
          <w:p>
            <w:pPr>
              <w:rPr>
                <w:sz w:val="18"/>
                <w:szCs w:val="18"/>
              </w:rPr>
            </w:pPr>
          </w:p>
        </w:tc>
        <w:tc>
          <w:tcPr>
            <w:vAlign w:val="center"/>
          </w:tcPr>
          <w:p>
            <w:pPr/>
            <w:r>
              <w:rPr>
                <w:sz w:val="18"/>
                <w:szCs w:val="18"/>
              </w:rPr>
              <w:t>1.4</w:t>
            </w:r>
          </w:p>
        </w:tc>
        <w:tc>
          <w:tcPr>
            <w:vAlign w:val="center"/>
          </w:tcPr>
          <w:p>
            <w:pPr/>
            <w:r>
              <w:rPr>
                <w:sz w:val="18"/>
                <w:szCs w:val="18"/>
              </w:rPr>
              <w:t>0.2</w:t>
            </w:r>
          </w:p>
        </w:tc>
        <w:tc>
          <w:tcPr>
            <w:vAlign w:val="center"/>
          </w:tcPr>
          <w:p>
            <w:pPr/>
            <w:r>
              <w:rPr>
                <w:sz w:val="18"/>
                <w:szCs w:val="18"/>
              </w:rPr>
              <w:t>2.4</w:t>
            </w:r>
          </w:p>
        </w:tc>
        <w:tc>
          <w:tcPr>
            <w:vAlign w:val="center"/>
          </w:tcPr>
          <w:p>
            <w:pPr/>
            <w:r>
              <w:rPr>
                <w:sz w:val="18"/>
                <w:szCs w:val="18"/>
              </w:rPr>
              <w:t>0.0</w:t>
            </w:r>
          </w:p>
        </w:tc>
        <w:tc>
          <w:tcPr>
            <w:vAlign w:val="center"/>
          </w:tcPr>
          <w:p>
            <w:pPr/>
            <w:r>
              <w:rPr>
                <w:sz w:val="18"/>
                <w:szCs w:val="18"/>
              </w:rPr>
              <w:t>5.5</w:t>
            </w:r>
          </w:p>
        </w:tc>
        <w:tc>
          <w:tcPr>
            <w:vAlign w:val="center"/>
            <w:vMerge/>
          </w:tcPr>
          <w:p>
            <w:pPr>
              <w:rPr>
                <w:sz w:val="18"/>
                <w:szCs w:val="18"/>
              </w:rPr>
            </w:pPr>
          </w:p>
        </w:tc>
        <w:tc>
          <w:tcPr>
            <w:vAlign w:val="center"/>
            <w:vMerge/>
          </w:tcPr>
          <w:p>
            <w:pPr>
              <w:rPr>
                <w:sz w:val="18"/>
                <w:szCs w:val="18"/>
              </w:rPr>
            </w:pPr>
          </w:p>
        </w:tc>
        <w:tc>
          <w:tcPr>
            <w:vAlign w:val="center"/>
            <w:vMerge/>
          </w:tcPr>
          <w:p>
            <w:pPr>
              <w:rPr>
                <w:sz w:val="18"/>
                <w:szCs w:val="18"/>
              </w:rPr>
            </w:pPr>
          </w:p>
        </w:tc>
      </w:tr>
      <w:tr>
        <w:tc>
          <w:tcPr>
            <w:vAlign w:val="center"/>
            <w:shd w:val="clear" w:color="auto" w:fill="E6E6E6"/>
            <w:vMerge w:val="restart"/>
          </w:tcPr>
          <w:p>
            <w:pPr/>
            <w:r>
              <w:rPr>
                <w:sz w:val="18"/>
                <w:szCs w:val="18"/>
              </w:rPr>
              <w:t>会议室(办公建筑)顶板</w:t>
            </w:r>
          </w:p>
        </w:tc>
        <w:tc>
          <w:tcPr>
            <w:vAlign w:val="center"/>
          </w:tcPr>
          <w:p>
            <w:pPr/>
            <w:r>
              <w:rPr>
                <w:sz w:val="18"/>
                <w:szCs w:val="18"/>
              </w:rPr>
              <w:t>79.4</w:t>
            </w:r>
          </w:p>
        </w:tc>
        <w:tc>
          <w:tcPr>
            <w:vAlign w:val="center"/>
          </w:tcPr>
          <w:p>
            <w:pPr/>
            <w:r>
              <w:rPr>
                <w:sz w:val="18"/>
                <w:szCs w:val="18"/>
              </w:rPr>
              <w:t>78.2</w:t>
            </w:r>
          </w:p>
        </w:tc>
        <w:tc>
          <w:tcPr>
            <w:vAlign w:val="center"/>
          </w:tcPr>
          <w:p>
            <w:pPr/>
            <w:r>
              <w:rPr>
                <w:sz w:val="18"/>
                <w:szCs w:val="18"/>
              </w:rPr>
              <w:t>78.4</w:t>
            </w:r>
          </w:p>
        </w:tc>
        <w:tc>
          <w:tcPr>
            <w:vAlign w:val="center"/>
          </w:tcPr>
          <w:p>
            <w:pPr/>
            <w:r>
              <w:rPr>
                <w:sz w:val="18"/>
                <w:szCs w:val="18"/>
              </w:rPr>
              <w:t>73.0</w:t>
            </w:r>
          </w:p>
        </w:tc>
        <w:tc>
          <w:tcPr>
            <w:vAlign w:val="center"/>
          </w:tcPr>
          <w:p>
            <w:pPr/>
            <w:r>
              <w:rPr>
                <w:sz w:val="18"/>
                <w:szCs w:val="18"/>
              </w:rPr>
              <w:t>65.5</w:t>
            </w:r>
          </w:p>
        </w:tc>
        <w:tc>
          <w:tcPr>
            <w:vAlign w:val="center"/>
            <w:vMerge w:val="restart"/>
          </w:tcPr>
          <w:p>
            <w:pPr/>
            <w:r>
              <w:rPr>
                <w:b/>
                <w:sz w:val="18"/>
                <w:szCs w:val="18"/>
              </w:rPr>
              <w:t>71</w:t>
            </w:r>
          </w:p>
        </w:tc>
        <w:tc>
          <w:tcPr>
            <w:vAlign w:val="center"/>
            <w:vMerge w:val="restart"/>
          </w:tcPr>
          <w:p>
            <w:pPr/>
            <w:r>
              <w:rPr>
                <w:sz w:val="18"/>
                <w:szCs w:val="18"/>
              </w:rPr>
              <w:t>低限:&lt;75,高要求:&lt;65</w:t>
            </w:r>
          </w:p>
        </w:tc>
        <w:tc>
          <w:tcPr>
            <w:vAlign w:val="center"/>
            <w:vMerge w:val="restart"/>
          </w:tcPr>
          <w:p>
            <w:pPr/>
            <w:r>
              <w:rPr>
                <w:b/>
                <w:sz w:val="18"/>
                <w:szCs w:val="18"/>
              </w:rPr>
              <w:t>满足低限要求</w:t>
            </w:r>
          </w:p>
        </w:tc>
      </w:tr>
      <w:tr>
        <w:tc>
          <w:tcPr>
            <w:vAlign w:val="center"/>
            <w:shd w:val="clear" w:color="auto" w:fill="E6E6E6"/>
            <w:vMerge/>
          </w:tcPr>
          <w:p>
            <w:pPr>
              <w:rPr>
                <w:sz w:val="18"/>
                <w:szCs w:val="18"/>
              </w:rPr>
            </w:pPr>
          </w:p>
        </w:tc>
        <w:tc>
          <w:tcPr>
            <w:vAlign w:val="center"/>
          </w:tcPr>
          <w:p>
            <w:pPr/>
            <w:r>
              <w:rPr>
                <w:sz w:val="18"/>
                <w:szCs w:val="18"/>
              </w:rPr>
              <w:t>1.4</w:t>
            </w:r>
          </w:p>
        </w:tc>
        <w:tc>
          <w:tcPr>
            <w:vAlign w:val="center"/>
          </w:tcPr>
          <w:p>
            <w:pPr/>
            <w:r>
              <w:rPr>
                <w:sz w:val="18"/>
                <w:szCs w:val="18"/>
              </w:rPr>
              <w:t>0.2</w:t>
            </w:r>
          </w:p>
        </w:tc>
        <w:tc>
          <w:tcPr>
            <w:vAlign w:val="center"/>
          </w:tcPr>
          <w:p>
            <w:pPr/>
            <w:r>
              <w:rPr>
                <w:sz w:val="18"/>
                <w:szCs w:val="18"/>
              </w:rPr>
              <w:t>2.4</w:t>
            </w:r>
          </w:p>
        </w:tc>
        <w:tc>
          <w:tcPr>
            <w:vAlign w:val="center"/>
          </w:tcPr>
          <w:p>
            <w:pPr/>
            <w:r>
              <w:rPr>
                <w:sz w:val="18"/>
                <w:szCs w:val="18"/>
              </w:rPr>
              <w:t>0.0</w:t>
            </w:r>
          </w:p>
        </w:tc>
        <w:tc>
          <w:tcPr>
            <w:vAlign w:val="center"/>
          </w:tcPr>
          <w:p>
            <w:pPr/>
            <w:r>
              <w:rPr>
                <w:sz w:val="18"/>
                <w:szCs w:val="18"/>
              </w:rPr>
              <w:t>5.5</w:t>
            </w:r>
          </w:p>
        </w:tc>
        <w:tc>
          <w:tcPr>
            <w:vAlign w:val="center"/>
            <w:vMerge/>
          </w:tcPr>
          <w:p>
            <w:pPr>
              <w:rPr>
                <w:sz w:val="18"/>
                <w:szCs w:val="18"/>
              </w:rPr>
            </w:pPr>
          </w:p>
        </w:tc>
        <w:tc>
          <w:tcPr>
            <w:vAlign w:val="center"/>
            <w:vMerge/>
          </w:tcPr>
          <w:p>
            <w:pPr>
              <w:rPr>
                <w:sz w:val="18"/>
                <w:szCs w:val="18"/>
              </w:rPr>
            </w:pPr>
          </w:p>
        </w:tc>
        <w:tc>
          <w:tcPr>
            <w:vAlign w:val="center"/>
            <w:vMerge/>
          </w:tcPr>
          <w:p>
            <w:pPr>
              <w:rPr>
                <w:sz w:val="18"/>
                <w:szCs w:val="18"/>
              </w:rPr>
            </w:pPr>
          </w:p>
        </w:tc>
      </w:tr>
    </w:tbl>
    <w:p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59" w:name="撞击声隔声"/>
      <w:bookmarkEnd w:id="59"/>
    </w:p>
    <w:bookmarkEnd w:id="25"/>
    <w:bookmarkEnd w:id="26"/>
    <w:p w:rsidR="00BC484E" w:rsidRDefault="00BC484E" w:rsidP="00BC484E">
      <w:pPr>
        <w:pStyle w:val="1"/>
        <w:rPr>
          <w:kern w:val="2"/>
        </w:rPr>
      </w:pPr>
      <w:r>
        <w:rPr>
          <w:rFonts w:hint="eastAsia"/>
          <w:kern w:val="2"/>
        </w:rPr>
        <w:t>结论</w:t>
      </w:r>
    </w:p>
    <w:p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会议室(办公建筑)与普通房间之间隔墙</w:t>
            </w:r>
          </w:p>
        </w:tc>
        <w:tc>
          <w:tcPr>
            <w:vAlign w:val="center"/>
          </w:tcPr>
          <w:p>
            <w:pPr/>
            <w:r>
              <w:rPr>
                <w:b/>
              </w:rPr>
              <w:t>56</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办公室(办公建筑)与普通房间之间隔墙</w:t>
            </w:r>
          </w:p>
        </w:tc>
        <w:tc>
          <w:tcPr>
            <w:vAlign w:val="center"/>
          </w:tcPr>
          <w:p>
            <w:pPr/>
            <w:r>
              <w:rPr>
                <w:b/>
              </w:rPr>
              <w:t>56</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办公室(办公建筑)外墙</w:t>
            </w:r>
          </w:p>
        </w:tc>
        <w:tc>
          <w:tcPr>
            <w:vAlign w:val="center"/>
          </w:tcPr>
          <w:p>
            <w:pPr/>
            <w:r>
              <w:rPr>
                <w:b/>
              </w:rPr>
              <w:t>51</w:t>
            </w:r>
          </w:p>
        </w:tc>
        <w:tc>
          <w:tcPr>
            <w:vAlign w:val="center"/>
          </w:tcPr>
          <w:p>
            <w:pPr/>
            <w:r>
              <w:t>低限:≥45,高要求:≥50</w:t>
            </w:r>
          </w:p>
        </w:tc>
        <w:tc>
          <w:tcPr>
            <w:vAlign w:val="center"/>
          </w:tcPr>
          <w:p>
            <w:pPr/>
            <w:r>
              <w:rPr>
                <w:b/>
              </w:rPr>
              <w:t>满足高要求</w:t>
            </w:r>
          </w:p>
        </w:tc>
      </w:tr>
      <w:tr>
        <w:tc>
          <w:tcPr>
            <w:vAlign w:val="center"/>
            <w:shd w:val="clear" w:color="auto" w:fill="E6E6E6"/>
          </w:tcPr>
          <w:p>
            <w:pPr/>
            <w:r>
              <w:t>会议室(办公建筑)外墙</w:t>
            </w:r>
          </w:p>
        </w:tc>
        <w:tc>
          <w:tcPr>
            <w:vAlign w:val="center"/>
          </w:tcPr>
          <w:p>
            <w:pPr/>
            <w:r>
              <w:rPr>
                <w:b/>
              </w:rPr>
              <w:t>51</w:t>
            </w:r>
          </w:p>
        </w:tc>
        <w:tc>
          <w:tcPr>
            <w:vAlign w:val="center"/>
          </w:tcPr>
          <w:p>
            <w:pPr/>
            <w:r>
              <w:t>低限:≥45,高要求:≥50</w:t>
            </w:r>
          </w:p>
        </w:tc>
        <w:tc>
          <w:tcPr>
            <w:vAlign w:val="center"/>
          </w:tcPr>
          <w:p>
            <w:pPr/>
            <w:r>
              <w:rPr>
                <w:b/>
              </w:rPr>
              <w:t>满足高要求</w:t>
            </w:r>
          </w:p>
        </w:tc>
      </w:tr>
      <w:tr>
        <w:tc>
          <w:tcPr>
            <w:vAlign w:val="center"/>
            <w:shd w:val="clear" w:color="auto" w:fill="E6E6E6"/>
          </w:tcPr>
          <w:p>
            <w:pPr/>
            <w:r>
              <w:t>办公室(办公建筑)与普通房间之间楼板</w:t>
            </w:r>
          </w:p>
        </w:tc>
        <w:tc>
          <w:tcPr>
            <w:vAlign w:val="center"/>
          </w:tcPr>
          <w:p>
            <w:pPr/>
            <w:r>
              <w:rPr>
                <w:b/>
              </w:rPr>
              <w:t>51</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会议室(办公建筑)与普通房间之间楼板</w:t>
            </w:r>
          </w:p>
        </w:tc>
        <w:tc>
          <w:tcPr>
            <w:vAlign w:val="center"/>
          </w:tcPr>
          <w:p>
            <w:pPr/>
            <w:r>
              <w:rPr>
                <w:b/>
              </w:rPr>
              <w:t>51</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会议室(办公建筑)的门</w:t>
            </w:r>
          </w:p>
        </w:tc>
        <w:tc>
          <w:tcPr>
            <w:vAlign w:val="center"/>
          </w:tcPr>
          <w:p>
            <w:pPr/>
            <w:r>
              <w:rPr>
                <w:b/>
              </w:rPr>
              <w:t>46</w:t>
            </w:r>
          </w:p>
        </w:tc>
        <w:tc>
          <w:tcPr>
            <w:vAlign w:val="center"/>
          </w:tcPr>
          <w:p>
            <w:pPr/>
            <w:r>
              <w:t>低限:≥20,高要求:≥25</w:t>
            </w:r>
          </w:p>
        </w:tc>
        <w:tc>
          <w:tcPr>
            <w:vAlign w:val="center"/>
          </w:tcPr>
          <w:p>
            <w:pPr/>
            <w:r>
              <w:rPr>
                <w:b/>
              </w:rPr>
              <w:t>满足高要求</w:t>
            </w:r>
          </w:p>
        </w:tc>
      </w:tr>
      <w:tr>
        <w:tc>
          <w:tcPr>
            <w:vAlign w:val="center"/>
            <w:shd w:val="clear" w:color="auto" w:fill="E6E6E6"/>
          </w:tcPr>
          <w:p>
            <w:pPr/>
            <w:r>
              <w:t>办公室(办公建筑)的门</w:t>
            </w:r>
          </w:p>
        </w:tc>
        <w:tc>
          <w:tcPr>
            <w:vAlign w:val="center"/>
          </w:tcPr>
          <w:p>
            <w:pPr/>
            <w:r>
              <w:rPr>
                <w:b/>
              </w:rPr>
              <w:t>46</w:t>
            </w:r>
          </w:p>
        </w:tc>
        <w:tc>
          <w:tcPr>
            <w:vAlign w:val="center"/>
          </w:tcPr>
          <w:p>
            <w:pPr/>
            <w:r>
              <w:t>低限:≥20,高要求:≥25</w:t>
            </w:r>
          </w:p>
        </w:tc>
        <w:tc>
          <w:tcPr>
            <w:vAlign w:val="center"/>
          </w:tcPr>
          <w:p>
            <w:pPr/>
            <w:r>
              <w:rPr>
                <w:b/>
              </w:rPr>
              <w:t>满足高要求</w:t>
            </w:r>
          </w:p>
        </w:tc>
      </w:tr>
      <w:tr>
        <w:tc>
          <w:tcPr>
            <w:vAlign w:val="center"/>
            <w:shd w:val="clear" w:color="auto" w:fill="E6E6E6"/>
          </w:tcPr>
          <w:p>
            <w:pPr/>
            <w:r>
              <w:t>办公室(办公建筑)外窗</w:t>
            </w:r>
          </w:p>
        </w:tc>
        <w:tc>
          <w:tcPr>
            <w:vAlign w:val="center"/>
          </w:tcPr>
          <w:p>
            <w:pPr/>
            <w:r>
              <w:rPr>
                <w:b/>
              </w:rPr>
              <w:t>28</w:t>
            </w:r>
          </w:p>
        </w:tc>
        <w:tc>
          <w:tcPr>
            <w:vAlign w:val="center"/>
          </w:tcPr>
          <w:p>
            <w:pPr/>
            <w:r>
              <w:t>低限:≥25,高要求:≥30</w:t>
            </w:r>
          </w:p>
        </w:tc>
        <w:tc>
          <w:tcPr>
            <w:vAlign w:val="center"/>
          </w:tcPr>
          <w:p>
            <w:pPr/>
            <w:r>
              <w:rPr>
                <w:b/>
              </w:rPr>
              <w:t>满足平均要求</w:t>
            </w:r>
          </w:p>
        </w:tc>
      </w:tr>
      <w:tr>
        <w:tc>
          <w:tcPr>
            <w:vAlign w:val="center"/>
            <w:shd w:val="clear" w:color="auto" w:fill="E6E6E6"/>
          </w:tcPr>
          <w:p>
            <w:pPr/>
            <w:r>
              <w:t>会议室(办公建筑)外窗</w:t>
            </w:r>
          </w:p>
        </w:tc>
        <w:tc>
          <w:tcPr>
            <w:vAlign w:val="center"/>
          </w:tcPr>
          <w:p>
            <w:pPr/>
            <w:r>
              <w:rPr>
                <w:b/>
              </w:rPr>
              <w:t>28</w:t>
            </w:r>
          </w:p>
        </w:tc>
        <w:tc>
          <w:tcPr>
            <w:vAlign w:val="center"/>
          </w:tcPr>
          <w:p>
            <w:pPr/>
            <w:r>
              <w:t>低限:≥25,高要求:≥30</w:t>
            </w:r>
          </w:p>
        </w:tc>
        <w:tc>
          <w:tcPr>
            <w:vAlign w:val="center"/>
          </w:tcPr>
          <w:p>
            <w:pPr/>
            <w:r>
              <w:rPr>
                <w:b/>
              </w:rPr>
              <w:t>满足平均要求</w:t>
            </w:r>
          </w:p>
        </w:tc>
      </w:tr>
    </w:tbl>
    <w:p w:rsidR="00EC4F99" w:rsidRPr="00D770C8" w:rsidRDefault="00EC4F99" w:rsidP="00EC4F99">
      <w:pPr>
        <w:pStyle w:val="ab"/>
        <w:spacing w:line="360" w:lineRule="auto"/>
        <w:ind w:firstLineChars="0" w:firstLine="0"/>
        <w:rPr>
          <w:rFonts w:ascii="宋体" w:eastAsia="宋体" w:hAnsi="宋体"/>
          <w:sz w:val="21"/>
          <w:szCs w:val="21"/>
        </w:rPr>
      </w:pPr>
      <w:bookmarkStart w:id="60" w:name="构件隔声性能统计"/>
      <w:bookmarkEnd w:id="60"/>
    </w:p>
    <w:p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办公室(办公建筑)顶板</w:t>
            </w:r>
          </w:p>
        </w:tc>
        <w:tc>
          <w:tcPr>
            <w:vAlign w:val="center"/>
          </w:tcPr>
          <w:p>
            <w:pPr/>
            <w:r>
              <w:rPr>
                <w:b/>
              </w:rPr>
              <w:t>71</w:t>
            </w:r>
          </w:p>
        </w:tc>
        <w:tc>
          <w:tcPr>
            <w:vAlign w:val="center"/>
          </w:tcPr>
          <w:p>
            <w:pPr/>
            <w:r>
              <w:t>低限:&lt;75,高要求:&lt;65</w:t>
            </w:r>
          </w:p>
        </w:tc>
        <w:tc>
          <w:tcPr>
            <w:vAlign w:val="center"/>
          </w:tcPr>
          <w:p>
            <w:pPr/>
            <w:r>
              <w:rPr>
                <w:b/>
              </w:rPr>
              <w:t>满足低限要求</w:t>
            </w:r>
          </w:p>
        </w:tc>
      </w:tr>
      <w:tr>
        <w:tc>
          <w:tcPr>
            <w:vAlign w:val="center"/>
            <w:shd w:val="clear" w:color="auto" w:fill="E6E6E6"/>
          </w:tcPr>
          <w:p>
            <w:pPr/>
            <w:r>
              <w:t>会议室(办公建筑)顶板</w:t>
            </w:r>
          </w:p>
        </w:tc>
        <w:tc>
          <w:tcPr>
            <w:vAlign w:val="center"/>
          </w:tcPr>
          <w:p>
            <w:pPr/>
            <w:r>
              <w:rPr>
                <w:b/>
              </w:rPr>
              <w:t>71</w:t>
            </w:r>
          </w:p>
        </w:tc>
        <w:tc>
          <w:tcPr>
            <w:vAlign w:val="center"/>
          </w:tcPr>
          <w:p>
            <w:pPr/>
            <w:r>
              <w:t>低限:&lt;75,高要求:&lt;65</w:t>
            </w:r>
          </w:p>
        </w:tc>
        <w:tc>
          <w:tcPr>
            <w:vAlign w:val="center"/>
          </w:tcPr>
          <w:p>
            <w:pPr/>
            <w:r>
              <w:rPr>
                <w:b/>
              </w:rPr>
              <w:t>满足低限要求</w:t>
            </w:r>
          </w:p>
        </w:tc>
      </w:tr>
    </w:tbl>
    <w:p w:rsidR="003E3389" w:rsidRPr="00B84C7E" w:rsidRDefault="003E3389" w:rsidP="003E3389">
      <w:pPr>
        <w:pStyle w:val="ab"/>
        <w:spacing w:line="360" w:lineRule="auto"/>
        <w:ind w:firstLineChars="0" w:firstLine="0"/>
        <w:rPr>
          <w:rFonts w:ascii="宋体" w:eastAsia="宋体" w:hAnsi="宋体"/>
          <w:sz w:val="21"/>
          <w:szCs w:val="21"/>
        </w:rPr>
      </w:pPr>
      <w:bookmarkStart w:id="61" w:name="撞击声隔声性能统计"/>
      <w:bookmarkEnd w:id="61"/>
    </w:p>
    <w:p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62" w:name="空气声控制项结论"/>
            <w:r w:rsidRPr="00763AF5">
              <w:rPr>
                <w:rFonts w:ascii="宋体" w:hAnsi="宋体" w:hint="eastAsia"/>
                <w:kern w:val="2"/>
                <w:szCs w:val="21"/>
                <w:lang w:val="en-US"/>
              </w:rPr>
              <w:t>满足</w:t>
            </w:r>
            <w:bookmarkEnd w:id="62"/>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63" w:name="空气声评分项结论"/>
            <w:r w:rsidRPr="00763AF5">
              <w:rPr>
                <w:rFonts w:ascii="宋体" w:hAnsi="宋体" w:hint="eastAsia"/>
                <w:kern w:val="2"/>
                <w:szCs w:val="21"/>
                <w:lang w:val="en-US"/>
              </w:rPr>
              <w:t>满足平均要求</w:t>
            </w:r>
            <w:bookmarkEnd w:id="63"/>
          </w:p>
        </w:tc>
        <w:tc>
          <w:tcPr>
            <w:tcW w:w="724" w:type="dxa"/>
            <w:vAlign w:val="center"/>
          </w:tcPr>
          <w:p w:rsidR="00760F2E" w:rsidRPr="00763AF5" w:rsidRDefault="0021202E" w:rsidP="003629E3">
            <w:pPr>
              <w:jc w:val="center"/>
              <w:rPr>
                <w:rFonts w:ascii="宋体" w:hAnsi="宋体"/>
                <w:kern w:val="2"/>
                <w:szCs w:val="21"/>
                <w:lang w:val="en-US"/>
              </w:rPr>
            </w:pPr>
            <w:bookmarkStart w:id="64" w:name="空气声得分"/>
            <w:r w:rsidRPr="00763AF5">
              <w:rPr>
                <w:rFonts w:ascii="宋体" w:hAnsi="宋体" w:hint="eastAsia"/>
                <w:kern w:val="2"/>
                <w:szCs w:val="21"/>
                <w:lang w:val="en-US"/>
              </w:rPr>
              <w:t>3</w:t>
            </w:r>
            <w:bookmarkEnd w:id="64"/>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65" w:name="撞击声控制项结论"/>
            <w:r w:rsidRPr="00763AF5">
              <w:rPr>
                <w:rFonts w:ascii="宋体" w:hAnsi="宋体" w:hint="eastAsia"/>
                <w:kern w:val="2"/>
                <w:szCs w:val="21"/>
                <w:lang w:val="en-US"/>
              </w:rPr>
              <w:t>满足</w:t>
            </w:r>
            <w:bookmarkEnd w:id="65"/>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66" w:name="撞击声评分项结论"/>
            <w:r w:rsidRPr="00763AF5">
              <w:rPr>
                <w:rFonts w:ascii="宋体" w:hAnsi="宋体" w:hint="eastAsia"/>
                <w:kern w:val="2"/>
                <w:szCs w:val="21"/>
                <w:lang w:val="en-US"/>
              </w:rPr>
              <w:t>满足低限要求</w:t>
            </w:r>
            <w:bookmarkEnd w:id="66"/>
          </w:p>
        </w:tc>
        <w:tc>
          <w:tcPr>
            <w:tcW w:w="724" w:type="dxa"/>
            <w:vAlign w:val="center"/>
          </w:tcPr>
          <w:p w:rsidR="000235C3" w:rsidRPr="00763AF5" w:rsidRDefault="0021202E" w:rsidP="003629E3">
            <w:pPr>
              <w:jc w:val="center"/>
              <w:rPr>
                <w:rFonts w:ascii="宋体" w:hAnsi="宋体"/>
                <w:kern w:val="2"/>
                <w:szCs w:val="21"/>
                <w:lang w:val="en-US"/>
              </w:rPr>
            </w:pPr>
            <w:bookmarkStart w:id="67" w:name="撞击声得分"/>
            <w:r w:rsidRPr="00763AF5">
              <w:rPr>
                <w:rFonts w:ascii="宋体" w:hAnsi="宋体" w:hint="eastAsia"/>
                <w:kern w:val="2"/>
                <w:szCs w:val="21"/>
                <w:lang w:val="en-US"/>
              </w:rPr>
              <w:t>0</w:t>
            </w:r>
            <w:bookmarkEnd w:id="67"/>
          </w:p>
        </w:tc>
      </w:tr>
    </w:tbl>
    <w:p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27" w:rsidRDefault="00F67627" w:rsidP="00203A7D">
      <w:r>
        <w:separator/>
      </w:r>
    </w:p>
  </w:endnote>
  <w:endnote w:type="continuationSeparator" w:id="0">
    <w:p w:rsidR="00F67627" w:rsidRDefault="00F6762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F67627">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27" w:rsidRDefault="00F67627" w:rsidP="00203A7D">
      <w:r>
        <w:separator/>
      </w:r>
    </w:p>
  </w:footnote>
  <w:footnote w:type="continuationSeparator" w:id="0">
    <w:p w:rsidR="00F67627" w:rsidRDefault="00F6762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image" Target="media/image10.wmf" Id="rId26" /><Relationship Type="http://schemas.openxmlformats.org/officeDocument/2006/relationships/image" Target="media/image18.wmf" Id="rId39" /><Relationship Type="http://schemas.openxmlformats.org/officeDocument/2006/relationships/oleObject" Target="embeddings/oleObject5.bin" Id="rId21" /><Relationship Type="http://schemas.openxmlformats.org/officeDocument/2006/relationships/oleObject" Target="embeddings/Microsoft_Visio_2003-2010_Drawing.vsd" Id="rId34" /><Relationship Type="http://schemas.openxmlformats.org/officeDocument/2006/relationships/oleObject" Target="embeddings/oleObject12.bin" Id="rId42" /><Relationship Type="http://schemas.openxmlformats.org/officeDocument/2006/relationships/image" Target="media/image22.wmf" Id="rId47" /><Relationship Type="http://schemas.openxmlformats.org/officeDocument/2006/relationships/oleObject" Target="embeddings/oleObject16.bin" Id="rId50" /><Relationship Type="http://schemas.openxmlformats.org/officeDocument/2006/relationships/image" Target="media/image26.wmf" Id="rId55" /><Relationship Type="http://schemas.openxmlformats.org/officeDocument/2006/relationships/fontTable" Target="fontTable.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image" Target="media/image7.wmf" Id="rId20" /><Relationship Type="http://schemas.openxmlformats.org/officeDocument/2006/relationships/oleObject" Target="embeddings/oleObject9.bin" Id="rId29" /><Relationship Type="http://schemas.openxmlformats.org/officeDocument/2006/relationships/image" Target="media/image19.wmf" Id="rId41" /><Relationship Type="http://schemas.openxmlformats.org/officeDocument/2006/relationships/oleObject" Target="embeddings/oleObject18.bin" Id="rId54" /><Relationship Type="http://schemas.openxmlformats.org/officeDocument/2006/relationships/oleObject" Target="embeddings/oleObject24.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9.wmf" Id="rId24" /><Relationship Type="http://schemas.openxmlformats.org/officeDocument/2006/relationships/image" Target="media/image14.png"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1.wmf" Id="rId45" /><Relationship Type="http://schemas.openxmlformats.org/officeDocument/2006/relationships/image" Target="media/image25.png" Id="rId53" /><Relationship Type="http://schemas.openxmlformats.org/officeDocument/2006/relationships/image" Target="media/image27.wmf" Id="rId58"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oleObject" Target="embeddings/oleObject6.bin" Id="rId23" /><Relationship Type="http://schemas.openxmlformats.org/officeDocument/2006/relationships/image" Target="media/image11.wmf" Id="rId28" /><Relationship Type="http://schemas.openxmlformats.org/officeDocument/2006/relationships/oleObject" Target="embeddings/Microsoft_Visio_2003-2010_Drawing1.vsd" Id="rId36" /><Relationship Type="http://schemas.openxmlformats.org/officeDocument/2006/relationships/image" Target="media/image23.wmf" Id="rId49" /><Relationship Type="http://schemas.openxmlformats.org/officeDocument/2006/relationships/oleObject" Target="embeddings/oleObject20.bin" Id="rId57" /><Relationship Type="http://schemas.openxmlformats.org/officeDocument/2006/relationships/oleObject" Target="embeddings/oleObject23.bin" Id="rId61" /><Relationship Type="http://schemas.openxmlformats.org/officeDocument/2006/relationships/footer" Target="footer2.xml" Id="rId10" /><Relationship Type="http://schemas.openxmlformats.org/officeDocument/2006/relationships/oleObject" Target="embeddings/oleObject4.bin" Id="rId19" /><Relationship Type="http://schemas.openxmlformats.org/officeDocument/2006/relationships/image" Target="media/image13.png" Id="rId31" /><Relationship Type="http://schemas.openxmlformats.org/officeDocument/2006/relationships/oleObject" Target="embeddings/oleObject13.bin" Id="rId44" /><Relationship Type="http://schemas.openxmlformats.org/officeDocument/2006/relationships/oleObject" Target="embeddings/oleObject17.bin" Id="rId52" /><Relationship Type="http://schemas.openxmlformats.org/officeDocument/2006/relationships/oleObject" Target="embeddings/oleObject22.bin" Id="rId6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8.bin" Id="rId27" /><Relationship Type="http://schemas.openxmlformats.org/officeDocument/2006/relationships/image" Target="media/image12.png" Id="rId30" /><Relationship Type="http://schemas.openxmlformats.org/officeDocument/2006/relationships/image" Target="media/image16.emf" Id="rId35" /><Relationship Type="http://schemas.openxmlformats.org/officeDocument/2006/relationships/image" Target="media/image20.wmf" Id="rId43" /><Relationship Type="http://schemas.openxmlformats.org/officeDocument/2006/relationships/oleObject" Target="embeddings/oleObject15.bin" Id="rId48" /><Relationship Type="http://schemas.openxmlformats.org/officeDocument/2006/relationships/oleObject" Target="embeddings/oleObject19.bin" Id="rId56" /><Relationship Type="http://schemas.openxmlformats.org/officeDocument/2006/relationships/theme" Target="theme/theme1.xml" Id="rId64" /><Relationship Type="http://schemas.openxmlformats.org/officeDocument/2006/relationships/header" Target="header1.xml" Id="rId8" /><Relationship Type="http://schemas.openxmlformats.org/officeDocument/2006/relationships/image" Target="media/image24.wmf"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oleObject" Target="embeddings/oleObject7.bin" Id="rId25" /><Relationship Type="http://schemas.openxmlformats.org/officeDocument/2006/relationships/image" Target="media/image15.emf" Id="rId33" /><Relationship Type="http://schemas.openxmlformats.org/officeDocument/2006/relationships/oleObject" Target="embeddings/oleObject10.bin" Id="rId38" /><Relationship Type="http://schemas.openxmlformats.org/officeDocument/2006/relationships/oleObject" Target="embeddings/oleObject14.bin" Id="rId46" /><Relationship Type="http://schemas.openxmlformats.org/officeDocument/2006/relationships/oleObject" Target="embeddings/oleObject21.bin" Id="rId59" /><Relationship Type="http://schemas.openxmlformats.org/officeDocument/2006/relationships/image" Target="/word/media/1425478d-a3a1-4ead-a7cf-8d18b4e57a83.png" Id="Rfce3cf5f88e04337"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建筑构件隔声设计报告书.dotx</Template>
  <TotalTime>425</TotalTime>
  <Pages>1</Pages>
  <Words>1287</Words>
  <Characters>7340</Characters>
  <Application>Microsoft Office Word</Application>
  <DocSecurity>0</DocSecurity>
  <Lines>61</Lines>
  <Paragraphs>17</Paragraphs>
  <ScaleCrop>false</ScaleCrop>
  <Company>ths</Company>
  <LinksUpToDate>false</LinksUpToDate>
  <CharactersWithSpaces>8610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王会一</cp:lastModifiedBy>
  <cp:revision>43</cp:revision>
  <cp:lastPrinted>1900-12-31T16:00:00Z</cp:lastPrinted>
  <dcterms:created xsi:type="dcterms:W3CDTF">2018-03-05T09:23:00Z</dcterms:created>
  <dcterms:modified xsi:type="dcterms:W3CDTF">2019-07-22T07:13:00Z</dcterms:modified>
</cp:coreProperties>
</file>