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AECC3C" w14:textId="77777777" w:rsidR="00497CB5" w:rsidRPr="00497CB5" w:rsidRDefault="00497CB5" w:rsidP="00497CB5">
      <w:pPr>
        <w:widowControl/>
        <w:shd w:val="clear" w:color="auto" w:fill="FFFFFF"/>
        <w:jc w:val="left"/>
        <w:rPr>
          <w:rFonts w:ascii="宋体" w:eastAsia="宋体" w:hAnsi="宋体" w:cs="宋体"/>
          <w:color w:val="666666"/>
          <w:kern w:val="0"/>
          <w:sz w:val="18"/>
          <w:szCs w:val="18"/>
        </w:rPr>
      </w:pPr>
      <w:r w:rsidRPr="00497CB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固的品牌不锈钢水箱为不锈钢SUS304/SUS316/SUS444材质制品，具有极高的耐腐蚀性，不锈钢水箱体采用凸面模板拼装焊接，可根据现场的结构，不同的尺寸要求，不同的吨位要求进行灵活组装，耗材较少，结构强度较高，无需大型吊装设备，运输方便。</w:t>
      </w:r>
    </w:p>
    <w:p w14:paraId="7BDE19EC" w14:textId="77777777" w:rsidR="00497CB5" w:rsidRPr="00497CB5" w:rsidRDefault="00497CB5" w:rsidP="00497CB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497CB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 xml:space="preserve">　　固的品牌不锈钢水箱，符合不锈钢水箱图集12S101标准和卫生部《生活饮用水输配水设备及防护材料卫生安全评价规范》(2001)要求以及本司制定的企业标准的要求。</w:t>
      </w:r>
    </w:p>
    <w:p w14:paraId="129563F4" w14:textId="77777777" w:rsidR="00497CB5" w:rsidRPr="00497CB5" w:rsidRDefault="00497CB5" w:rsidP="00497CB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497CB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 xml:space="preserve">　　(1)、普通住宅、商住楼、机关、酒店、学校等生活，消防用水。</w:t>
      </w:r>
    </w:p>
    <w:p w14:paraId="08284CCE" w14:textId="77777777" w:rsidR="00497CB5" w:rsidRPr="00497CB5" w:rsidRDefault="00497CB5" w:rsidP="00497CB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497CB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 xml:space="preserve">　　(2)、工矿企业的生产，生活用水等。</w:t>
      </w:r>
    </w:p>
    <w:p w14:paraId="0D17210E" w14:textId="77777777" w:rsidR="00497CB5" w:rsidRPr="00497CB5" w:rsidRDefault="00497CB5" w:rsidP="00497CB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497CB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 xml:space="preserve">　　(3)、各种类型的循环水、冷却水、热水供用等系统用水。</w:t>
      </w:r>
    </w:p>
    <w:p w14:paraId="4B5BBBA0" w14:textId="77777777" w:rsidR="00497CB5" w:rsidRPr="00497CB5" w:rsidRDefault="00497CB5" w:rsidP="00497CB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497CB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 xml:space="preserve">　　4、固的不锈钢水箱使用说明以及注意事项</w:t>
      </w:r>
    </w:p>
    <w:p w14:paraId="1939C30B" w14:textId="77777777" w:rsidR="00497CB5" w:rsidRPr="00497CB5" w:rsidRDefault="00497CB5" w:rsidP="00497CB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497CB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 xml:space="preserve">　　(1)、水箱在使用前核对设计图纸，检验尺寸、箱体开孔位置是否与设计图相符。</w:t>
      </w:r>
    </w:p>
    <w:p w14:paraId="57FC2F46" w14:textId="77777777" w:rsidR="00497CB5" w:rsidRPr="00497CB5" w:rsidRDefault="00497CB5" w:rsidP="00497CB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497CB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 xml:space="preserve">　　(2)、安装前要求将基础梁垫水平，水箱底部平面必须固定在同一水平面上，不可擅自移动水箱位置或方向；槽钢支架应使用螺丝或水泥固定，如果放置位置靠近墙体，需另设防护网，以防支架锈蚀或大风导致意外。</w:t>
      </w:r>
    </w:p>
    <w:p w14:paraId="00AE65B4" w14:textId="77777777" w:rsidR="00497CB5" w:rsidRPr="00497CB5" w:rsidRDefault="00497CB5" w:rsidP="00497CB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497CB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 xml:space="preserve">　　(3)、不锈钢水箱基础要求：</w:t>
      </w:r>
      <w:proofErr w:type="gramStart"/>
      <w:r w:rsidRPr="00497CB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砼</w:t>
      </w:r>
      <w:proofErr w:type="gramEnd"/>
      <w:r w:rsidRPr="00497CB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基础几何尺寸应按照GB02S101有关规定制定；</w:t>
      </w:r>
      <w:proofErr w:type="gramStart"/>
      <w:r w:rsidRPr="00497CB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砼</w:t>
      </w:r>
      <w:proofErr w:type="gramEnd"/>
      <w:r w:rsidRPr="00497CB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基础平面高低差&lt;5mm；</w:t>
      </w:r>
      <w:proofErr w:type="gramStart"/>
      <w:r w:rsidRPr="00497CB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砼</w:t>
      </w:r>
      <w:proofErr w:type="gramEnd"/>
      <w:r w:rsidRPr="00497CB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基础的尺寸应根据水箱的大小保持一致，相邻</w:t>
      </w:r>
      <w:proofErr w:type="gramStart"/>
      <w:r w:rsidRPr="00497CB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俩条基础</w:t>
      </w:r>
      <w:proofErr w:type="gramEnd"/>
      <w:r w:rsidRPr="00497CB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的中心距离≤800mm，单条</w:t>
      </w:r>
      <w:proofErr w:type="gramStart"/>
      <w:r w:rsidRPr="00497CB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砼</w:t>
      </w:r>
      <w:proofErr w:type="gramEnd"/>
      <w:r w:rsidRPr="00497CB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基础的宽度&gt;200mm。</w:t>
      </w:r>
    </w:p>
    <w:p w14:paraId="3D8052A1" w14:textId="77777777" w:rsidR="00497CB5" w:rsidRPr="00497CB5" w:rsidRDefault="00497CB5" w:rsidP="00497CB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497CB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 xml:space="preserve">　　(4)、水箱配管时，不可向进水口施加过大的负荷；不要将阀门及大口径管道的重量直接施加到水箱水口，必要时应设置管道支撑；对焊接管的膨胀、收缩、振动必须装伸缩柔性接头。</w:t>
      </w:r>
    </w:p>
    <w:p w14:paraId="7EEEB2B8" w14:textId="77777777" w:rsidR="00497CB5" w:rsidRPr="00497CB5" w:rsidRDefault="00497CB5" w:rsidP="00497CB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497CB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 xml:space="preserve">　　(5)、水箱在安装过程中，不得在水箱顶部放置其他笨重物品或者设备，不要用硬物随意敲打或涂画水箱表面及管件，水箱的溢水口有进、排气作用，不可堵塞，溢流孔严禁设置阀门，不得与排水管道直接连接。</w:t>
      </w:r>
    </w:p>
    <w:p w14:paraId="264B260C" w14:textId="77777777" w:rsidR="00497CB5" w:rsidRPr="00497CB5" w:rsidRDefault="00497CB5" w:rsidP="00497CB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497CB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 xml:space="preserve">　　(6)、作为储存生活用水的设备，只能装生活用水和消防用水，水箱入孔盖不要随意打开，防止水质受二次污染，不能装盐酸、</w:t>
      </w:r>
      <w:proofErr w:type="gramStart"/>
      <w:r w:rsidRPr="00497CB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硫酸等酸碱性</w:t>
      </w:r>
      <w:proofErr w:type="gramEnd"/>
      <w:r w:rsidRPr="00497CB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物质含量较大的液体。</w:t>
      </w:r>
    </w:p>
    <w:p w14:paraId="2BFF4EBC" w14:textId="77777777" w:rsidR="00497CB5" w:rsidRPr="00497CB5" w:rsidRDefault="00497CB5" w:rsidP="00497CB5">
      <w:pPr>
        <w:widowControl/>
        <w:shd w:val="clear" w:color="auto" w:fill="FFFFFF"/>
        <w:jc w:val="left"/>
        <w:rPr>
          <w:rFonts w:ascii="宋体" w:eastAsia="宋体" w:hAnsi="宋体" w:cs="宋体" w:hint="eastAsia"/>
          <w:color w:val="666666"/>
          <w:kern w:val="0"/>
          <w:sz w:val="18"/>
          <w:szCs w:val="18"/>
        </w:rPr>
      </w:pPr>
      <w:r w:rsidRPr="00497CB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 xml:space="preserve">　　(7)、在使用之前一定要消毒、注入清水清洗，打开排污阀放掉，然后再注入清水，饮用水经检测合格方可使用；严禁倒置、重压、</w:t>
      </w:r>
      <w:proofErr w:type="gramStart"/>
      <w:r w:rsidRPr="00497CB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推滚与棒</w:t>
      </w:r>
      <w:proofErr w:type="gramEnd"/>
      <w:r w:rsidRPr="00497CB5">
        <w:rPr>
          <w:rFonts w:ascii="宋体" w:eastAsia="宋体" w:hAnsi="宋体" w:cs="宋体" w:hint="eastAsia"/>
          <w:color w:val="666666"/>
          <w:kern w:val="0"/>
          <w:sz w:val="18"/>
          <w:szCs w:val="18"/>
        </w:rPr>
        <w:t>击，以免损坏产品的密封造成渗漏。</w:t>
      </w:r>
    </w:p>
    <w:p w14:paraId="1C5455E0" w14:textId="77777777" w:rsidR="000F6A3D" w:rsidRPr="00497CB5" w:rsidRDefault="000F6A3D"/>
    <w:sectPr w:rsidR="000F6A3D" w:rsidRPr="00497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AE"/>
    <w:rsid w:val="000F6A3D"/>
    <w:rsid w:val="00497CB5"/>
    <w:rsid w:val="006E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B13CF7-7AB0-4EB1-85E2-A2CE7205F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76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DMQ</dc:creator>
  <cp:keywords/>
  <dc:description/>
  <cp:lastModifiedBy>DMQ</cp:lastModifiedBy>
  <cp:revision>2</cp:revision>
  <dcterms:created xsi:type="dcterms:W3CDTF">2021-03-02T03:06:00Z</dcterms:created>
  <dcterms:modified xsi:type="dcterms:W3CDTF">2021-03-02T03:25:00Z</dcterms:modified>
</cp:coreProperties>
</file>